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B5587">
      <w:pPr>
        <w:pStyle w:val="16"/>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cs="Times New Roman"/>
          <w:color w:val="auto"/>
        </w:rPr>
      </w:pPr>
      <mc:AlternateContent>
        <mc:Choice Requires="wpsCustomData">
          <wpsCustomData:docfieldStart id="0" docfieldname="标题_1" hidden="0" print="1" readonly="0" index="3"/>
        </mc:Choice>
      </mc:AlternateContent>
      <w:r>
        <w:rPr>
          <w:rFonts w:hint="default" w:ascii="Times New Roman" w:hAnsi="Times New Roman" w:cs="Times New Roman"/>
          <w:color w:val="auto"/>
        </w:rPr>
        <w:t>长春市产品质量监督抽查工作规范</w:t>
      </w:r>
      <mc:AlternateContent>
        <mc:Choice Requires="wpsCustomData">
          <wpsCustomData:docfieldEnd id="0"/>
        </mc:Choice>
      </mc:AlternateContent>
    </w:p>
    <w:p w14:paraId="2F1EE2C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黑体" w:hAnsi="黑体" w:eastAsia="黑体" w:cs="黑体"/>
          <w:b w:val="0"/>
          <w:bCs w:val="0"/>
          <w:color w:val="auto"/>
          <w:sz w:val="32"/>
          <w:szCs w:val="32"/>
          <w:lang w:val="en-US" w:eastAsia="zh-CN"/>
        </w:rPr>
      </w:pPr>
    </w:p>
    <w:p w14:paraId="5234E6B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第一章  总    则</w:t>
      </w:r>
    </w:p>
    <w:p w14:paraId="58A1E9E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b/>
          <w:bCs/>
          <w:color w:val="auto"/>
          <w:sz w:val="32"/>
          <w:szCs w:val="32"/>
          <w:lang w:eastAsia="zh-CN"/>
        </w:rPr>
      </w:pPr>
    </w:p>
    <w:p w14:paraId="644BA8E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b/>
          <w:color w:val="auto"/>
          <w:sz w:val="32"/>
          <w:szCs w:val="32"/>
        </w:rPr>
      </w:pPr>
      <w:r>
        <w:rPr>
          <w:rFonts w:hint="eastAsia" w:ascii="黑体" w:hAnsi="黑体" w:eastAsia="黑体" w:cs="黑体"/>
          <w:b w:val="0"/>
          <w:bCs w:val="0"/>
          <w:color w:val="auto"/>
          <w:sz w:val="32"/>
          <w:szCs w:val="32"/>
          <w:lang w:eastAsia="zh-CN"/>
        </w:rPr>
        <w:t>第一条</w:t>
      </w:r>
      <w:r>
        <w:rPr>
          <w:rFonts w:hint="eastAsia" w:ascii="黑体" w:hAnsi="黑体" w:eastAsia="黑体" w:cs="黑体"/>
          <w:b w:val="0"/>
          <w:bCs w:val="0"/>
          <w:color w:val="auto"/>
          <w:sz w:val="32"/>
          <w:szCs w:val="32"/>
        </w:rPr>
        <w:t>【目的依据】</w:t>
      </w:r>
      <w:r>
        <w:rPr>
          <w:rFonts w:hint="default" w:ascii="Times New Roman" w:hAnsi="Times New Roman" w:cs="Times New Roman"/>
          <w:color w:val="auto"/>
          <w:sz w:val="32"/>
          <w:szCs w:val="32"/>
          <w:lang w:eastAsia="zh-CN"/>
        </w:rPr>
        <w:t>　</w:t>
      </w:r>
      <w:r>
        <w:rPr>
          <w:rFonts w:hint="eastAsia" w:ascii="仿宋" w:hAnsi="仿宋" w:eastAsia="仿宋" w:cs="仿宋"/>
          <w:color w:val="auto"/>
          <w:sz w:val="32"/>
          <w:szCs w:val="32"/>
        </w:rPr>
        <w:t>为加强产品质量监督管理，规范长春市产品质量监督抽查工作，保护消费者、生产者、销售者合法权益，依据《中华人民共和国产品质量法》《产品质量监督抽查管理暂行办法》《吉林省产品质量监督条例》等有关</w:t>
      </w:r>
      <w:r>
        <w:rPr>
          <w:rFonts w:hint="eastAsia" w:ascii="仿宋" w:hAnsi="仿宋" w:eastAsia="仿宋" w:cs="仿宋"/>
          <w:color w:val="auto"/>
          <w:sz w:val="32"/>
          <w:szCs w:val="32"/>
          <w:lang w:eastAsia="zh-CN"/>
        </w:rPr>
        <w:t>法律法规</w:t>
      </w:r>
      <w:r>
        <w:rPr>
          <w:rFonts w:hint="eastAsia" w:ascii="仿宋" w:hAnsi="仿宋" w:eastAsia="仿宋" w:cs="仿宋"/>
          <w:color w:val="auto"/>
          <w:sz w:val="32"/>
          <w:szCs w:val="32"/>
        </w:rPr>
        <w:t>、规章及相关规定，制定本工作规范。</w:t>
      </w:r>
    </w:p>
    <w:p w14:paraId="41E702D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eastAsia="方正仿宋_GB2312" w:cs="Times New Roman"/>
          <w:color w:val="auto"/>
          <w:sz w:val="32"/>
          <w:szCs w:val="32"/>
        </w:rPr>
      </w:pPr>
      <w:r>
        <w:rPr>
          <w:rFonts w:hint="default" w:ascii="黑体" w:hAnsi="黑体" w:eastAsia="黑体" w:cs="黑体"/>
          <w:b w:val="0"/>
          <w:bCs w:val="0"/>
          <w:color w:val="auto"/>
          <w:sz w:val="32"/>
          <w:szCs w:val="32"/>
          <w:lang w:eastAsia="zh-CN"/>
        </w:rPr>
        <w:t>第二条【适用范围】</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本规范适用于</w:t>
      </w:r>
      <w:r>
        <w:rPr>
          <w:rFonts w:hint="eastAsia" w:ascii="仿宋" w:hAnsi="仿宋" w:eastAsia="仿宋" w:cs="仿宋"/>
          <w:color w:val="auto"/>
          <w:sz w:val="32"/>
          <w:szCs w:val="32"/>
          <w:lang w:val="en-US" w:eastAsia="zh-CN"/>
        </w:rPr>
        <w:t>市市场局</w:t>
      </w:r>
      <w:r>
        <w:rPr>
          <w:rFonts w:hint="default" w:ascii="仿宋" w:hAnsi="仿宋" w:eastAsia="仿宋" w:cs="仿宋"/>
          <w:color w:val="auto"/>
          <w:sz w:val="32"/>
          <w:szCs w:val="32"/>
        </w:rPr>
        <w:t>组织的产品质量监督抽查。本市各县（市）区市场监管部门组织</w:t>
      </w:r>
      <w:r>
        <w:rPr>
          <w:rFonts w:hint="eastAsia" w:ascii="仿宋" w:hAnsi="仿宋" w:eastAsia="仿宋" w:cs="仿宋"/>
          <w:color w:val="auto"/>
          <w:sz w:val="32"/>
          <w:szCs w:val="32"/>
          <w:lang w:val="en-US" w:eastAsia="zh-CN"/>
        </w:rPr>
        <w:t>实施的</w:t>
      </w:r>
      <w:r>
        <w:rPr>
          <w:rFonts w:hint="default" w:ascii="仿宋" w:hAnsi="仿宋" w:eastAsia="仿宋" w:cs="仿宋"/>
          <w:color w:val="auto"/>
          <w:sz w:val="32"/>
          <w:szCs w:val="32"/>
        </w:rPr>
        <w:t>监督抽查，可参照本规范执行。</w:t>
      </w:r>
    </w:p>
    <w:p w14:paraId="34307208">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eastAsia="zh-CN"/>
        </w:rPr>
        <w:t>第三条【抽查定义】</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本规范所称市级监督抽查是指市</w:t>
      </w:r>
      <w:r>
        <w:rPr>
          <w:rFonts w:hint="eastAsia" w:ascii="仿宋" w:hAnsi="仿宋" w:eastAsia="仿宋" w:cs="仿宋"/>
          <w:color w:val="auto"/>
          <w:sz w:val="32"/>
          <w:szCs w:val="32"/>
          <w:lang w:val="en-US" w:eastAsia="zh-CN"/>
        </w:rPr>
        <w:t>市场局</w:t>
      </w:r>
      <w:r>
        <w:rPr>
          <w:rFonts w:hint="default" w:ascii="仿宋" w:hAnsi="仿宋" w:eastAsia="仿宋" w:cs="仿宋"/>
          <w:color w:val="auto"/>
          <w:sz w:val="32"/>
          <w:szCs w:val="32"/>
        </w:rPr>
        <w:t>为监督产品质量，依法组织对本市行政区域内生产、销售的产品进行抽样、检验，并对结果进行处理的活动。</w:t>
      </w:r>
    </w:p>
    <w:p w14:paraId="555E1EC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eastAsia="zh-CN"/>
        </w:rPr>
        <w:t>第四条【</w:t>
      </w:r>
      <w:r>
        <w:rPr>
          <w:rFonts w:hint="eastAsia" w:ascii="黑体" w:hAnsi="黑体" w:eastAsia="黑体" w:cs="黑体"/>
          <w:b w:val="0"/>
          <w:bCs w:val="0"/>
          <w:color w:val="auto"/>
          <w:sz w:val="32"/>
          <w:szCs w:val="32"/>
          <w:lang w:val="en-US" w:eastAsia="zh-CN"/>
        </w:rPr>
        <w:t>职责分工</w:t>
      </w:r>
      <w:r>
        <w:rPr>
          <w:rFonts w:hint="default" w:ascii="黑体" w:hAnsi="黑体" w:eastAsia="黑体" w:cs="黑体"/>
          <w:b w:val="0"/>
          <w:bCs w:val="0"/>
          <w:color w:val="auto"/>
          <w:sz w:val="32"/>
          <w:szCs w:val="32"/>
          <w:lang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市市场局产品质量安全监督管理处负责统筹</w:t>
      </w:r>
      <w:r>
        <w:rPr>
          <w:rFonts w:hint="eastAsia" w:ascii="仿宋" w:hAnsi="仿宋" w:eastAsia="仿宋" w:cs="仿宋"/>
          <w:color w:val="auto"/>
          <w:sz w:val="32"/>
          <w:szCs w:val="32"/>
          <w:lang w:val="en-US" w:eastAsia="zh-CN"/>
        </w:rPr>
        <w:t>管理、指导协调</w:t>
      </w:r>
      <w:r>
        <w:rPr>
          <w:rFonts w:hint="default" w:ascii="仿宋" w:hAnsi="仿宋" w:eastAsia="仿宋" w:cs="仿宋"/>
          <w:color w:val="auto"/>
          <w:sz w:val="32"/>
          <w:szCs w:val="32"/>
        </w:rPr>
        <w:t>全市产品质量监督抽查工作；</w:t>
      </w:r>
      <w:r>
        <w:rPr>
          <w:rFonts w:hint="eastAsia" w:ascii="仿宋" w:hAnsi="仿宋" w:eastAsia="仿宋" w:cs="仿宋"/>
          <w:color w:val="auto"/>
          <w:sz w:val="32"/>
          <w:szCs w:val="32"/>
          <w:lang w:val="en-US" w:eastAsia="zh-CN"/>
        </w:rPr>
        <w:t>组织实施市级监督抽查工作；</w:t>
      </w:r>
      <w:r>
        <w:rPr>
          <w:rFonts w:hint="default" w:ascii="仿宋" w:hAnsi="仿宋" w:eastAsia="仿宋" w:cs="仿宋"/>
          <w:color w:val="auto"/>
          <w:sz w:val="32"/>
          <w:szCs w:val="32"/>
        </w:rPr>
        <w:t>指导、监督各县（市）区市场局</w:t>
      </w:r>
      <w:r>
        <w:rPr>
          <w:rFonts w:hint="eastAsia" w:ascii="仿宋" w:hAnsi="仿宋" w:eastAsia="仿宋" w:cs="仿宋"/>
          <w:color w:val="auto"/>
          <w:sz w:val="32"/>
          <w:szCs w:val="32"/>
          <w:lang w:val="en-US" w:eastAsia="zh-CN"/>
        </w:rPr>
        <w:t>开展监督抽查工作。组织、协调国家、省级监督抽查结果处理工作和反馈相关信息。</w:t>
      </w:r>
    </w:p>
    <w:p w14:paraId="76CE7CEA">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县（市）区市场局负责组织实施本级监督抽查工作，配合国家、省级、市级监督抽查工作</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负责承担抽查结果处理</w:t>
      </w:r>
      <w:r>
        <w:rPr>
          <w:rFonts w:hint="eastAsia" w:ascii="仿宋" w:hAnsi="仿宋" w:eastAsia="仿宋" w:cs="仿宋"/>
          <w:color w:val="auto"/>
          <w:sz w:val="32"/>
          <w:szCs w:val="32"/>
          <w:lang w:val="en-US" w:eastAsia="zh-CN"/>
        </w:rPr>
        <w:t>及</w:t>
      </w:r>
      <w:r>
        <w:rPr>
          <w:rFonts w:hint="default" w:ascii="仿宋" w:hAnsi="仿宋" w:eastAsia="仿宋" w:cs="仿宋"/>
          <w:color w:val="auto"/>
          <w:sz w:val="32"/>
          <w:szCs w:val="32"/>
        </w:rPr>
        <w:t>违法行为的查处工作。</w:t>
      </w:r>
    </w:p>
    <w:p w14:paraId="1DB2B6C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检验机构在市市场局的委托范围内，负责承担监督抽查的抽样、检验、复检、复查、样品处置、寄送检验报告及汇总、分析数据等工作。</w:t>
      </w:r>
    </w:p>
    <w:p w14:paraId="1B118EE2">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firstLine="616" w:firstLineChars="200"/>
        <w:textAlignment w:val="auto"/>
        <w:rPr>
          <w:rFonts w:hint="default" w:ascii="Times New Roman" w:hAnsi="Times New Roman" w:cs="Times New Roman"/>
          <w:color w:val="auto"/>
          <w:sz w:val="32"/>
          <w:szCs w:val="32"/>
          <w:lang w:eastAsia="zh-CN"/>
        </w:rPr>
      </w:pPr>
    </w:p>
    <w:p w14:paraId="0269FB2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第二章  监督抽查的组织</w:t>
      </w:r>
    </w:p>
    <w:p w14:paraId="5AF83D3F">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firstLine="616" w:firstLineChars="200"/>
        <w:textAlignment w:val="auto"/>
        <w:rPr>
          <w:rFonts w:hint="default" w:ascii="Times New Roman" w:hAnsi="Times New Roman" w:cs="Times New Roman"/>
          <w:color w:val="auto"/>
          <w:sz w:val="32"/>
          <w:szCs w:val="32"/>
          <w:lang w:eastAsia="zh-CN"/>
        </w:rPr>
      </w:pPr>
    </w:p>
    <w:p w14:paraId="5A76C60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firstLine="616" w:firstLineChars="200"/>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CN"/>
        </w:rPr>
        <w:t>五</w:t>
      </w:r>
      <w:r>
        <w:rPr>
          <w:rFonts w:hint="default" w:ascii="黑体" w:hAnsi="黑体" w:eastAsia="黑体" w:cs="黑体"/>
          <w:b w:val="0"/>
          <w:bCs w:val="0"/>
          <w:color w:val="auto"/>
          <w:sz w:val="32"/>
          <w:szCs w:val="32"/>
          <w:lang w:val="en-US" w:eastAsia="zh-CN"/>
        </w:rPr>
        <w:t>条【抽查分类】</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市级监督抽查分为按年度计划实施的监督抽查和专项监督抽查。年度监督抽查计划分批组织实施</w:t>
      </w:r>
      <w:r>
        <w:rPr>
          <w:rFonts w:hint="default" w:ascii="仿宋" w:hAnsi="仿宋" w:eastAsia="仿宋" w:cs="仿宋"/>
          <w:color w:val="auto"/>
          <w:spacing wpsCustomData:val="-6" w:val="0"/>
          <w:sz w:val="32"/>
          <w:szCs w:val="32"/>
        </w:rPr>
        <w:t>；</w:t>
      </w:r>
      <w:r>
        <w:rPr>
          <w:rFonts w:hint="default" w:ascii="仿宋" w:hAnsi="仿宋" w:eastAsia="仿宋" w:cs="仿宋"/>
          <w:color w:val="auto"/>
          <w:spacing wpsCustomData:val="-6" w:val="1"/>
          <w:sz w:val="32"/>
          <w:szCs w:val="32"/>
        </w:rPr>
        <w:t>专项监督抽查根据产品质量监督工作的需要</w:t>
      </w:r>
      <w:r>
        <w:rPr>
          <w:rFonts w:hint="default" w:ascii="仿宋" w:hAnsi="仿宋" w:eastAsia="仿宋" w:cs="仿宋"/>
          <w:color w:val="auto"/>
          <w:spacing wpsCustomData:val="-6" w:val="0"/>
          <w:sz w:val="32"/>
          <w:szCs w:val="32"/>
        </w:rPr>
        <w:t>，不定期组</w:t>
      </w:r>
      <w:r>
        <w:rPr>
          <w:rFonts w:hint="default" w:ascii="仿宋" w:hAnsi="仿宋" w:eastAsia="仿宋" w:cs="仿宋"/>
          <w:color w:val="auto"/>
          <w:spacing wpsCustomData:val="-6" w:val="-6"/>
          <w:sz w:val="32"/>
          <w:szCs w:val="32"/>
        </w:rPr>
        <w:t>织</w:t>
      </w:r>
      <w:r>
        <w:rPr>
          <w:rFonts w:hint="default" w:ascii="仿宋" w:hAnsi="仿宋" w:eastAsia="仿宋" w:cs="仿宋"/>
          <w:color w:val="auto"/>
          <w:sz w:val="32"/>
          <w:szCs w:val="32"/>
        </w:rPr>
        <w:t>开展。</w:t>
      </w:r>
    </w:p>
    <w:p w14:paraId="76C2D96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eastAsia="zh-CN"/>
        </w:rPr>
        <w:t>第</w:t>
      </w:r>
      <w:r>
        <w:rPr>
          <w:rFonts w:hint="eastAsia" w:ascii="黑体" w:hAnsi="黑体" w:eastAsia="黑体" w:cs="黑体"/>
          <w:b w:val="0"/>
          <w:bCs w:val="0"/>
          <w:color w:val="auto"/>
          <w:sz w:val="32"/>
          <w:szCs w:val="32"/>
          <w:lang w:val="en-US" w:eastAsia="zh-CN"/>
        </w:rPr>
        <w:t>六</w:t>
      </w:r>
      <w:r>
        <w:rPr>
          <w:rFonts w:hint="default" w:ascii="黑体" w:hAnsi="黑体" w:eastAsia="黑体" w:cs="黑体"/>
          <w:b w:val="0"/>
          <w:bCs w:val="0"/>
          <w:color w:val="auto"/>
          <w:sz w:val="32"/>
          <w:szCs w:val="32"/>
          <w:lang w:eastAsia="zh-CN"/>
        </w:rPr>
        <w:t>条【计划制定】</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w:t>
      </w:r>
      <w:r>
        <w:rPr>
          <w:rFonts w:hint="eastAsia" w:ascii="仿宋" w:hAnsi="仿宋" w:eastAsia="仿宋" w:cs="仿宋"/>
          <w:color w:val="auto"/>
          <w:sz w:val="32"/>
          <w:szCs w:val="32"/>
          <w:lang w:val="en-US" w:eastAsia="zh-CN"/>
        </w:rPr>
        <w:t>根据国家、吉林省和本市有关规定，</w:t>
      </w:r>
      <w:r>
        <w:rPr>
          <w:rFonts w:hint="default" w:ascii="仿宋" w:hAnsi="仿宋" w:eastAsia="仿宋" w:cs="仿宋"/>
          <w:color w:val="auto"/>
          <w:sz w:val="32"/>
          <w:szCs w:val="32"/>
        </w:rPr>
        <w:t>综合分析本市</w:t>
      </w:r>
      <w:r>
        <w:rPr>
          <w:rFonts w:hint="eastAsia" w:ascii="仿宋" w:hAnsi="仿宋" w:eastAsia="仿宋" w:cs="仿宋"/>
          <w:color w:val="auto"/>
          <w:sz w:val="32"/>
          <w:szCs w:val="32"/>
          <w:lang w:val="en-US" w:eastAsia="zh-CN"/>
        </w:rPr>
        <w:t>产品质量安全状况</w:t>
      </w:r>
      <w:r>
        <w:rPr>
          <w:rFonts w:hint="default" w:ascii="仿宋" w:hAnsi="仿宋" w:eastAsia="仿宋" w:cs="仿宋"/>
          <w:color w:val="auto"/>
          <w:sz w:val="32"/>
          <w:szCs w:val="32"/>
        </w:rPr>
        <w:t>，结合下列重点，制定年度监督抽查计划：</w:t>
      </w:r>
    </w:p>
    <w:p w14:paraId="27CCB42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（一）</w:t>
      </w:r>
      <w:r>
        <w:rPr>
          <w:rFonts w:hint="default" w:ascii="仿宋" w:hAnsi="仿宋" w:eastAsia="仿宋" w:cs="仿宋"/>
          <w:color w:val="auto"/>
          <w:sz w:val="32"/>
          <w:szCs w:val="32"/>
        </w:rPr>
        <w:t>可能危及人体健康和人身、财产安全以及生态环境安全的产品；</w:t>
      </w:r>
    </w:p>
    <w:p w14:paraId="1FB9816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（二）</w:t>
      </w:r>
      <w:r>
        <w:rPr>
          <w:rFonts w:hint="default" w:ascii="仿宋" w:hAnsi="仿宋" w:eastAsia="仿宋" w:cs="仿宋"/>
          <w:color w:val="auto"/>
          <w:sz w:val="32"/>
          <w:szCs w:val="32"/>
        </w:rPr>
        <w:t>影响国计民生的重要工业产品；</w:t>
      </w:r>
    </w:p>
    <w:p w14:paraId="4458FF2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（三）</w:t>
      </w:r>
      <w:r>
        <w:rPr>
          <w:rFonts w:hint="default" w:ascii="仿宋" w:hAnsi="仿宋" w:eastAsia="仿宋" w:cs="仿宋"/>
          <w:color w:val="auto"/>
          <w:sz w:val="32"/>
          <w:szCs w:val="32"/>
        </w:rPr>
        <w:t>消费者、有关组织反映有质量问题的产品；</w:t>
      </w:r>
    </w:p>
    <w:p w14:paraId="115F015A">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本市产品质量监督抽查年度计划应当通报各县（市）区市场监督管理局，并报</w:t>
      </w:r>
      <w:r>
        <w:rPr>
          <w:rFonts w:hint="eastAsia" w:ascii="仿宋" w:hAnsi="仿宋" w:eastAsia="仿宋" w:cs="仿宋"/>
          <w:color w:val="auto"/>
          <w:sz w:val="32"/>
          <w:szCs w:val="32"/>
          <w:lang w:val="en-US" w:eastAsia="zh-CN"/>
        </w:rPr>
        <w:t>省市场厅</w:t>
      </w:r>
      <w:r>
        <w:rPr>
          <w:rFonts w:hint="default" w:ascii="仿宋" w:hAnsi="仿宋" w:eastAsia="仿宋" w:cs="仿宋"/>
          <w:color w:val="auto"/>
          <w:sz w:val="32"/>
          <w:szCs w:val="32"/>
        </w:rPr>
        <w:t>备案。</w:t>
      </w:r>
    </w:p>
    <w:p w14:paraId="75CE20B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eastAsia="zh-CN"/>
        </w:rPr>
        <w:t>第</w:t>
      </w:r>
      <w:r>
        <w:rPr>
          <w:rFonts w:hint="eastAsia" w:ascii="黑体" w:hAnsi="黑体" w:eastAsia="黑体" w:cs="黑体"/>
          <w:b w:val="0"/>
          <w:bCs w:val="0"/>
          <w:color w:val="auto"/>
          <w:sz w:val="32"/>
          <w:szCs w:val="32"/>
          <w:lang w:val="en-US" w:eastAsia="zh-CN"/>
        </w:rPr>
        <w:t>七</w:t>
      </w:r>
      <w:r>
        <w:rPr>
          <w:rFonts w:hint="default" w:ascii="黑体" w:hAnsi="黑体" w:eastAsia="黑体" w:cs="黑体"/>
          <w:b w:val="0"/>
          <w:bCs w:val="0"/>
          <w:color w:val="auto"/>
          <w:sz w:val="32"/>
          <w:szCs w:val="32"/>
          <w:lang w:eastAsia="zh-CN"/>
        </w:rPr>
        <w:t>条【</w:t>
      </w:r>
      <w:r>
        <w:rPr>
          <w:rFonts w:hint="eastAsia" w:ascii="黑体" w:hAnsi="黑体" w:eastAsia="黑体" w:cs="黑体"/>
          <w:b w:val="0"/>
          <w:bCs w:val="0"/>
          <w:color w:val="auto"/>
          <w:sz w:val="32"/>
          <w:szCs w:val="32"/>
          <w:lang w:val="en-US" w:eastAsia="zh-CN"/>
        </w:rPr>
        <w:t>实施</w:t>
      </w:r>
      <w:r>
        <w:rPr>
          <w:rFonts w:hint="default" w:ascii="黑体" w:hAnsi="黑体" w:eastAsia="黑体" w:cs="黑体"/>
          <w:b w:val="0"/>
          <w:bCs w:val="0"/>
          <w:color w:val="auto"/>
          <w:sz w:val="32"/>
          <w:szCs w:val="32"/>
          <w:lang w:eastAsia="zh-CN"/>
        </w:rPr>
        <w:t>细则】</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市市场局根据监督抽查计划，组织制定监督抽查方案和实施细则</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实施细则</w:t>
      </w:r>
      <w:r>
        <w:rPr>
          <w:rFonts w:hint="default" w:ascii="仿宋" w:hAnsi="仿宋" w:eastAsia="仿宋" w:cs="仿宋"/>
          <w:color w:val="auto"/>
          <w:sz w:val="32"/>
          <w:szCs w:val="32"/>
        </w:rPr>
        <w:t>作为检验、判定产品质量的依据，</w:t>
      </w:r>
      <w:r>
        <w:rPr>
          <w:rFonts w:hint="eastAsia" w:ascii="仿宋" w:hAnsi="仿宋" w:eastAsia="仿宋" w:cs="仿宋"/>
          <w:color w:val="auto"/>
          <w:sz w:val="32"/>
          <w:szCs w:val="32"/>
          <w:lang w:val="en-US" w:eastAsia="zh-CN"/>
        </w:rPr>
        <w:t>应</w:t>
      </w:r>
      <w:r>
        <w:rPr>
          <w:rFonts w:hint="default" w:ascii="仿宋" w:hAnsi="仿宋" w:eastAsia="仿宋" w:cs="仿宋"/>
          <w:color w:val="auto"/>
          <w:sz w:val="32"/>
          <w:szCs w:val="32"/>
        </w:rPr>
        <w:t>在抽样前向社会公开</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上级市场监管部门已经公布的实施细则，可直接采用</w:t>
      </w:r>
      <w:r>
        <w:rPr>
          <w:rFonts w:hint="default" w:ascii="仿宋" w:hAnsi="仿宋" w:eastAsia="仿宋" w:cs="仿宋"/>
          <w:color w:val="auto"/>
          <w:sz w:val="32"/>
          <w:szCs w:val="32"/>
        </w:rPr>
        <w:t>。</w:t>
      </w:r>
    </w:p>
    <w:p w14:paraId="01F52EA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val="en-US" w:eastAsia="zh-CN"/>
        </w:rPr>
      </w:pPr>
      <w:r>
        <w:rPr>
          <w:rFonts w:hint="default" w:ascii="仿宋" w:hAnsi="仿宋" w:eastAsia="仿宋" w:cs="仿宋"/>
          <w:color w:val="auto"/>
          <w:sz w:val="32"/>
          <w:szCs w:val="32"/>
        </w:rPr>
        <w:t>监督抽查方案应当包括</w:t>
      </w:r>
      <w:r>
        <w:rPr>
          <w:rFonts w:hint="eastAsia" w:ascii="仿宋" w:hAnsi="仿宋" w:eastAsia="仿宋" w:cs="仿宋"/>
          <w:color w:val="auto"/>
          <w:sz w:val="32"/>
          <w:szCs w:val="32"/>
          <w:lang w:val="en-US" w:eastAsia="zh-CN"/>
        </w:rPr>
        <w:t>抽查产品范围、</w:t>
      </w:r>
      <w:r>
        <w:rPr>
          <w:rFonts w:hint="default" w:ascii="仿宋" w:hAnsi="仿宋" w:eastAsia="仿宋" w:cs="仿宋"/>
          <w:color w:val="auto"/>
          <w:sz w:val="32"/>
          <w:szCs w:val="32"/>
        </w:rPr>
        <w:t>抽查</w:t>
      </w:r>
      <w:r>
        <w:rPr>
          <w:rFonts w:hint="eastAsia" w:ascii="仿宋" w:hAnsi="仿宋" w:eastAsia="仿宋" w:cs="仿宋"/>
          <w:color w:val="auto"/>
          <w:sz w:val="32"/>
          <w:szCs w:val="32"/>
          <w:lang w:val="en-US" w:eastAsia="zh-CN"/>
        </w:rPr>
        <w:t>对象、抽查数量</w:t>
      </w:r>
      <w:r>
        <w:rPr>
          <w:rFonts w:hint="default" w:ascii="仿宋" w:hAnsi="仿宋" w:eastAsia="仿宋" w:cs="仿宋"/>
          <w:color w:val="auto"/>
          <w:sz w:val="32"/>
          <w:szCs w:val="32"/>
        </w:rPr>
        <w:t>、</w:t>
      </w:r>
      <w:r>
        <w:rPr>
          <w:rFonts w:hint="eastAsia" w:ascii="仿宋" w:hAnsi="仿宋" w:eastAsia="仿宋" w:cs="仿宋"/>
          <w:color w:val="auto"/>
          <w:sz w:val="32"/>
          <w:szCs w:val="32"/>
          <w:lang w:val="en-US" w:eastAsia="zh-CN"/>
        </w:rPr>
        <w:t>抽查时间、抽样及检验单位</w:t>
      </w:r>
      <w:r>
        <w:rPr>
          <w:rFonts w:hint="default" w:ascii="仿宋" w:hAnsi="仿宋" w:eastAsia="仿宋" w:cs="仿宋"/>
          <w:color w:val="auto"/>
          <w:sz w:val="32"/>
          <w:szCs w:val="32"/>
        </w:rPr>
        <w:t>、</w:t>
      </w:r>
      <w:r>
        <w:rPr>
          <w:rFonts w:hint="eastAsia" w:ascii="仿宋" w:hAnsi="仿宋" w:eastAsia="仿宋" w:cs="仿宋"/>
          <w:color w:val="auto"/>
          <w:sz w:val="32"/>
          <w:szCs w:val="32"/>
          <w:lang w:val="en-US" w:eastAsia="zh-CN"/>
        </w:rPr>
        <w:t>工作要求</w:t>
      </w:r>
      <w:r>
        <w:rPr>
          <w:rFonts w:hint="default" w:ascii="仿宋" w:hAnsi="仿宋" w:eastAsia="仿宋" w:cs="仿宋"/>
          <w:color w:val="auto"/>
          <w:sz w:val="32"/>
          <w:szCs w:val="32"/>
        </w:rPr>
        <w:t>等内容。监督抽查实施细则应当包括抽样方法</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检验项目</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检验方法</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判定规则</w:t>
      </w:r>
      <w:r>
        <w:rPr>
          <w:rFonts w:hint="eastAsia" w:ascii="仿宋" w:hAnsi="仿宋" w:eastAsia="仿宋" w:cs="仿宋"/>
          <w:color w:val="auto"/>
          <w:sz w:val="32"/>
          <w:szCs w:val="32"/>
          <w:lang w:val="en-US" w:eastAsia="zh-CN"/>
        </w:rPr>
        <w:t>等。</w:t>
      </w:r>
    </w:p>
    <w:p w14:paraId="04D1D74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eastAsia="zh-CN"/>
        </w:rPr>
        <w:t>第</w:t>
      </w:r>
      <w:r>
        <w:rPr>
          <w:rFonts w:hint="eastAsia" w:ascii="黑体" w:hAnsi="黑体" w:eastAsia="黑体" w:cs="黑体"/>
          <w:b w:val="0"/>
          <w:bCs w:val="0"/>
          <w:color w:val="auto"/>
          <w:sz w:val="32"/>
          <w:szCs w:val="32"/>
          <w:lang w:val="en-US" w:eastAsia="zh-CN"/>
        </w:rPr>
        <w:t>八</w:t>
      </w:r>
      <w:r>
        <w:rPr>
          <w:rFonts w:hint="default" w:ascii="黑体" w:hAnsi="黑体" w:eastAsia="黑体" w:cs="黑体"/>
          <w:b w:val="0"/>
          <w:bCs w:val="0"/>
          <w:color w:val="auto"/>
          <w:sz w:val="32"/>
          <w:szCs w:val="32"/>
          <w:lang w:eastAsia="zh-CN"/>
        </w:rPr>
        <w:t>条【机构确定】</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市市场局按照政府采购等有关要求，确定承担监督抽查工作的</w:t>
      </w:r>
      <w:r>
        <w:rPr>
          <w:rFonts w:hint="eastAsia" w:ascii="仿宋" w:hAnsi="仿宋" w:eastAsia="仿宋" w:cs="仿宋"/>
          <w:color w:val="auto"/>
          <w:sz w:val="32"/>
          <w:szCs w:val="32"/>
          <w:lang w:val="en-US" w:eastAsia="zh-CN"/>
        </w:rPr>
        <w:t>抽样及检验机构</w:t>
      </w:r>
      <w:r>
        <w:rPr>
          <w:rFonts w:hint="default" w:ascii="仿宋" w:hAnsi="仿宋" w:eastAsia="仿宋" w:cs="仿宋"/>
          <w:color w:val="auto"/>
          <w:sz w:val="32"/>
          <w:szCs w:val="32"/>
        </w:rPr>
        <w:t>，并签订委托协议，明确权利、义务、违约责任等内容。</w:t>
      </w:r>
    </w:p>
    <w:p w14:paraId="5AC7E2C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在实施监督抽查前，</w:t>
      </w:r>
      <w:r>
        <w:rPr>
          <w:rFonts w:hint="eastAsia" w:ascii="仿宋" w:hAnsi="仿宋" w:eastAsia="仿宋" w:cs="仿宋"/>
          <w:color w:val="auto"/>
          <w:sz w:val="32"/>
          <w:szCs w:val="32"/>
          <w:lang w:val="en-US" w:eastAsia="zh-CN"/>
        </w:rPr>
        <w:t>承担抽查工作的</w:t>
      </w:r>
      <w:r>
        <w:rPr>
          <w:rFonts w:hint="default" w:ascii="仿宋" w:hAnsi="仿宋" w:eastAsia="仿宋" w:cs="仿宋"/>
          <w:color w:val="auto"/>
          <w:sz w:val="32"/>
          <w:szCs w:val="32"/>
        </w:rPr>
        <w:t>机构应向市市场局提交《长春市产品质量监督抽查任务承诺书》（附件1）。</w:t>
      </w:r>
    </w:p>
    <w:p w14:paraId="0482BC8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eastAsia="zh-CN"/>
        </w:rPr>
      </w:pPr>
    </w:p>
    <w:p w14:paraId="3FB3887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第三章  抽    样</w:t>
      </w:r>
    </w:p>
    <w:p w14:paraId="15EA844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eastAsia="zh-CN"/>
        </w:rPr>
      </w:pPr>
    </w:p>
    <w:p w14:paraId="6A9A0A7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第一节  现场抽样</w:t>
      </w:r>
    </w:p>
    <w:p w14:paraId="3C986B3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eastAsia="zh-CN"/>
        </w:rPr>
      </w:pPr>
    </w:p>
    <w:p w14:paraId="34BA27D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eastAsia="zh-CN"/>
        </w:rPr>
        <w:t>第</w:t>
      </w:r>
      <w:r>
        <w:rPr>
          <w:rFonts w:hint="eastAsia" w:ascii="黑体" w:hAnsi="黑体" w:eastAsia="黑体" w:cs="黑体"/>
          <w:b w:val="0"/>
          <w:bCs w:val="0"/>
          <w:color w:val="auto"/>
          <w:sz w:val="32"/>
          <w:szCs w:val="32"/>
          <w:lang w:val="en-US" w:eastAsia="zh-CN"/>
        </w:rPr>
        <w:t>九</w:t>
      </w:r>
      <w:r>
        <w:rPr>
          <w:rFonts w:hint="default" w:ascii="黑体" w:hAnsi="黑体" w:eastAsia="黑体" w:cs="黑体"/>
          <w:b w:val="0"/>
          <w:bCs w:val="0"/>
          <w:color w:val="auto"/>
          <w:sz w:val="32"/>
          <w:szCs w:val="32"/>
          <w:lang w:eastAsia="zh-CN"/>
        </w:rPr>
        <w:t>条【抽检分离】</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级监督抽查实行抽检分离制度，除需现场检验外，抽样人员不得承担其抽样产品的检验工作。县（市）区市场局按照有关规定随机抽取被抽样生产者、销售者，抽样机构随机选派熟悉相关法律法规和标准的抽样人员。</w:t>
      </w:r>
    </w:p>
    <w:p w14:paraId="2A2BE6A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eastAsia="zh-CN"/>
        </w:rPr>
        <w:t>第十条【抽样</w:t>
      </w:r>
      <w:r>
        <w:rPr>
          <w:rFonts w:hint="eastAsia" w:ascii="黑体" w:hAnsi="黑体" w:eastAsia="黑体" w:cs="黑体"/>
          <w:b w:val="0"/>
          <w:bCs w:val="0"/>
          <w:color w:val="auto"/>
          <w:sz w:val="32"/>
          <w:szCs w:val="32"/>
          <w:lang w:val="en-US" w:eastAsia="zh-CN"/>
        </w:rPr>
        <w:t>告知</w:t>
      </w:r>
      <w:r>
        <w:rPr>
          <w:rFonts w:hint="default" w:ascii="黑体" w:hAnsi="黑体" w:eastAsia="黑体" w:cs="黑体"/>
          <w:b w:val="0"/>
          <w:bCs w:val="0"/>
          <w:color w:val="auto"/>
          <w:sz w:val="32"/>
          <w:szCs w:val="32"/>
          <w:lang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监督抽查不得预先通知被抽样生产者、销售者或其他相关经营者。实施抽样时，抽样人员不得少于2名</w:t>
      </w:r>
      <w:r>
        <w:rPr>
          <w:rFonts w:hint="eastAsia" w:ascii="仿宋" w:hAnsi="仿宋" w:eastAsia="仿宋" w:cs="仿宋"/>
          <w:color w:val="auto"/>
          <w:sz w:val="32"/>
          <w:szCs w:val="32"/>
          <w:lang w:eastAsia="zh-CN"/>
        </w:rPr>
        <w:t>，</w:t>
      </w:r>
      <w:r>
        <w:rPr>
          <w:rFonts w:ascii="仿宋" w:hAnsi="仿宋" w:eastAsia="仿宋" w:cs="仿宋"/>
          <w:color w:val="auto"/>
          <w:sz w:val="32"/>
          <w:szCs w:val="32"/>
        </w:rPr>
        <w:t>抽样人员应着装规范、统一</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主动向被抽样生产者、销售者出示《长春市产品质量监督抽查通知书》（附件2）、</w:t>
      </w:r>
      <w:r>
        <w:rPr>
          <w:rFonts w:hint="eastAsia" w:ascii="仿宋" w:hAnsi="仿宋" w:eastAsia="仿宋" w:cs="仿宋"/>
          <w:color w:val="auto"/>
          <w:sz w:val="32"/>
          <w:szCs w:val="32"/>
          <w:lang w:val="en-US" w:eastAsia="zh-CN"/>
        </w:rPr>
        <w:t>有效工作证件</w:t>
      </w:r>
      <w:r>
        <w:rPr>
          <w:rFonts w:hint="default" w:ascii="仿宋" w:hAnsi="仿宋" w:eastAsia="仿宋" w:cs="仿宋"/>
          <w:color w:val="auto"/>
          <w:sz w:val="32"/>
          <w:szCs w:val="32"/>
        </w:rPr>
        <w:t>、《长春市产品</w:t>
      </w:r>
      <w:r>
        <w:rPr>
          <w:rFonts w:hint="eastAsia" w:ascii="仿宋" w:hAnsi="仿宋" w:eastAsia="仿宋" w:cs="仿宋"/>
          <w:color w:val="auto"/>
          <w:sz w:val="32"/>
          <w:szCs w:val="32"/>
          <w:lang w:val="en-US" w:eastAsia="zh-CN"/>
        </w:rPr>
        <w:t>质量</w:t>
      </w:r>
      <w:r>
        <w:rPr>
          <w:rFonts w:hint="default" w:ascii="仿宋" w:hAnsi="仿宋" w:eastAsia="仿宋" w:cs="仿宋"/>
          <w:color w:val="auto"/>
          <w:sz w:val="32"/>
          <w:szCs w:val="32"/>
        </w:rPr>
        <w:t>监督抽查委托书》（附件3），告知被抽样生产者、销售者监督抽查产品范围及抽样方法等。</w:t>
      </w:r>
    </w:p>
    <w:p w14:paraId="4AE28081">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eastAsia="zh-CN"/>
        </w:rPr>
        <w:t>第十</w:t>
      </w:r>
      <w:r>
        <w:rPr>
          <w:rFonts w:hint="eastAsia" w:ascii="黑体" w:hAnsi="黑体" w:eastAsia="黑体" w:cs="黑体"/>
          <w:b w:val="0"/>
          <w:bCs w:val="0"/>
          <w:color w:val="auto"/>
          <w:sz w:val="32"/>
          <w:szCs w:val="32"/>
          <w:lang w:val="en-US" w:eastAsia="zh-CN"/>
        </w:rPr>
        <w:t>一</w:t>
      </w:r>
      <w:r>
        <w:rPr>
          <w:rFonts w:hint="default" w:ascii="黑体" w:hAnsi="黑体" w:eastAsia="黑体" w:cs="黑体"/>
          <w:b w:val="0"/>
          <w:bCs w:val="0"/>
          <w:color w:val="auto"/>
          <w:sz w:val="32"/>
          <w:szCs w:val="32"/>
          <w:lang w:eastAsia="zh-CN"/>
        </w:rPr>
        <w:t>条【资质核对】</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抽样人员应当核对被抽样生产者、销售者的营业执照、生产许可证、强制性认证等相关法定资质证件，</w:t>
      </w:r>
      <w:r>
        <w:rPr>
          <w:rFonts w:ascii="仿宋" w:hAnsi="仿宋" w:eastAsia="仿宋" w:cs="仿宋"/>
          <w:color w:val="auto"/>
          <w:sz w:val="32"/>
          <w:szCs w:val="32"/>
        </w:rPr>
        <w:t>并确认拟抽取的产品属于法定资质允许生产经营的类别。抽样中如发现存在无营业执照、无许可证等无法定资质或超许可范围生产经营等行为的，应立即停止抽样，</w:t>
      </w:r>
      <w:r>
        <w:rPr>
          <w:rFonts w:hint="eastAsia" w:ascii="仿宋" w:hAnsi="仿宋" w:eastAsia="仿宋" w:cs="仿宋"/>
          <w:color w:val="auto"/>
          <w:sz w:val="32"/>
          <w:szCs w:val="32"/>
          <w:lang w:val="en-US" w:eastAsia="zh-CN"/>
        </w:rPr>
        <w:t>并向</w:t>
      </w:r>
      <w:r>
        <w:rPr>
          <w:rFonts w:ascii="仿宋" w:hAnsi="仿宋" w:eastAsia="仿宋" w:cs="仿宋"/>
          <w:color w:val="auto"/>
          <w:sz w:val="32"/>
          <w:szCs w:val="32"/>
        </w:rPr>
        <w:t>市市场局</w:t>
      </w:r>
      <w:r>
        <w:rPr>
          <w:rFonts w:hint="eastAsia" w:ascii="仿宋" w:hAnsi="仿宋" w:eastAsia="仿宋" w:cs="仿宋"/>
          <w:color w:val="auto"/>
          <w:sz w:val="32"/>
          <w:szCs w:val="32"/>
          <w:lang w:val="en-US" w:eastAsia="zh-CN"/>
        </w:rPr>
        <w:t>报告</w:t>
      </w:r>
      <w:r>
        <w:rPr>
          <w:rFonts w:ascii="仿宋" w:hAnsi="仿宋" w:eastAsia="仿宋" w:cs="仿宋"/>
          <w:color w:val="auto"/>
          <w:sz w:val="32"/>
          <w:szCs w:val="32"/>
        </w:rPr>
        <w:t>。</w:t>
      </w:r>
    </w:p>
    <w:p w14:paraId="067F60E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eastAsia="zh-CN"/>
        </w:rPr>
        <w:t>第十</w:t>
      </w:r>
      <w:r>
        <w:rPr>
          <w:rFonts w:hint="eastAsia" w:ascii="黑体" w:hAnsi="黑体" w:eastAsia="黑体" w:cs="黑体"/>
          <w:b w:val="0"/>
          <w:bCs w:val="0"/>
          <w:color w:val="auto"/>
          <w:sz w:val="32"/>
          <w:szCs w:val="32"/>
          <w:lang w:val="en-US" w:eastAsia="zh-CN"/>
        </w:rPr>
        <w:t>二</w:t>
      </w:r>
      <w:r>
        <w:rPr>
          <w:rFonts w:hint="default" w:ascii="黑体" w:hAnsi="黑体" w:eastAsia="黑体" w:cs="黑体"/>
          <w:b w:val="0"/>
          <w:bCs w:val="0"/>
          <w:color w:val="auto"/>
          <w:sz w:val="32"/>
          <w:szCs w:val="32"/>
          <w:lang w:eastAsia="zh-CN"/>
        </w:rPr>
        <w:t>条【</w:t>
      </w:r>
      <w:r>
        <w:rPr>
          <w:rFonts w:hint="eastAsia" w:ascii="黑体" w:hAnsi="黑体" w:eastAsia="黑体" w:cs="黑体"/>
          <w:b w:val="0"/>
          <w:bCs w:val="0"/>
          <w:color w:val="auto"/>
          <w:sz w:val="32"/>
          <w:szCs w:val="32"/>
          <w:lang w:val="en-US" w:eastAsia="zh-CN"/>
        </w:rPr>
        <w:t>抽取样品</w:t>
      </w:r>
      <w:r>
        <w:rPr>
          <w:rFonts w:hint="default" w:ascii="黑体" w:hAnsi="黑体" w:eastAsia="黑体" w:cs="黑体"/>
          <w:b w:val="0"/>
          <w:bCs w:val="0"/>
          <w:color w:val="auto"/>
          <w:sz w:val="32"/>
          <w:szCs w:val="32"/>
          <w:lang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样品应当由抽样人员在被抽样生产者、销售者的待销产品中随机抽取，不得由被抽样生产者、销售者自行抽样。抽取的样品应当是以产品质量检验合格证明等形式表明合格的产品。</w:t>
      </w:r>
    </w:p>
    <w:p w14:paraId="1900E3B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抽取样品应当按实施细则所规定的</w:t>
      </w:r>
      <w:r>
        <w:rPr>
          <w:rFonts w:hint="eastAsia" w:ascii="仿宋" w:hAnsi="仿宋" w:eastAsia="仿宋" w:cs="仿宋"/>
          <w:color w:val="auto"/>
          <w:sz w:val="32"/>
          <w:szCs w:val="32"/>
          <w:lang w:val="en-US" w:eastAsia="zh-CN"/>
        </w:rPr>
        <w:t>方法及</w:t>
      </w:r>
      <w:r>
        <w:rPr>
          <w:rFonts w:hint="default" w:ascii="仿宋" w:hAnsi="仿宋" w:eastAsia="仿宋" w:cs="仿宋"/>
          <w:color w:val="auto"/>
          <w:sz w:val="32"/>
          <w:szCs w:val="32"/>
        </w:rPr>
        <w:t>数量抽取，没有具体数量规定的，抽取样品不得超过检验的合理需要。备用样品应在相同条件下一并抽取。</w:t>
      </w:r>
    </w:p>
    <w:p w14:paraId="271E6F3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16" w:firstLineChars="200"/>
        <w:jc w:val="both"/>
        <w:textAlignment w:val="auto"/>
        <w:rPr>
          <w:rFonts w:hint="eastAsia" w:ascii="仿宋" w:hAnsi="仿宋" w:eastAsia="仿宋" w:cs="仿宋"/>
          <w:color w:val="auto"/>
          <w:spacing w:val="-6"/>
          <w:kern w:val="0"/>
          <w:sz w:val="32"/>
          <w:szCs w:val="32"/>
        </w:rPr>
      </w:pPr>
      <w:r>
        <w:rPr>
          <w:rFonts w:hint="eastAsia" w:ascii="黑体" w:hAnsi="黑体" w:eastAsia="黑体" w:cs="黑体"/>
          <w:b w:val="0"/>
          <w:bCs w:val="0"/>
          <w:color w:val="auto"/>
          <w:spacing w:val="-6"/>
          <w:kern w:val="0"/>
          <w:sz w:val="32"/>
          <w:szCs w:val="32"/>
          <w:lang w:eastAsia="zh-CN"/>
        </w:rPr>
        <w:t>第十</w:t>
      </w:r>
      <w:r>
        <w:rPr>
          <w:rFonts w:hint="eastAsia" w:ascii="黑体" w:hAnsi="黑体" w:eastAsia="黑体" w:cs="黑体"/>
          <w:b w:val="0"/>
          <w:bCs w:val="0"/>
          <w:color w:val="auto"/>
          <w:spacing w:val="-6"/>
          <w:kern w:val="0"/>
          <w:sz w:val="32"/>
          <w:szCs w:val="32"/>
          <w:lang w:val="en-US" w:eastAsia="zh-CN"/>
        </w:rPr>
        <w:t>三</w:t>
      </w:r>
      <w:r>
        <w:rPr>
          <w:rFonts w:hint="eastAsia" w:ascii="黑体" w:hAnsi="黑体" w:eastAsia="黑体" w:cs="黑体"/>
          <w:b w:val="0"/>
          <w:bCs w:val="0"/>
          <w:color w:val="auto"/>
          <w:spacing w:val="-6"/>
          <w:kern w:val="0"/>
          <w:sz w:val="32"/>
          <w:szCs w:val="32"/>
          <w:lang w:eastAsia="zh-CN"/>
        </w:rPr>
        <w:t>条【</w:t>
      </w:r>
      <w:r>
        <w:rPr>
          <w:rFonts w:hint="eastAsia" w:ascii="黑体" w:hAnsi="黑体" w:eastAsia="黑体" w:cs="黑体"/>
          <w:b w:val="0"/>
          <w:bCs w:val="0"/>
          <w:color w:val="auto"/>
          <w:spacing w:val="-6"/>
          <w:kern w:val="0"/>
          <w:sz w:val="32"/>
          <w:szCs w:val="32"/>
          <w:lang w:val="en-US" w:eastAsia="zh-CN"/>
        </w:rPr>
        <w:t>封存样品</w:t>
      </w:r>
      <w:r>
        <w:rPr>
          <w:rFonts w:hint="eastAsia" w:ascii="黑体" w:hAnsi="黑体" w:eastAsia="黑体" w:cs="黑体"/>
          <w:b w:val="0"/>
          <w:bCs w:val="0"/>
          <w:color w:val="auto"/>
          <w:spacing w:val="-6"/>
          <w:kern w:val="0"/>
          <w:sz w:val="32"/>
          <w:szCs w:val="32"/>
          <w:lang w:eastAsia="zh-CN"/>
        </w:rPr>
        <w:t>】</w:t>
      </w:r>
      <w:r>
        <w:rPr>
          <w:rFonts w:hint="eastAsia" w:ascii="仿宋" w:hAnsi="仿宋" w:eastAsia="仿宋" w:cs="仿宋"/>
          <w:i w:val="0"/>
          <w:iCs w:val="0"/>
          <w:caps w:val="0"/>
          <w:color w:val="auto"/>
          <w:spacing w:val="0"/>
          <w:sz w:val="32"/>
          <w:szCs w:val="32"/>
          <w:shd w:val="clear" w:color="auto" w:fill="FFFFFF"/>
          <w:lang w:val="en-US" w:eastAsia="zh-CN"/>
        </w:rPr>
        <w:t xml:space="preserve"> </w:t>
      </w:r>
      <w:r>
        <w:rPr>
          <w:rFonts w:hint="eastAsia" w:ascii="仿宋" w:hAnsi="仿宋" w:eastAsia="仿宋" w:cs="仿宋"/>
          <w:color w:val="auto"/>
          <w:spacing w:val="-6"/>
          <w:kern w:val="0"/>
          <w:sz w:val="32"/>
          <w:szCs w:val="32"/>
        </w:rPr>
        <w:t>样品一经抽取，抽样人员应当在现场以妥善的方式进行封样，并贴上</w:t>
      </w:r>
      <w:r>
        <w:rPr>
          <w:rFonts w:hint="eastAsia" w:ascii="仿宋" w:hAnsi="仿宋" w:eastAsia="仿宋" w:cs="仿宋"/>
          <w:color w:val="auto"/>
          <w:spacing w:val="-6"/>
          <w:kern w:val="0"/>
          <w:sz w:val="32"/>
          <w:szCs w:val="32"/>
          <w:lang w:val="en-US" w:eastAsia="zh-CN"/>
        </w:rPr>
        <w:t>制式封条</w:t>
      </w:r>
      <w:r>
        <w:rPr>
          <w:rFonts w:hint="eastAsia" w:ascii="仿宋" w:hAnsi="仿宋" w:eastAsia="仿宋" w:cs="仿宋"/>
          <w:color w:val="auto"/>
          <w:spacing w:val="-6"/>
          <w:kern w:val="0"/>
          <w:sz w:val="32"/>
          <w:szCs w:val="32"/>
        </w:rPr>
        <w:t>，以防止样品可能被擅自拆封、动用及调换。</w:t>
      </w:r>
      <w:r>
        <w:rPr>
          <w:rFonts w:hint="eastAsia" w:ascii="仿宋" w:hAnsi="仿宋" w:eastAsia="仿宋" w:cs="仿宋"/>
          <w:color w:val="auto"/>
          <w:spacing w:val="-6"/>
          <w:kern w:val="0"/>
          <w:sz w:val="32"/>
          <w:szCs w:val="32"/>
          <w:lang w:val="en-US" w:eastAsia="zh-CN"/>
        </w:rPr>
        <w:t>封条</w:t>
      </w:r>
      <w:r>
        <w:rPr>
          <w:rFonts w:hint="eastAsia" w:ascii="仿宋" w:hAnsi="仿宋" w:eastAsia="仿宋" w:cs="仿宋"/>
          <w:color w:val="auto"/>
          <w:spacing w:val="-6"/>
          <w:kern w:val="0"/>
          <w:sz w:val="32"/>
          <w:szCs w:val="32"/>
        </w:rPr>
        <w:t>应当有被抽样生产者、销售者和抽样人员双方的签名，并注明抽样日期、《产品质量监督抽查抽样单》编号</w:t>
      </w:r>
      <w:r>
        <w:rPr>
          <w:rFonts w:hint="eastAsia" w:ascii="仿宋" w:hAnsi="仿宋" w:eastAsia="仿宋" w:cs="仿宋"/>
          <w:color w:val="auto"/>
          <w:spacing w:val="-6"/>
          <w:kern w:val="0"/>
          <w:sz w:val="32"/>
          <w:szCs w:val="32"/>
          <w:lang w:eastAsia="zh-CN"/>
        </w:rPr>
        <w:t>，</w:t>
      </w:r>
      <w:r>
        <w:rPr>
          <w:rFonts w:ascii="仿宋" w:hAnsi="仿宋" w:eastAsia="仿宋" w:cs="仿宋"/>
          <w:color w:val="auto"/>
          <w:sz w:val="32"/>
          <w:szCs w:val="32"/>
        </w:rPr>
        <w:t>如使用多张封条进行封样时，应同时在抽样单备注中注明采用的封条数量及封样位置。</w:t>
      </w:r>
      <w:r>
        <w:rPr>
          <w:rFonts w:hint="eastAsia" w:ascii="仿宋" w:hAnsi="仿宋" w:eastAsia="仿宋" w:cs="仿宋"/>
          <w:color w:val="auto"/>
          <w:spacing w:val="-6"/>
          <w:kern w:val="0"/>
          <w:sz w:val="32"/>
          <w:szCs w:val="32"/>
        </w:rPr>
        <w:t>检验样品和备用样品应当分开封样，并予以注明。</w:t>
      </w:r>
    </w:p>
    <w:p w14:paraId="5C20F6C1">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pacing w:val="-6"/>
          <w:kern w:val="0"/>
          <w:sz w:val="32"/>
          <w:szCs w:val="32"/>
          <w:lang w:eastAsia="zh-CN"/>
        </w:rPr>
      </w:pPr>
      <w:r>
        <w:rPr>
          <w:rFonts w:hint="eastAsia" w:ascii="仿宋" w:hAnsi="仿宋" w:eastAsia="仿宋" w:cs="仿宋"/>
          <w:color w:val="auto"/>
          <w:spacing w:val="-6"/>
          <w:kern w:val="0"/>
          <w:sz w:val="32"/>
          <w:szCs w:val="32"/>
          <w:lang w:val="en-US" w:eastAsia="zh-CN"/>
        </w:rPr>
        <w:t>备用</w:t>
      </w:r>
      <w:r>
        <w:rPr>
          <w:rFonts w:hint="eastAsia" w:ascii="仿宋" w:hAnsi="仿宋" w:eastAsia="仿宋" w:cs="仿宋"/>
          <w:color w:val="auto"/>
          <w:spacing w:val="-6"/>
          <w:kern w:val="0"/>
          <w:sz w:val="32"/>
          <w:szCs w:val="32"/>
          <w:lang w:eastAsia="zh-CN"/>
        </w:rPr>
        <w:t>样品需先行存放在被抽样生产者、销售者处时，</w:t>
      </w:r>
      <w:r>
        <w:rPr>
          <w:rFonts w:hint="default" w:ascii="仿宋" w:hAnsi="仿宋" w:eastAsia="仿宋" w:cs="仿宋"/>
          <w:color w:val="auto"/>
          <w:spacing w:val="-6"/>
          <w:kern w:val="0"/>
          <w:sz w:val="32"/>
          <w:szCs w:val="32"/>
          <w:lang w:eastAsia="zh-CN"/>
        </w:rPr>
        <w:t>应填写《长春市产品质量监督抽查样品封存和处置告知单》（附件</w:t>
      </w:r>
      <w:r>
        <w:rPr>
          <w:rFonts w:hint="eastAsia" w:ascii="仿宋" w:hAnsi="仿宋" w:eastAsia="仿宋" w:cs="仿宋"/>
          <w:color w:val="auto"/>
          <w:spacing w:val="-6"/>
          <w:kern w:val="0"/>
          <w:sz w:val="32"/>
          <w:szCs w:val="32"/>
          <w:lang w:val="en-US" w:eastAsia="zh-CN"/>
        </w:rPr>
        <w:t>4</w:t>
      </w:r>
      <w:r>
        <w:rPr>
          <w:rFonts w:hint="default" w:ascii="仿宋" w:hAnsi="仿宋" w:eastAsia="仿宋" w:cs="仿宋"/>
          <w:color w:val="auto"/>
          <w:spacing w:val="-6"/>
          <w:kern w:val="0"/>
          <w:sz w:val="32"/>
          <w:szCs w:val="32"/>
          <w:lang w:eastAsia="zh-CN"/>
        </w:rPr>
        <w:t>）</w:t>
      </w:r>
      <w:r>
        <w:rPr>
          <w:rFonts w:hint="eastAsia" w:ascii="仿宋" w:hAnsi="仿宋" w:eastAsia="仿宋" w:cs="仿宋"/>
          <w:color w:val="auto"/>
          <w:spacing w:val="-6"/>
          <w:kern w:val="0"/>
          <w:sz w:val="32"/>
          <w:szCs w:val="32"/>
          <w:lang w:eastAsia="zh-CN"/>
        </w:rPr>
        <w:t>，抽样人员应</w:t>
      </w:r>
      <w:r>
        <w:rPr>
          <w:rFonts w:hint="eastAsia" w:ascii="仿宋" w:hAnsi="仿宋" w:eastAsia="仿宋" w:cs="仿宋"/>
          <w:color w:val="auto"/>
          <w:spacing w:val="-6"/>
          <w:kern w:val="0"/>
          <w:sz w:val="32"/>
          <w:szCs w:val="32"/>
          <w:lang w:val="en-US" w:eastAsia="zh-CN"/>
        </w:rPr>
        <w:t>当场</w:t>
      </w:r>
      <w:r>
        <w:rPr>
          <w:rFonts w:hint="eastAsia" w:ascii="仿宋" w:hAnsi="仿宋" w:eastAsia="仿宋" w:cs="仿宋"/>
          <w:color w:val="auto"/>
          <w:spacing w:val="-6"/>
          <w:kern w:val="0"/>
          <w:sz w:val="32"/>
          <w:szCs w:val="32"/>
          <w:lang w:eastAsia="zh-CN"/>
        </w:rPr>
        <w:t>告知被抽样生产者、销售者妥善保管</w:t>
      </w:r>
      <w:r>
        <w:rPr>
          <w:rFonts w:hint="eastAsia" w:ascii="仿宋" w:hAnsi="仿宋" w:eastAsia="仿宋" w:cs="仿宋"/>
          <w:color w:val="auto"/>
          <w:spacing w:val="-6"/>
          <w:kern w:val="0"/>
          <w:sz w:val="32"/>
          <w:szCs w:val="32"/>
          <w:lang w:val="en-US" w:eastAsia="zh-CN"/>
        </w:rPr>
        <w:t>备用</w:t>
      </w:r>
      <w:r>
        <w:rPr>
          <w:rFonts w:hint="eastAsia" w:ascii="仿宋" w:hAnsi="仿宋" w:eastAsia="仿宋" w:cs="仿宋"/>
          <w:color w:val="auto"/>
          <w:spacing w:val="-6"/>
          <w:kern w:val="0"/>
          <w:sz w:val="32"/>
          <w:szCs w:val="32"/>
          <w:lang w:eastAsia="zh-CN"/>
        </w:rPr>
        <w:t>样品的</w:t>
      </w:r>
      <w:r>
        <w:rPr>
          <w:rFonts w:hint="eastAsia" w:ascii="仿宋" w:hAnsi="仿宋" w:eastAsia="仿宋" w:cs="仿宋"/>
          <w:color w:val="auto"/>
          <w:spacing w:val="-6"/>
          <w:kern w:val="0"/>
          <w:sz w:val="32"/>
          <w:szCs w:val="32"/>
          <w:lang w:val="en-US" w:eastAsia="zh-CN"/>
        </w:rPr>
        <w:t>注意事项</w:t>
      </w:r>
      <w:r>
        <w:rPr>
          <w:rFonts w:hint="eastAsia" w:ascii="仿宋" w:hAnsi="仿宋" w:eastAsia="仿宋" w:cs="仿宋"/>
          <w:color w:val="auto"/>
          <w:spacing w:val="-6"/>
          <w:kern w:val="0"/>
          <w:sz w:val="32"/>
          <w:szCs w:val="32"/>
          <w:lang w:eastAsia="zh-CN"/>
        </w:rPr>
        <w:t>。</w:t>
      </w:r>
    </w:p>
    <w:p w14:paraId="6C87D675">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eastAsia="zh-CN"/>
        </w:rPr>
      </w:pPr>
      <w:r>
        <w:rPr>
          <w:rFonts w:hint="default" w:ascii="黑体" w:hAnsi="黑体" w:eastAsia="黑体" w:cs="黑体"/>
          <w:b w:val="0"/>
          <w:bCs w:val="0"/>
          <w:color w:val="auto"/>
          <w:sz w:val="32"/>
          <w:szCs w:val="32"/>
          <w:lang w:eastAsia="zh-CN"/>
        </w:rPr>
        <w:t>第十</w:t>
      </w:r>
      <w:r>
        <w:rPr>
          <w:rFonts w:hint="eastAsia" w:ascii="黑体" w:hAnsi="黑体" w:eastAsia="黑体" w:cs="黑体"/>
          <w:b w:val="0"/>
          <w:bCs w:val="0"/>
          <w:color w:val="auto"/>
          <w:sz w:val="32"/>
          <w:szCs w:val="32"/>
          <w:lang w:val="en-US" w:eastAsia="zh-CN"/>
        </w:rPr>
        <w:t>四</w:t>
      </w:r>
      <w:r>
        <w:rPr>
          <w:rFonts w:hint="default" w:ascii="黑体" w:hAnsi="黑体" w:eastAsia="黑体" w:cs="黑体"/>
          <w:b w:val="0"/>
          <w:bCs w:val="0"/>
          <w:color w:val="auto"/>
          <w:sz w:val="32"/>
          <w:szCs w:val="32"/>
          <w:lang w:eastAsia="zh-CN"/>
        </w:rPr>
        <w:t>条【抽样记录】</w:t>
      </w:r>
      <w:r>
        <w:rPr>
          <w:rFonts w:hint="default" w:ascii="Times New Roman" w:hAnsi="Times New Roman" w:cs="Times New Roman"/>
          <w:color w:val="auto"/>
          <w:sz w:val="32"/>
          <w:szCs w:val="32"/>
          <w:lang w:eastAsia="zh-CN"/>
        </w:rPr>
        <w:t>　</w:t>
      </w:r>
    </w:p>
    <w:p w14:paraId="214BB7D3">
      <w:pPr>
        <w:pStyle w:val="11"/>
        <w:keepNext w:val="0"/>
        <w:keepLines w:val="0"/>
        <w:pageBreakBefore w:val="0"/>
        <w:widowControl/>
        <w:kinsoku/>
        <w:wordWrap/>
        <w:overflowPunct/>
        <w:autoSpaceDE/>
        <w:autoSpaceDN/>
        <w:bidi w:val="0"/>
        <w:adjustRightInd/>
        <w:snapToGrid/>
        <w:spacing w:line="240" w:lineRule="auto"/>
        <w:ind w:left="0" w:leftChars="0" w:firstLine="616"/>
        <w:rPr>
          <w:rFonts w:ascii="仿宋" w:hAnsi="仿宋" w:eastAsia="仿宋" w:cs="仿宋"/>
          <w:color w:val="auto"/>
          <w:sz w:val="32"/>
          <w:szCs w:val="32"/>
        </w:rPr>
      </w:pPr>
      <w:r>
        <w:rPr>
          <w:rFonts w:ascii="仿宋" w:hAnsi="仿宋" w:eastAsia="仿宋" w:cs="仿宋"/>
          <w:color w:val="auto"/>
          <w:sz w:val="32"/>
          <w:szCs w:val="32"/>
        </w:rPr>
        <w:t>（一）抽样人员应当使用</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中国电子质量监督</w:t>
      </w:r>
      <w:r>
        <w:rPr>
          <w:rFonts w:ascii="仿宋" w:hAnsi="仿宋" w:eastAsia="仿宋" w:cs="仿宋"/>
          <w:color w:val="auto"/>
          <w:sz w:val="32"/>
          <w:szCs w:val="32"/>
        </w:rPr>
        <w:t>系统</w:t>
      </w:r>
      <w:r>
        <w:rPr>
          <w:rFonts w:hint="eastAsia" w:ascii="仿宋" w:hAnsi="仿宋" w:eastAsia="仿宋" w:cs="仿宋"/>
          <w:color w:val="auto"/>
          <w:sz w:val="32"/>
          <w:szCs w:val="32"/>
          <w:lang w:val="en-US" w:eastAsia="zh-CN"/>
        </w:rPr>
        <w:t>（</w:t>
      </w:r>
      <w:r>
        <w:rPr>
          <w:rFonts w:ascii="仿宋" w:hAnsi="仿宋" w:eastAsia="仿宋" w:cs="仿宋"/>
          <w:color w:val="auto"/>
          <w:sz w:val="32"/>
          <w:szCs w:val="32"/>
        </w:rPr>
        <w:t>E-cqs</w:t>
      </w:r>
      <w:r>
        <w:rPr>
          <w:rFonts w:hint="eastAsia" w:ascii="仿宋" w:hAnsi="仿宋" w:eastAsia="仿宋" w:cs="仿宋"/>
          <w:color w:val="auto"/>
          <w:sz w:val="32"/>
          <w:szCs w:val="32"/>
          <w:lang w:eastAsia="zh-CN"/>
        </w:rPr>
        <w:t>）”</w:t>
      </w:r>
      <w:r>
        <w:rPr>
          <w:rFonts w:ascii="仿宋" w:hAnsi="仿宋" w:eastAsia="仿宋" w:cs="仿宋"/>
          <w:color w:val="auto"/>
          <w:sz w:val="32"/>
          <w:szCs w:val="32"/>
        </w:rPr>
        <w:t>生成的检验抽样单</w:t>
      </w:r>
      <w:r>
        <w:rPr>
          <w:rFonts w:hint="eastAsia" w:ascii="仿宋" w:hAnsi="仿宋" w:eastAsia="仿宋" w:cs="仿宋"/>
          <w:color w:val="auto"/>
          <w:sz w:val="32"/>
          <w:szCs w:val="32"/>
          <w:lang w:eastAsia="zh-CN"/>
        </w:rPr>
        <w:t>，</w:t>
      </w:r>
      <w:r>
        <w:rPr>
          <w:rFonts w:ascii="仿宋" w:hAnsi="仿宋" w:eastAsia="仿宋" w:cs="仿宋"/>
          <w:color w:val="auto"/>
          <w:sz w:val="32"/>
          <w:szCs w:val="32"/>
        </w:rPr>
        <w:t>需要</w:t>
      </w:r>
      <w:r>
        <w:rPr>
          <w:rFonts w:ascii="仿宋" w:hAnsi="仿宋" w:eastAsia="仿宋" w:cs="仿宋"/>
          <w:color w:val="auto"/>
          <w:spacing wpsCustomData:val="-6" w:val="7"/>
          <w:sz w:val="32"/>
          <w:szCs w:val="32"/>
        </w:rPr>
        <w:t>更改的信息应采用杠改方式，</w:t>
      </w:r>
      <w:r>
        <w:rPr>
          <w:rFonts w:hint="eastAsia" w:ascii="仿宋" w:hAnsi="仿宋" w:eastAsia="仿宋" w:cs="仿宋"/>
          <w:color w:val="auto"/>
          <w:spacing wpsCustomData:val="-6" w:val="7"/>
          <w:sz w:val="32"/>
          <w:szCs w:val="32"/>
        </w:rPr>
        <w:t>由被抽样生产者、销售者在更正或者补充处以签名、盖章等方式予以确认</w:t>
      </w:r>
      <w:r>
        <w:rPr>
          <w:rFonts w:ascii="仿宋" w:hAnsi="仿宋" w:eastAsia="仿宋" w:cs="仿宋"/>
          <w:color w:val="auto"/>
          <w:sz w:val="32"/>
          <w:szCs w:val="32"/>
        </w:rPr>
        <w:t>（附件5）。</w:t>
      </w:r>
    </w:p>
    <w:p w14:paraId="59429E5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抽样单中受检产品、受检单位、标称生产者等信息应当根据产品或者其包装上、产品说明中标明的信息记录，没有标明的，应通过“国家企业信用信息公示系统”查询的信息记录。在流通领域抽样时，抽样人员应核对样品标称生产企业地址及联系方式是否真实有效，确保结果可送达。</w:t>
      </w:r>
    </w:p>
    <w:p w14:paraId="4C51D5B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eastAsia="zh-CN"/>
        </w:rPr>
        <w:t>第十</w:t>
      </w:r>
      <w:r>
        <w:rPr>
          <w:rFonts w:hint="eastAsia" w:ascii="黑体" w:hAnsi="黑体" w:eastAsia="黑体" w:cs="黑体"/>
          <w:b w:val="0"/>
          <w:bCs w:val="0"/>
          <w:color w:val="auto"/>
          <w:sz w:val="32"/>
          <w:szCs w:val="32"/>
          <w:lang w:val="en-US" w:eastAsia="zh-CN"/>
        </w:rPr>
        <w:t>五</w:t>
      </w:r>
      <w:r>
        <w:rPr>
          <w:rFonts w:hint="default" w:ascii="黑体" w:hAnsi="黑体" w:eastAsia="黑体" w:cs="黑体"/>
          <w:b w:val="0"/>
          <w:bCs w:val="0"/>
          <w:color w:val="auto"/>
          <w:sz w:val="32"/>
          <w:szCs w:val="32"/>
          <w:lang w:eastAsia="zh-CN"/>
        </w:rPr>
        <w:t>条【过程留存】</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lang w:eastAsia="zh-CN"/>
        </w:rPr>
        <w:t>抽样人员应通过录像、拍照等方式记录抽样场所、被抽样产品的标识、库存数量、抽样过程等</w:t>
      </w:r>
      <w:r>
        <w:rPr>
          <w:rFonts w:hint="eastAsia" w:ascii="仿宋" w:hAnsi="仿宋" w:eastAsia="仿宋" w:cs="仿宋"/>
          <w:color w:val="auto"/>
          <w:sz w:val="32"/>
          <w:szCs w:val="32"/>
          <w:lang w:eastAsia="zh-CN"/>
        </w:rPr>
        <w:t>情况，</w:t>
      </w:r>
      <w:r>
        <w:rPr>
          <w:rFonts w:hint="eastAsia" w:ascii="仿宋" w:hAnsi="仿宋" w:eastAsia="仿宋" w:cs="仿宋"/>
          <w:color w:val="auto"/>
          <w:sz w:val="32"/>
          <w:szCs w:val="32"/>
          <w:lang w:val="en-US" w:eastAsia="zh-CN"/>
        </w:rPr>
        <w:t>并</w:t>
      </w:r>
      <w:r>
        <w:rPr>
          <w:rFonts w:ascii="仿宋" w:hAnsi="仿宋" w:eastAsia="仿宋" w:cs="仿宋"/>
          <w:color w:val="auto"/>
          <w:sz w:val="32"/>
          <w:szCs w:val="32"/>
        </w:rPr>
        <w:t>确保声音、影像清晰。</w:t>
      </w:r>
      <w:r>
        <w:rPr>
          <w:rFonts w:hint="default" w:ascii="仿宋" w:hAnsi="仿宋" w:eastAsia="仿宋" w:cs="仿宋"/>
          <w:color w:val="auto"/>
          <w:sz w:val="32"/>
          <w:szCs w:val="32"/>
          <w:lang w:eastAsia="zh-CN"/>
        </w:rPr>
        <w:t>抽样机构记录抽样过程的影像资料应保存2年以上。</w:t>
      </w:r>
      <w:r>
        <w:rPr>
          <w:rFonts w:hint="eastAsia" w:ascii="仿宋" w:hAnsi="仿宋" w:eastAsia="仿宋" w:cs="仿宋"/>
          <w:color w:val="auto"/>
          <w:sz w:val="32"/>
          <w:szCs w:val="32"/>
          <w:lang w:val="en-US" w:eastAsia="zh-CN"/>
        </w:rPr>
        <w:t>记录的内容包括：</w:t>
      </w:r>
    </w:p>
    <w:p w14:paraId="1D2B71C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firstLine="616"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一</w:t>
      </w:r>
      <w:r>
        <w:rPr>
          <w:rFonts w:hint="eastAsia" w:ascii="仿宋" w:hAnsi="仿宋" w:eastAsia="仿宋" w:cs="仿宋"/>
          <w:color w:val="auto"/>
          <w:sz w:val="32"/>
          <w:szCs w:val="32"/>
          <w:lang w:eastAsia="zh-CN"/>
        </w:rPr>
        <w:t>）被抽样生产者、销售者</w:t>
      </w:r>
      <w:r>
        <w:rPr>
          <w:rFonts w:hint="eastAsia" w:ascii="仿宋" w:hAnsi="仿宋" w:eastAsia="仿宋" w:cs="仿宋"/>
          <w:color w:val="auto"/>
          <w:sz w:val="32"/>
          <w:szCs w:val="32"/>
          <w:lang w:val="en-US" w:eastAsia="zh-CN"/>
        </w:rPr>
        <w:t>牌匾、厂牌等外观照片；</w:t>
      </w:r>
    </w:p>
    <w:p w14:paraId="28695C8A">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被抽样生产者、销售者营业执照；实施生产许可、强制</w:t>
      </w:r>
      <w:r>
        <w:rPr>
          <w:rFonts w:hint="eastAsia" w:ascii="仿宋" w:hAnsi="仿宋" w:eastAsia="仿宋" w:cs="仿宋"/>
          <w:color w:val="auto"/>
          <w:spacing wpsCustomData:val="-6" w:val="0"/>
          <w:sz w:val="32"/>
          <w:szCs w:val="32"/>
          <w:lang w:val="en-US" w:eastAsia="zh-CN"/>
        </w:rPr>
        <w:t>性认证等资质管理的产</w:t>
      </w:r>
      <w:r>
        <w:rPr>
          <w:rFonts w:hint="eastAsia" w:ascii="仿宋" w:hAnsi="仿宋" w:eastAsia="仿宋" w:cs="仿宋"/>
          <w:color w:val="auto"/>
          <w:spacing wpsCustomData:val="-6" w:val="1"/>
          <w:sz w:val="32"/>
          <w:szCs w:val="32"/>
          <w:lang w:val="en-US" w:eastAsia="zh-CN"/>
        </w:rPr>
        <w:t>品</w:t>
      </w:r>
      <w:r>
        <w:rPr>
          <w:rFonts w:hint="eastAsia" w:ascii="仿宋" w:hAnsi="仿宋" w:eastAsia="仿宋" w:cs="仿宋"/>
          <w:color w:val="auto"/>
          <w:spacing wpsCustomData:val="-6" w:val="0"/>
          <w:sz w:val="32"/>
          <w:szCs w:val="32"/>
          <w:lang w:val="en-US" w:eastAsia="zh-CN"/>
        </w:rPr>
        <w:t>，还应当包括其资质证书复印件</w:t>
      </w:r>
      <w:r>
        <w:rPr>
          <w:rFonts w:hint="eastAsia" w:ascii="仿宋" w:hAnsi="仿宋" w:eastAsia="仿宋" w:cs="仿宋"/>
          <w:color w:val="auto"/>
          <w:spacing wpsCustomData:val="-6" w:val="-6"/>
          <w:sz w:val="32"/>
          <w:szCs w:val="32"/>
          <w:lang w:val="en-US" w:eastAsia="zh-CN"/>
        </w:rPr>
        <w:t>等</w:t>
      </w:r>
      <w:r>
        <w:rPr>
          <w:rFonts w:hint="eastAsia" w:ascii="仿宋" w:hAnsi="仿宋" w:eastAsia="仿宋" w:cs="仿宋"/>
          <w:color w:val="auto"/>
          <w:sz w:val="32"/>
          <w:szCs w:val="32"/>
          <w:lang w:val="en-US" w:eastAsia="zh-CN"/>
        </w:rPr>
        <w:t>照片；</w:t>
      </w:r>
    </w:p>
    <w:p w14:paraId="14921A3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三</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抽样人员从样品堆中取样照片，应当包含抽样人员和样品批量信息；</w:t>
      </w:r>
    </w:p>
    <w:p w14:paraId="349E1B8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四</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从不同部位拍摄含有外包装的样品照片，照片上能反映产品信息；</w:t>
      </w:r>
    </w:p>
    <w:p w14:paraId="7668A5CA">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五</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封样过程中环境和操作的关键点；封样完成后所封样品的外观照片和封条近照；有特殊贮藏运输要求的样品应当同时包含样品采取防护措施的照片；</w:t>
      </w:r>
    </w:p>
    <w:p w14:paraId="19E9B34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六</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同时包含所封样品、抽样人员和被抽样生产者、销售者相关人员的照片；</w:t>
      </w:r>
    </w:p>
    <w:p w14:paraId="2D961A92">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七</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样品封存在被抽样生产者、销售者处的封存位置、封存状态照片；</w:t>
      </w:r>
    </w:p>
    <w:p w14:paraId="3F985D8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八</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其他需要采集的信息。</w:t>
      </w:r>
    </w:p>
    <w:p w14:paraId="13D7616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第十</w:t>
      </w:r>
      <w:r>
        <w:rPr>
          <w:rFonts w:hint="eastAsia" w:ascii="黑体" w:hAnsi="黑体" w:eastAsia="黑体" w:cs="黑体"/>
          <w:b w:val="0"/>
          <w:bCs w:val="0"/>
          <w:color w:val="auto"/>
          <w:sz w:val="32"/>
          <w:szCs w:val="32"/>
          <w:lang w:val="en-US" w:eastAsia="zh-CN"/>
        </w:rPr>
        <w:t>六</w:t>
      </w:r>
      <w:r>
        <w:rPr>
          <w:rFonts w:hint="default" w:ascii="黑体" w:hAnsi="黑体" w:eastAsia="黑体" w:cs="黑体"/>
          <w:b w:val="0"/>
          <w:bCs w:val="0"/>
          <w:color w:val="auto"/>
          <w:sz w:val="32"/>
          <w:szCs w:val="32"/>
          <w:lang w:val="en-US" w:eastAsia="zh-CN"/>
        </w:rPr>
        <w:t>条【样品购买】</w:t>
      </w:r>
      <w:r>
        <w:rPr>
          <w:rFonts w:hint="default" w:ascii="Times New Roman" w:hAnsi="Times New Roman" w:cs="Times New Roman"/>
          <w:color w:val="auto"/>
          <w:sz w:val="32"/>
          <w:szCs w:val="32"/>
          <w:lang w:val="en-US" w:eastAsia="zh-CN"/>
        </w:rPr>
        <w:t>　</w:t>
      </w:r>
      <w:r>
        <w:rPr>
          <w:rFonts w:hint="default" w:ascii="仿宋" w:hAnsi="仿宋" w:eastAsia="仿宋" w:cs="仿宋"/>
          <w:color w:val="auto"/>
          <w:sz w:val="32"/>
          <w:szCs w:val="32"/>
          <w:lang w:val="en-US" w:eastAsia="zh-CN"/>
        </w:rPr>
        <w:t>抽样人员应当购买检验样品，购买检验样品的价格以生产、销售产品的标价为准；没有标价的，以同类产品的市场价格为准。抽样人员向被抽样生产者、销售者现场支付购买样品费用时，应当向被抽样生产者、销售者索取发票及所购样品明细。现场无法支付或者开具发票的，可以另行约定费用支付方式或者开票时间，但不得影响抽样工作。</w:t>
      </w:r>
    </w:p>
    <w:p w14:paraId="59160E6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eastAsia="zh-CN"/>
        </w:rPr>
      </w:pPr>
      <w:r>
        <w:rPr>
          <w:rFonts w:hint="default" w:ascii="仿宋" w:hAnsi="仿宋" w:eastAsia="仿宋" w:cs="仿宋"/>
          <w:color w:val="auto"/>
          <w:sz w:val="32"/>
          <w:szCs w:val="32"/>
          <w:lang w:eastAsia="zh-CN"/>
        </w:rPr>
        <w:t>备用样品由被抽样生产者、销售者先行无偿提供</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需</w:t>
      </w:r>
      <w:r>
        <w:rPr>
          <w:rFonts w:hint="default" w:ascii="仿宋" w:hAnsi="仿宋" w:eastAsia="仿宋" w:cs="仿宋"/>
          <w:color w:val="auto"/>
          <w:sz w:val="32"/>
          <w:szCs w:val="32"/>
          <w:lang w:eastAsia="zh-CN"/>
        </w:rPr>
        <w:t>启用备用样品进行复检时，</w:t>
      </w:r>
      <w:r>
        <w:rPr>
          <w:rFonts w:hint="eastAsia" w:ascii="仿宋" w:hAnsi="仿宋" w:eastAsia="仿宋" w:cs="仿宋"/>
          <w:color w:val="auto"/>
          <w:sz w:val="32"/>
          <w:szCs w:val="32"/>
          <w:lang w:val="en-US" w:eastAsia="zh-CN"/>
        </w:rPr>
        <w:t>按规定</w:t>
      </w:r>
      <w:r>
        <w:rPr>
          <w:rFonts w:hint="default" w:ascii="仿宋" w:hAnsi="仿宋" w:eastAsia="仿宋" w:cs="仿宋"/>
          <w:color w:val="auto"/>
          <w:sz w:val="32"/>
          <w:szCs w:val="32"/>
          <w:lang w:eastAsia="zh-CN"/>
        </w:rPr>
        <w:t>另行付费购买。</w:t>
      </w:r>
    </w:p>
    <w:p w14:paraId="6E3A2E0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黑体" w:hAnsi="黑体" w:eastAsia="黑体" w:cs="黑体"/>
          <w:b w:val="0"/>
          <w:bCs w:val="0"/>
          <w:color w:val="auto"/>
          <w:sz w:val="32"/>
          <w:szCs w:val="32"/>
          <w:lang w:val="en-US" w:eastAsia="zh-CN"/>
        </w:rPr>
        <w:t>第十七条【文书处理】</w:t>
      </w:r>
      <w:r>
        <w:rPr>
          <w:rFonts w:hint="eastAsia" w:cs="Times New Roman"/>
          <w:color w:val="auto"/>
          <w:sz w:val="32"/>
          <w:szCs w:val="32"/>
          <w:lang w:val="en-US" w:eastAsia="zh-CN"/>
        </w:rPr>
        <w:t xml:space="preserve"> </w:t>
      </w:r>
      <w:r>
        <w:rPr>
          <w:rFonts w:hint="eastAsia" w:ascii="仿宋" w:hAnsi="仿宋" w:eastAsia="仿宋" w:cs="仿宋"/>
          <w:color w:val="auto"/>
          <w:sz w:val="32"/>
          <w:szCs w:val="32"/>
          <w:lang w:val="en-US" w:eastAsia="zh-CN"/>
        </w:rPr>
        <w:t>抽样结束后，抽样人员应当将《长春市产品质量监督抽查通知书》《产品质量监督抽查/复查抽样单》、作废或未使用的制式封条、抽样影像资料等一并返还市市场局。</w:t>
      </w:r>
    </w:p>
    <w:p w14:paraId="61BA83B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Times New Roman" w:hAnsi="Times New Roman" w:cs="Times New Roman"/>
          <w:color w:val="auto"/>
          <w:sz w:val="32"/>
          <w:szCs w:val="32"/>
          <w:lang w:val="en-US" w:eastAsia="zh-CN"/>
        </w:rPr>
      </w:pPr>
    </w:p>
    <w:p w14:paraId="0D5722E3">
      <w:pPr>
        <w:pStyle w:val="11"/>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第二节  异常情形</w:t>
      </w:r>
    </w:p>
    <w:p w14:paraId="7C08E7C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eastAsia="zh-CN"/>
        </w:rPr>
      </w:pPr>
    </w:p>
    <w:p w14:paraId="57B54592">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黑体" w:hAnsi="黑体" w:eastAsia="黑体" w:cs="黑体"/>
          <w:b w:val="0"/>
          <w:bCs w:val="0"/>
          <w:color w:val="auto"/>
          <w:sz w:val="32"/>
          <w:szCs w:val="32"/>
          <w:lang w:val="en-US" w:eastAsia="zh-CN"/>
        </w:rPr>
        <w:t>第十八条</w:t>
      </w:r>
      <w:r>
        <w:rPr>
          <w:rFonts w:hint="default" w:ascii="黑体" w:hAnsi="黑体" w:eastAsia="黑体" w:cs="黑体"/>
          <w:b w:val="0"/>
          <w:bCs w:val="0"/>
          <w:color w:val="auto"/>
          <w:sz w:val="32"/>
          <w:szCs w:val="32"/>
          <w:lang w:val="en-US" w:eastAsia="zh-CN"/>
        </w:rPr>
        <w:t>【不</w:t>
      </w:r>
      <w:r>
        <w:rPr>
          <w:rFonts w:hint="eastAsia" w:ascii="黑体" w:hAnsi="黑体" w:eastAsia="黑体" w:cs="黑体"/>
          <w:b w:val="0"/>
          <w:bCs w:val="0"/>
          <w:color w:val="auto"/>
          <w:sz w:val="32"/>
          <w:szCs w:val="32"/>
          <w:lang w:val="en-US" w:eastAsia="zh-CN"/>
        </w:rPr>
        <w:t>得</w:t>
      </w:r>
      <w:r>
        <w:rPr>
          <w:rFonts w:hint="default" w:ascii="黑体" w:hAnsi="黑体" w:eastAsia="黑体" w:cs="黑体"/>
          <w:b w:val="0"/>
          <w:bCs w:val="0"/>
          <w:color w:val="auto"/>
          <w:sz w:val="32"/>
          <w:szCs w:val="32"/>
          <w:lang w:val="en-US" w:eastAsia="zh-CN"/>
        </w:rPr>
        <w:t>抽样】</w:t>
      </w:r>
      <w:r>
        <w:rPr>
          <w:rFonts w:hint="default" w:ascii="Times New Roman" w:hAnsi="Times New Roman" w:cs="Times New Roman"/>
          <w:color w:val="auto"/>
          <w:sz w:val="32"/>
          <w:szCs w:val="32"/>
          <w:lang w:val="en-US" w:eastAsia="zh-CN"/>
        </w:rPr>
        <w:t>　</w:t>
      </w:r>
      <w:r>
        <w:rPr>
          <w:rFonts w:hint="default" w:ascii="仿宋" w:hAnsi="仿宋" w:eastAsia="仿宋" w:cs="仿宋"/>
          <w:color w:val="auto"/>
          <w:sz w:val="32"/>
          <w:szCs w:val="32"/>
          <w:lang w:val="en-US" w:eastAsia="zh-CN"/>
        </w:rPr>
        <w:t>有下列</w:t>
      </w:r>
      <w:r>
        <w:rPr>
          <w:rFonts w:hint="eastAsia" w:ascii="仿宋" w:hAnsi="仿宋" w:eastAsia="仿宋" w:cs="仿宋"/>
          <w:color w:val="auto"/>
          <w:sz w:val="32"/>
          <w:szCs w:val="32"/>
          <w:lang w:val="en-US" w:eastAsia="zh-CN"/>
        </w:rPr>
        <w:t>情形</w:t>
      </w:r>
      <w:r>
        <w:rPr>
          <w:rFonts w:hint="default" w:ascii="仿宋" w:hAnsi="仿宋" w:eastAsia="仿宋" w:cs="仿宋"/>
          <w:color w:val="auto"/>
          <w:sz w:val="32"/>
          <w:szCs w:val="32"/>
          <w:lang w:val="en-US" w:eastAsia="zh-CN"/>
        </w:rPr>
        <w:t>之一的，抽样人员不得抽样：</w:t>
      </w:r>
    </w:p>
    <w:p w14:paraId="33485A61">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（一）待销产品数量不符合监督抽查实施细则要求的；</w:t>
      </w:r>
    </w:p>
    <w:p w14:paraId="482DBE6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（二）有充分证据表明拟抽样产品不用于销售，或只用于出口并且出口合同对产品质量另有约定的；</w:t>
      </w:r>
    </w:p>
    <w:p w14:paraId="11AA9D3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pacing wpsCustomData:val="-6" w:val="2"/>
          <w:sz w:val="32"/>
          <w:szCs w:val="32"/>
          <w:lang w:val="en-US" w:eastAsia="zh-CN"/>
        </w:rPr>
        <w:t>（三）产品或者其包装</w:t>
      </w:r>
      <w:r>
        <w:rPr>
          <w:rFonts w:hint="eastAsia" w:ascii="仿宋" w:hAnsi="仿宋" w:eastAsia="仿宋" w:cs="仿宋"/>
          <w:color w:val="auto"/>
          <w:spacing wpsCustomData:val="-6" w:val="2"/>
          <w:sz w:val="32"/>
          <w:szCs w:val="32"/>
          <w:lang w:val="en-US" w:eastAsia="zh-CN"/>
        </w:rPr>
        <w:t>上标注</w:t>
      </w:r>
      <w:r>
        <w:rPr>
          <w:rFonts w:hint="default" w:ascii="仿宋" w:hAnsi="仿宋" w:eastAsia="仿宋" w:cs="仿宋"/>
          <w:color w:val="auto"/>
          <w:spacing wpsCustomData:val="-6" w:val="2"/>
          <w:sz w:val="32"/>
          <w:szCs w:val="32"/>
          <w:lang w:val="en-US" w:eastAsia="zh-CN"/>
        </w:rPr>
        <w:t>“试制</w:t>
      </w:r>
      <w:r>
        <w:rPr>
          <w:rFonts w:hint="default" w:ascii="仿宋" w:hAnsi="仿宋" w:eastAsia="仿宋" w:cs="仿宋"/>
          <w:color w:val="auto"/>
          <w:spacing wpsCustomData:val="-6" w:val="-6"/>
          <w:sz w:val="32"/>
          <w:szCs w:val="32"/>
          <w:lang w:val="en-US" w:eastAsia="zh-CN"/>
        </w:rPr>
        <w:t>”</w:t>
      </w:r>
      <w:r>
        <w:rPr>
          <w:rFonts w:hint="eastAsia" w:ascii="仿宋" w:hAnsi="仿宋" w:eastAsia="仿宋" w:cs="仿宋"/>
          <w:color w:val="auto"/>
          <w:spacing wpsCustomData:val="-6" w:val="-6"/>
          <w:sz w:val="32"/>
          <w:szCs w:val="32"/>
          <w:lang w:val="en-US" w:eastAsia="zh-CN"/>
        </w:rPr>
        <w:t>、</w:t>
      </w:r>
      <w:r>
        <w:rPr>
          <w:rFonts w:hint="default" w:ascii="仿宋" w:hAnsi="仿宋" w:eastAsia="仿宋" w:cs="仿宋"/>
          <w:color w:val="auto"/>
          <w:spacing wpsCustomData:val="-6" w:val="2"/>
          <w:sz w:val="32"/>
          <w:szCs w:val="32"/>
          <w:lang w:val="en-US" w:eastAsia="zh-CN"/>
        </w:rPr>
        <w:t>“处理</w:t>
      </w:r>
      <w:r>
        <w:rPr>
          <w:rFonts w:hint="default" w:ascii="仿宋" w:hAnsi="仿宋" w:eastAsia="仿宋" w:cs="仿宋"/>
          <w:color w:val="auto"/>
          <w:spacing wpsCustomData:val="-6" w:val="-6"/>
          <w:sz w:val="32"/>
          <w:szCs w:val="32"/>
          <w:lang w:val="en-US" w:eastAsia="zh-CN"/>
        </w:rPr>
        <w:t>”</w:t>
      </w:r>
      <w:r>
        <w:rPr>
          <w:rFonts w:hint="eastAsia" w:ascii="仿宋" w:hAnsi="仿宋" w:eastAsia="仿宋" w:cs="仿宋"/>
          <w:color w:val="auto"/>
          <w:spacing wpsCustomData:val="-6" w:val="-6"/>
          <w:sz w:val="32"/>
          <w:szCs w:val="32"/>
          <w:lang w:val="en-US" w:eastAsia="zh-CN"/>
        </w:rPr>
        <w:t>、</w:t>
      </w:r>
      <w:r>
        <w:rPr>
          <w:rFonts w:hint="default" w:ascii="仿宋" w:hAnsi="仿宋" w:eastAsia="仿宋" w:cs="仿宋"/>
          <w:color w:val="auto"/>
          <w:spacing wpsCustomData:val="-6" w:val="2"/>
          <w:sz w:val="32"/>
          <w:szCs w:val="32"/>
          <w:lang w:val="en-US" w:eastAsia="zh-CN"/>
        </w:rPr>
        <w:t>“样品”等</w:t>
      </w:r>
      <w:r>
        <w:rPr>
          <w:rFonts w:hint="default" w:ascii="仿宋" w:hAnsi="仿宋" w:eastAsia="仿宋" w:cs="仿宋"/>
          <w:color w:val="auto"/>
          <w:spacing wpsCustomData:val="-6" w:val="-6"/>
          <w:sz w:val="32"/>
          <w:szCs w:val="32"/>
          <w:lang w:val="en-US" w:eastAsia="zh-CN"/>
        </w:rPr>
        <w:t>字</w:t>
      </w:r>
      <w:r>
        <w:rPr>
          <w:rFonts w:hint="default" w:ascii="仿宋" w:hAnsi="仿宋" w:eastAsia="仿宋" w:cs="仿宋"/>
          <w:color w:val="auto"/>
          <w:sz w:val="32"/>
          <w:szCs w:val="32"/>
          <w:lang w:val="en-US" w:eastAsia="zh-CN"/>
        </w:rPr>
        <w:t>样的；</w:t>
      </w:r>
    </w:p>
    <w:p w14:paraId="12EAD88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（四）被抽样生产者、销售者在抽样时能够证明同一产品（同一生产者按照同一标准生产的同一商标、同一规格型号的产品，下同），六个月内经上级或本级市场监管部门监督抽查的。</w:t>
      </w:r>
    </w:p>
    <w:p w14:paraId="1AA015A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8"/>
        <w:textAlignment w:val="auto"/>
        <w:rPr>
          <w:rFonts w:hint="default" w:ascii="仿宋" w:hAnsi="仿宋" w:eastAsia="仿宋" w:cs="仿宋"/>
          <w:color w:val="auto"/>
          <w:sz w:val="32"/>
          <w:szCs w:val="32"/>
          <w:lang w:val="en-US" w:eastAsia="zh-CN"/>
        </w:rPr>
      </w:pPr>
      <w:r>
        <w:rPr>
          <w:rFonts w:hint="eastAsia" w:ascii="黑体" w:hAnsi="黑体" w:eastAsia="黑体" w:cs="黑体"/>
          <w:b w:val="0"/>
          <w:bCs w:val="0"/>
          <w:color w:val="auto"/>
          <w:sz w:val="32"/>
          <w:szCs w:val="32"/>
          <w:lang w:val="en-US" w:eastAsia="zh-CN"/>
        </w:rPr>
        <w:t>第十九条</w:t>
      </w:r>
      <w:r>
        <w:rPr>
          <w:rFonts w:hint="default" w:ascii="黑体" w:hAnsi="黑体" w:eastAsia="黑体" w:cs="黑体"/>
          <w:b w:val="0"/>
          <w:bCs w:val="0"/>
          <w:color w:val="auto"/>
          <w:sz w:val="32"/>
          <w:szCs w:val="32"/>
          <w:lang w:val="en-US" w:eastAsia="zh-CN"/>
        </w:rPr>
        <w:t>【</w:t>
      </w:r>
      <w:r>
        <w:rPr>
          <w:rFonts w:hint="eastAsia" w:ascii="黑体" w:hAnsi="黑体" w:eastAsia="黑体" w:cs="黑体"/>
          <w:b w:val="0"/>
          <w:bCs w:val="0"/>
          <w:color w:val="auto"/>
          <w:sz w:val="32"/>
          <w:szCs w:val="32"/>
          <w:lang w:val="en-US" w:eastAsia="zh-CN"/>
        </w:rPr>
        <w:t>拒绝抽样</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val="en-US" w:eastAsia="zh-CN"/>
        </w:rPr>
        <w:t>　</w:t>
      </w:r>
      <w:r>
        <w:rPr>
          <w:rFonts w:hint="default" w:ascii="仿宋" w:hAnsi="仿宋" w:eastAsia="仿宋" w:cs="仿宋"/>
          <w:color w:val="auto"/>
          <w:sz w:val="32"/>
          <w:szCs w:val="32"/>
          <w:lang w:val="en-US" w:eastAsia="zh-CN"/>
        </w:rPr>
        <w:t>抽样人员出示证件、说明来意后，被抽样生产者、销售者无正当理由</w:t>
      </w:r>
      <w:r>
        <w:rPr>
          <w:rFonts w:hint="eastAsia" w:ascii="仿宋" w:hAnsi="仿宋" w:eastAsia="仿宋" w:cs="仿宋"/>
          <w:color w:val="auto"/>
          <w:sz w:val="32"/>
          <w:szCs w:val="32"/>
          <w:lang w:val="en-US" w:eastAsia="zh-CN"/>
        </w:rPr>
        <w:t>出现</w:t>
      </w:r>
      <w:r>
        <w:rPr>
          <w:rFonts w:hint="default" w:ascii="仿宋" w:hAnsi="仿宋" w:eastAsia="仿宋" w:cs="仿宋"/>
          <w:color w:val="auto"/>
          <w:sz w:val="32"/>
          <w:szCs w:val="32"/>
          <w:lang w:val="en-US" w:eastAsia="zh-CN"/>
        </w:rPr>
        <w:t>以下情形，阻碍、拒绝监督抽查的，抽样人员应当做好现场记录，并立即报告市市场局：</w:t>
      </w:r>
    </w:p>
    <w:p w14:paraId="11BB808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（一）以明显不合理的样品标价阻碍、拒绝抽样的；</w:t>
      </w:r>
    </w:p>
    <w:p w14:paraId="4369378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（二）拒绝接受或不配合依法进行的监督抽查工作的；</w:t>
      </w:r>
    </w:p>
    <w:p w14:paraId="2AE865D8">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（三）拒绝在抽样文书上签字确认；</w:t>
      </w:r>
    </w:p>
    <w:p w14:paraId="381C586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（四）拒绝提供或者不如实提供监督抽查所需材料和信息的。</w:t>
      </w:r>
    </w:p>
    <w:p w14:paraId="4CF4E29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市市场局接到报告后，应当立即指派</w:t>
      </w:r>
      <w:r>
        <w:rPr>
          <w:rFonts w:hint="eastAsia" w:ascii="仿宋" w:hAnsi="仿宋" w:eastAsia="仿宋" w:cs="仿宋"/>
          <w:color w:val="auto"/>
          <w:sz w:val="32"/>
          <w:szCs w:val="32"/>
          <w:lang w:val="en-US" w:eastAsia="zh-CN"/>
        </w:rPr>
        <w:t>属地市场局</w:t>
      </w:r>
      <w:r>
        <w:rPr>
          <w:rFonts w:hint="default" w:ascii="仿宋" w:hAnsi="仿宋" w:eastAsia="仿宋" w:cs="仿宋"/>
          <w:color w:val="auto"/>
          <w:sz w:val="32"/>
          <w:szCs w:val="32"/>
          <w:lang w:val="en-US" w:eastAsia="zh-CN"/>
        </w:rPr>
        <w:t>执法人员到现场告知被抽样生产者、销售者接受监督抽查的义务和法律责任，要求被抽样生产者、销售者配合抽样。如被抽样生产者、销售者仍不配合，抽样人员应当填写《长春市产品质量监督抽查终止抽样情形报告单》（附件</w:t>
      </w:r>
      <w:r>
        <w:rPr>
          <w:rFonts w:hint="eastAsia" w:ascii="仿宋" w:hAnsi="仿宋" w:eastAsia="仿宋" w:cs="仿宋"/>
          <w:color w:val="auto"/>
          <w:sz w:val="32"/>
          <w:szCs w:val="32"/>
          <w:lang w:val="en-US" w:eastAsia="zh-CN"/>
        </w:rPr>
        <w:t>6</w:t>
      </w:r>
      <w:r>
        <w:rPr>
          <w:rFonts w:hint="default" w:ascii="仿宋" w:hAnsi="仿宋" w:eastAsia="仿宋" w:cs="仿宋"/>
          <w:color w:val="auto"/>
          <w:sz w:val="32"/>
          <w:szCs w:val="32"/>
          <w:lang w:val="en-US" w:eastAsia="zh-CN"/>
        </w:rPr>
        <w:t>），连同相关证明材料</w:t>
      </w:r>
      <w:r>
        <w:rPr>
          <w:rFonts w:hint="eastAsia" w:ascii="仿宋" w:hAnsi="仿宋" w:eastAsia="仿宋" w:cs="仿宋"/>
          <w:color w:val="auto"/>
          <w:sz w:val="32"/>
          <w:szCs w:val="32"/>
          <w:lang w:val="en-US" w:eastAsia="zh-CN"/>
        </w:rPr>
        <w:t>报送市市场局</w:t>
      </w:r>
      <w:r>
        <w:rPr>
          <w:rFonts w:hint="default" w:ascii="仿宋" w:hAnsi="仿宋" w:eastAsia="仿宋" w:cs="仿宋"/>
          <w:color w:val="auto"/>
          <w:sz w:val="32"/>
          <w:szCs w:val="32"/>
          <w:lang w:val="en-US" w:eastAsia="zh-CN"/>
        </w:rPr>
        <w:t>。</w:t>
      </w:r>
    </w:p>
    <w:p w14:paraId="07A4BE55">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黑体" w:hAnsi="黑体" w:eastAsia="黑体" w:cs="黑体"/>
          <w:b w:val="0"/>
          <w:bCs w:val="0"/>
          <w:color w:val="auto"/>
          <w:sz w:val="32"/>
          <w:szCs w:val="32"/>
          <w:lang w:val="en-US" w:eastAsia="zh-CN"/>
        </w:rPr>
        <w:t>第二十条</w:t>
      </w:r>
      <w:r>
        <w:rPr>
          <w:rFonts w:hint="default" w:ascii="黑体" w:hAnsi="黑体" w:eastAsia="黑体" w:cs="黑体"/>
          <w:b w:val="0"/>
          <w:bCs w:val="0"/>
          <w:color w:val="auto"/>
          <w:sz w:val="32"/>
          <w:szCs w:val="32"/>
          <w:lang w:val="en-US" w:eastAsia="zh-CN"/>
        </w:rPr>
        <w:t>【终止抽样】</w:t>
      </w:r>
      <w:r>
        <w:rPr>
          <w:rFonts w:hint="default" w:ascii="Times New Roman" w:hAnsi="Times New Roman" w:cs="Times New Roman"/>
          <w:color w:val="auto"/>
          <w:sz w:val="32"/>
          <w:szCs w:val="32"/>
          <w:lang w:val="en-US" w:eastAsia="zh-CN"/>
        </w:rPr>
        <w:t>　</w:t>
      </w:r>
      <w:r>
        <w:rPr>
          <w:rFonts w:hint="default" w:ascii="仿宋" w:hAnsi="仿宋" w:eastAsia="仿宋" w:cs="仿宋"/>
          <w:color w:val="auto"/>
          <w:sz w:val="32"/>
          <w:szCs w:val="32"/>
          <w:lang w:val="en-US" w:eastAsia="zh-CN"/>
        </w:rPr>
        <w:t>抽样人员发现涉嫌有下列违法情形之一的，应当终止抽样：</w:t>
      </w:r>
    </w:p>
    <w:p w14:paraId="72D3B81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（一）产品及包装上无中文标明的产品名称，无生产厂名厂址，无执行标准，无产品质量检验合格证明的；</w:t>
      </w:r>
    </w:p>
    <w:p w14:paraId="622E754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（二）伪造产品产地，伪造或者冒用他人厂名、厂址、生产许可证证书、标志和编号的；</w:t>
      </w:r>
    </w:p>
    <w:p w14:paraId="109926C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（三）销售失效、变质的产品的；</w:t>
      </w:r>
    </w:p>
    <w:p w14:paraId="53946EB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（四）虚假标注生产日期、安全使用期或者失效日期的；</w:t>
      </w:r>
    </w:p>
    <w:p w14:paraId="10942A6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（五）应取得生产许可证或强制性认证，而未取得生产许可证或强制性认证的；</w:t>
      </w:r>
    </w:p>
    <w:p w14:paraId="1BA4D5FA">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（六）未依法取得营业执照从事被抽样产品经营活动的，或注册登记事项不符合相关法律法规要求的。</w:t>
      </w:r>
    </w:p>
    <w:p w14:paraId="7F81877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终止抽样后，抽样人员应当填写《长春市产品质量监督抽查终止抽样情形报告单》，连同相关证明材料</w:t>
      </w:r>
      <w:r>
        <w:rPr>
          <w:rFonts w:hint="eastAsia" w:ascii="仿宋" w:hAnsi="仿宋" w:eastAsia="仿宋" w:cs="仿宋"/>
          <w:color w:val="auto"/>
          <w:sz w:val="32"/>
          <w:szCs w:val="32"/>
          <w:lang w:val="en-US" w:eastAsia="zh-CN"/>
        </w:rPr>
        <w:t>报送市市场局</w:t>
      </w:r>
      <w:r>
        <w:rPr>
          <w:rFonts w:hint="default" w:ascii="仿宋" w:hAnsi="仿宋" w:eastAsia="仿宋" w:cs="仿宋"/>
          <w:color w:val="auto"/>
          <w:sz w:val="32"/>
          <w:szCs w:val="32"/>
          <w:lang w:val="en-US" w:eastAsia="zh-CN"/>
        </w:rPr>
        <w:t>。</w:t>
      </w:r>
    </w:p>
    <w:p w14:paraId="0424720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第二十一条【未抽</w:t>
      </w:r>
      <w:r>
        <w:rPr>
          <w:rFonts w:hint="eastAsia" w:ascii="黑体" w:hAnsi="黑体" w:eastAsia="黑体" w:cs="黑体"/>
          <w:b w:val="0"/>
          <w:bCs w:val="0"/>
          <w:color w:val="auto"/>
          <w:sz w:val="32"/>
          <w:szCs w:val="32"/>
          <w:lang w:val="en-US" w:eastAsia="zh-CN"/>
        </w:rPr>
        <w:t>到样</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val="en-US" w:eastAsia="zh-CN"/>
        </w:rPr>
        <w:t>　</w:t>
      </w:r>
      <w:r>
        <w:rPr>
          <w:rFonts w:hint="eastAsia" w:ascii="仿宋" w:hAnsi="仿宋" w:eastAsia="仿宋" w:cs="仿宋"/>
          <w:color w:val="auto"/>
          <w:sz w:val="32"/>
          <w:szCs w:val="32"/>
          <w:lang w:val="en-US" w:eastAsia="zh-CN"/>
        </w:rPr>
        <w:t>因下列情形无法抽样或未抽到样品时，</w:t>
      </w:r>
      <w:r>
        <w:rPr>
          <w:rFonts w:hint="default" w:ascii="仿宋" w:hAnsi="仿宋" w:eastAsia="仿宋" w:cs="仿宋"/>
          <w:color w:val="auto"/>
          <w:sz w:val="32"/>
          <w:szCs w:val="32"/>
          <w:lang w:val="en-US" w:eastAsia="zh-CN"/>
        </w:rPr>
        <w:t>抽样人员应如实填写《长春市产品质量监督抽查终止抽样情形报告单》，</w:t>
      </w:r>
      <w:r>
        <w:rPr>
          <w:rFonts w:hint="eastAsia" w:ascii="仿宋" w:hAnsi="仿宋" w:eastAsia="仿宋" w:cs="仿宋"/>
          <w:color w:val="auto"/>
          <w:sz w:val="32"/>
          <w:szCs w:val="32"/>
          <w:lang w:val="en-US" w:eastAsia="zh-CN"/>
        </w:rPr>
        <w:t>报送市市场局</w:t>
      </w:r>
      <w:r>
        <w:rPr>
          <w:rFonts w:hint="default" w:ascii="仿宋" w:hAnsi="仿宋" w:eastAsia="仿宋" w:cs="仿宋"/>
          <w:color w:val="auto"/>
          <w:sz w:val="32"/>
          <w:szCs w:val="32"/>
          <w:lang w:val="en-US" w:eastAsia="zh-CN"/>
        </w:rPr>
        <w:t>：</w:t>
      </w:r>
    </w:p>
    <w:p w14:paraId="2A8DBAB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（一）因被抽样生产者、销售者转产、停产或暂不生产抽查计划所列产品等原因导致无法完成抽样的，抽样人员应通过查验生产、销售记录以及现场查看生产车间、库房等</w:t>
      </w:r>
      <w:r>
        <w:rPr>
          <w:rFonts w:hint="eastAsia" w:ascii="仿宋" w:hAnsi="仿宋" w:eastAsia="仿宋" w:cs="仿宋"/>
          <w:color w:val="auto"/>
          <w:sz w:val="32"/>
          <w:szCs w:val="32"/>
          <w:lang w:val="en-US" w:eastAsia="zh-CN"/>
        </w:rPr>
        <w:t>方式确认</w:t>
      </w:r>
      <w:r>
        <w:rPr>
          <w:rFonts w:hint="default" w:ascii="仿宋" w:hAnsi="仿宋" w:eastAsia="仿宋" w:cs="仿宋"/>
          <w:color w:val="auto"/>
          <w:sz w:val="32"/>
          <w:szCs w:val="32"/>
          <w:lang w:val="en-US" w:eastAsia="zh-CN"/>
        </w:rPr>
        <w:t>无误，由被抽样生产者、销售者出具情况说明并加盖公章，连同两名抽样人员现场查验情况说明一并报</w:t>
      </w:r>
      <w:r>
        <w:rPr>
          <w:rFonts w:hint="eastAsia" w:ascii="仿宋" w:hAnsi="仿宋" w:eastAsia="仿宋" w:cs="仿宋"/>
          <w:color w:val="auto"/>
          <w:sz w:val="32"/>
          <w:szCs w:val="32"/>
          <w:lang w:val="en-US" w:eastAsia="zh-CN"/>
        </w:rPr>
        <w:t>送</w:t>
      </w:r>
      <w:r>
        <w:rPr>
          <w:rFonts w:hint="default" w:ascii="仿宋" w:hAnsi="仿宋" w:eastAsia="仿宋" w:cs="仿宋"/>
          <w:color w:val="auto"/>
          <w:sz w:val="32"/>
          <w:szCs w:val="32"/>
          <w:lang w:val="en-US" w:eastAsia="zh-CN"/>
        </w:rPr>
        <w:t>市市场局；</w:t>
      </w:r>
    </w:p>
    <w:p w14:paraId="6A6392A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mc:AlternateContent>
        <mc:Choice Requires="wpsCustomData">
          <wpsCustomData:docfieldStart id="1" docfieldname="附注_2" hidden="0" print="1" readonly="0" index="2"/>
        </mc:Choice>
      </mc:AlternateContent>
      <mc:AlternateContent>
        <mc:Choice Requires="wpsCustomData">
          <wpsCustomData:docfieldStart id="2" docfieldname="附注_1" hidden="0" print="1" readonly="0" index="1"/>
        </mc:Choice>
      </mc:AlternateContent>
      <w:r>
        <w:rPr>
          <w:rFonts w:hint="default" w:ascii="仿宋" w:hAnsi="仿宋" w:eastAsia="仿宋" w:cs="仿宋"/>
          <w:color w:val="auto"/>
          <w:sz w:val="32"/>
          <w:szCs w:val="32"/>
          <w:lang w:val="en-US" w:eastAsia="zh-CN"/>
        </w:rPr>
        <w:t>（二）被抽样生产者、销售者能够证明同一产品六个月内经上级或本级部门监督抽查的，抽样人员应当现场核实检验报告等证明材料原件，并要求被抽样生产者、销售者提供加盖公章的证明材料复印件，连同抽样人员签名的情况说明一并报</w:t>
      </w:r>
      <w:r>
        <w:rPr>
          <w:rFonts w:hint="eastAsia" w:ascii="仿宋" w:hAnsi="仿宋" w:eastAsia="仿宋" w:cs="仿宋"/>
          <w:color w:val="auto"/>
          <w:sz w:val="32"/>
          <w:szCs w:val="32"/>
          <w:lang w:val="en-US" w:eastAsia="zh-CN"/>
        </w:rPr>
        <w:t>送</w:t>
      </w:r>
      <w:r>
        <w:rPr>
          <w:rFonts w:hint="default" w:ascii="仿宋" w:hAnsi="仿宋" w:eastAsia="仿宋" w:cs="仿宋"/>
          <w:color w:val="auto"/>
          <w:sz w:val="32"/>
          <w:szCs w:val="32"/>
          <w:lang w:val="en-US" w:eastAsia="zh-CN"/>
        </w:rPr>
        <w:t>市市场局；对于被抽样生产者、销售者无法提供检验结果证明材料的，抽样人员应及时联系市市场局，请示处理意见；</w:t>
      </w:r>
      <mc:AlternateContent>
        <mc:Choice Requires="wpsCustomData">
          <wpsCustomData:docfieldEnd id="1"/>
        </mc:Choice>
      </mc:AlternateContent>
      <mc:AlternateContent>
        <mc:Choice Requires="wpsCustomData">
          <wpsCustomData:docfieldEnd id="2"/>
        </mc:Choice>
      </mc:AlternateContent>
    </w:p>
    <w:p w14:paraId="41CF856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（三）</w:t>
      </w:r>
      <w:r>
        <w:rPr>
          <w:rFonts w:hint="eastAsia" w:ascii="仿宋" w:hAnsi="仿宋" w:eastAsia="仿宋" w:cs="仿宋"/>
          <w:color w:val="auto"/>
          <w:sz w:val="32"/>
          <w:szCs w:val="32"/>
          <w:lang w:val="en-US" w:eastAsia="zh-CN"/>
        </w:rPr>
        <w:t>因</w:t>
      </w:r>
      <w:r>
        <w:rPr>
          <w:rFonts w:hint="default" w:ascii="仿宋" w:hAnsi="仿宋" w:eastAsia="仿宋" w:cs="仿宋"/>
          <w:color w:val="auto"/>
          <w:sz w:val="32"/>
          <w:szCs w:val="32"/>
          <w:lang w:val="en-US" w:eastAsia="zh-CN"/>
        </w:rPr>
        <w:t>被抽样生产者、销售者破产、停业或其他客观原因抽不到样，且被抽样生产者、销售者无法出具情况说明的，由抽样人员出具抽样过程情况说明，报</w:t>
      </w:r>
      <w:r>
        <w:rPr>
          <w:rFonts w:hint="eastAsia" w:ascii="仿宋" w:hAnsi="仿宋" w:eastAsia="仿宋" w:cs="仿宋"/>
          <w:color w:val="auto"/>
          <w:sz w:val="32"/>
          <w:szCs w:val="32"/>
          <w:lang w:val="en-US" w:eastAsia="zh-CN"/>
        </w:rPr>
        <w:t>送</w:t>
      </w:r>
      <w:r>
        <w:rPr>
          <w:rFonts w:hint="default" w:ascii="仿宋" w:hAnsi="仿宋" w:eastAsia="仿宋" w:cs="仿宋"/>
          <w:color w:val="auto"/>
          <w:sz w:val="32"/>
          <w:szCs w:val="32"/>
          <w:lang w:val="en-US" w:eastAsia="zh-CN"/>
        </w:rPr>
        <w:t>市市场局</w:t>
      </w:r>
      <w:r>
        <w:rPr>
          <w:rFonts w:hint="eastAsia" w:ascii="仿宋" w:hAnsi="仿宋" w:eastAsia="仿宋" w:cs="仿宋"/>
          <w:color w:val="auto"/>
          <w:sz w:val="32"/>
          <w:szCs w:val="32"/>
          <w:lang w:val="en-US" w:eastAsia="zh-CN"/>
        </w:rPr>
        <w:t>。</w:t>
      </w:r>
    </w:p>
    <w:p w14:paraId="6703874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黑体" w:hAnsi="黑体" w:eastAsia="黑体" w:cs="黑体"/>
          <w:b w:val="0"/>
          <w:bCs w:val="0"/>
          <w:color w:val="auto"/>
          <w:sz w:val="32"/>
          <w:szCs w:val="32"/>
          <w:lang w:val="en-US" w:eastAsia="zh-CN"/>
        </w:rPr>
        <w:t>第二十二条【方案调整】</w:t>
      </w:r>
      <w:r>
        <w:rPr>
          <w:rFonts w:hint="eastAsia" w:cs="Times New Roman"/>
          <w:color w:val="auto"/>
          <w:sz w:val="32"/>
          <w:szCs w:val="32"/>
          <w:lang w:val="en-US" w:eastAsia="zh-CN"/>
        </w:rPr>
        <w:t xml:space="preserve"> </w:t>
      </w:r>
      <w:r>
        <w:rPr>
          <w:rFonts w:hint="eastAsia" w:ascii="仿宋" w:hAnsi="仿宋" w:eastAsia="仿宋" w:cs="仿宋"/>
          <w:color w:val="auto"/>
          <w:sz w:val="32"/>
          <w:szCs w:val="32"/>
          <w:lang w:val="en-US" w:eastAsia="zh-CN"/>
        </w:rPr>
        <w:t xml:space="preserve"> 由于以上情形导致无法完成抽样任务时，抽样单位应向市市场局报告，取得同意后可以调整监督抽查方案。</w:t>
      </w:r>
    </w:p>
    <w:p w14:paraId="1EA8F8A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cs="Times New Roman"/>
          <w:color w:val="auto"/>
          <w:sz w:val="32"/>
          <w:szCs w:val="32"/>
          <w:lang w:val="en-US" w:eastAsia="zh-CN"/>
        </w:rPr>
      </w:pPr>
    </w:p>
    <w:p w14:paraId="25FE2C38">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第四章  检    验</w:t>
      </w:r>
    </w:p>
    <w:p w14:paraId="51F9467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val="en-US" w:eastAsia="zh-CN"/>
        </w:rPr>
      </w:pPr>
    </w:p>
    <w:p w14:paraId="1089347F">
      <w:pPr>
        <w:pStyle w:val="15"/>
        <w:keepNext w:val="0"/>
        <w:keepLines w:val="0"/>
        <w:pageBreakBefore w:val="0"/>
        <w:widowControl/>
        <w:shd w:val="clear" w:color="auto" w:fill="FFFFFF"/>
        <w:kinsoku/>
        <w:wordWrap/>
        <w:overflowPunct/>
        <w:topLinePunct w:val="0"/>
        <w:autoSpaceDE/>
        <w:autoSpaceDN/>
        <w:bidi w:val="0"/>
        <w:adjustRightInd/>
        <w:snapToGrid w:val="0"/>
        <w:spacing w:before="0" w:beforeAutospacing="0" w:after="0" w:afterAutospacing="0" w:line="594" w:lineRule="exact"/>
        <w:ind w:left="0" w:right="0" w:firstLine="616" w:firstLineChars="200"/>
        <w:jc w:val="both"/>
        <w:textAlignment w:val="auto"/>
        <w:rPr>
          <w:rFonts w:hint="default" w:ascii="仿宋" w:hAnsi="仿宋" w:eastAsia="仿宋" w:cs="仿宋"/>
          <w:color w:val="auto"/>
          <w:spacing w:val="-6"/>
          <w:kern w:val="0"/>
          <w:sz w:val="32"/>
          <w:szCs w:val="32"/>
          <w:lang w:val="en-US" w:eastAsia="zh-CN"/>
        </w:rPr>
      </w:pPr>
      <w:r>
        <w:rPr>
          <w:rFonts w:hint="default" w:ascii="黑体" w:hAnsi="黑体" w:eastAsia="黑体" w:cs="黑体"/>
          <w:b w:val="0"/>
          <w:bCs w:val="0"/>
          <w:color w:val="auto"/>
          <w:spacing w:val="-6"/>
          <w:kern w:val="0"/>
          <w:sz w:val="32"/>
          <w:szCs w:val="32"/>
          <w:lang w:val="en-US" w:eastAsia="zh-CN"/>
        </w:rPr>
        <w:t>第二十</w:t>
      </w:r>
      <w:r>
        <w:rPr>
          <w:rFonts w:hint="eastAsia" w:ascii="黑体" w:hAnsi="黑体" w:eastAsia="黑体" w:cs="黑体"/>
          <w:b w:val="0"/>
          <w:bCs w:val="0"/>
          <w:color w:val="auto"/>
          <w:spacing w:val="-6"/>
          <w:kern w:val="0"/>
          <w:sz w:val="32"/>
          <w:szCs w:val="32"/>
          <w:lang w:val="en-US" w:eastAsia="zh-CN"/>
        </w:rPr>
        <w:t>三</w:t>
      </w:r>
      <w:r>
        <w:rPr>
          <w:rFonts w:hint="default" w:ascii="黑体" w:hAnsi="黑体" w:eastAsia="黑体" w:cs="黑体"/>
          <w:b w:val="0"/>
          <w:bCs w:val="0"/>
          <w:color w:val="auto"/>
          <w:spacing w:val="-6"/>
          <w:kern w:val="0"/>
          <w:sz w:val="32"/>
          <w:szCs w:val="32"/>
          <w:lang w:val="en-US" w:eastAsia="zh-CN"/>
        </w:rPr>
        <w:t>条【</w:t>
      </w:r>
      <w:r>
        <w:rPr>
          <w:rFonts w:hint="eastAsia" w:ascii="黑体" w:hAnsi="黑体" w:eastAsia="黑体" w:cs="黑体"/>
          <w:b w:val="0"/>
          <w:bCs w:val="0"/>
          <w:color w:val="auto"/>
          <w:spacing w:val="-6"/>
          <w:kern w:val="0"/>
          <w:sz w:val="32"/>
          <w:szCs w:val="32"/>
          <w:lang w:val="en-US" w:eastAsia="zh-CN"/>
        </w:rPr>
        <w:t>样品接收</w:t>
      </w:r>
      <w:r>
        <w:rPr>
          <w:rFonts w:hint="default" w:ascii="黑体" w:hAnsi="黑体" w:eastAsia="黑体" w:cs="黑体"/>
          <w:b w:val="0"/>
          <w:bCs w:val="0"/>
          <w:color w:val="auto"/>
          <w:spacing w:val="-6"/>
          <w:kern w:val="0"/>
          <w:sz w:val="32"/>
          <w:szCs w:val="32"/>
          <w:lang w:val="en-US" w:eastAsia="zh-CN"/>
        </w:rPr>
        <w:t>】</w:t>
      </w:r>
      <w:r>
        <w:rPr>
          <w:rFonts w:hint="default" w:ascii="Times New Roman" w:hAnsi="Times New Roman" w:eastAsia="方正仿宋_GB2312" w:cs="宋体"/>
          <w:b w:val="0"/>
          <w:bCs/>
          <w:color w:val="auto"/>
          <w:sz w:val="32"/>
          <w:szCs w:val="32"/>
          <w:lang w:val="en-US" w:eastAsia="zh-CN" w:bidi="ar-SA"/>
        </w:rPr>
        <w:t>　</w:t>
      </w:r>
      <w:r>
        <w:rPr>
          <w:rFonts w:hint="eastAsia" w:ascii="仿宋" w:hAnsi="仿宋" w:eastAsia="仿宋" w:cs="仿宋"/>
          <w:color w:val="auto"/>
          <w:spacing w:val="-6"/>
          <w:kern w:val="0"/>
          <w:sz w:val="32"/>
          <w:szCs w:val="32"/>
          <w:lang w:val="en-US" w:eastAsia="zh-CN"/>
        </w:rPr>
        <w:t>检验机构接收样品后，</w:t>
      </w:r>
      <w:r>
        <w:rPr>
          <w:rFonts w:hint="default" w:ascii="仿宋" w:hAnsi="仿宋" w:eastAsia="仿宋" w:cs="仿宋"/>
          <w:color w:val="auto"/>
          <w:spacing w:val="-6"/>
          <w:kern w:val="0"/>
          <w:sz w:val="32"/>
          <w:szCs w:val="32"/>
          <w:lang w:val="en-US" w:eastAsia="zh-CN"/>
        </w:rPr>
        <w:t>应当通过拍照或者录像的方式检查记录样品的外观、状态、封条有无破损及其他可能对检验结果产生影响的情况，并核对样品与抽样文书的记录是否相符，对抽样不规范的样品，应当拒绝接收并书面说明理由，同时向市市场局报告。</w:t>
      </w:r>
    </w:p>
    <w:p w14:paraId="3091735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第二十</w:t>
      </w:r>
      <w:r>
        <w:rPr>
          <w:rFonts w:hint="eastAsia" w:ascii="黑体" w:hAnsi="黑体" w:eastAsia="黑体" w:cs="黑体"/>
          <w:b w:val="0"/>
          <w:bCs w:val="0"/>
          <w:color w:val="auto"/>
          <w:sz w:val="32"/>
          <w:szCs w:val="32"/>
          <w:lang w:val="en-US" w:eastAsia="zh-CN"/>
        </w:rPr>
        <w:t>四</w:t>
      </w:r>
      <w:r>
        <w:rPr>
          <w:rFonts w:hint="default" w:ascii="黑体" w:hAnsi="黑体" w:eastAsia="黑体" w:cs="黑体"/>
          <w:b w:val="0"/>
          <w:bCs w:val="0"/>
          <w:color w:val="auto"/>
          <w:sz w:val="32"/>
          <w:szCs w:val="32"/>
          <w:lang w:val="en-US" w:eastAsia="zh-CN"/>
        </w:rPr>
        <w:t>条【</w:t>
      </w:r>
      <w:r>
        <w:rPr>
          <w:rFonts w:hint="eastAsia" w:ascii="黑体" w:hAnsi="黑体" w:eastAsia="黑体" w:cs="黑体"/>
          <w:b w:val="0"/>
          <w:bCs w:val="0"/>
          <w:color w:val="auto"/>
          <w:sz w:val="32"/>
          <w:szCs w:val="32"/>
          <w:lang w:val="en-US" w:eastAsia="zh-CN"/>
        </w:rPr>
        <w:t>资质核查</w:t>
      </w:r>
      <w:r>
        <w:rPr>
          <w:rFonts w:hint="default" w:ascii="黑体" w:hAnsi="黑体" w:eastAsia="黑体" w:cs="黑体"/>
          <w:b w:val="0"/>
          <w:bCs w:val="0"/>
          <w:color w:val="auto"/>
          <w:sz w:val="32"/>
          <w:szCs w:val="32"/>
          <w:lang w:val="en-US" w:eastAsia="zh-CN"/>
        </w:rPr>
        <w:t>】</w:t>
      </w:r>
      <w:r>
        <w:rPr>
          <w:rFonts w:hint="default" w:ascii="Times New Roman" w:hAnsi="Times New Roman" w:eastAsia="方正仿宋_GB2312" w:cs="宋体"/>
          <w:b w:val="0"/>
          <w:bCs/>
          <w:color w:val="auto"/>
          <w:spacing w:val="0"/>
          <w:kern w:val="0"/>
          <w:sz w:val="32"/>
          <w:szCs w:val="32"/>
          <w:lang w:val="en-US" w:eastAsia="zh-CN" w:bidi="ar-SA"/>
        </w:rPr>
        <w:t>　</w:t>
      </w:r>
      <w:r>
        <w:rPr>
          <w:rFonts w:hint="default" w:ascii="仿宋" w:hAnsi="仿宋" w:eastAsia="仿宋" w:cs="仿宋"/>
          <w:color w:val="auto"/>
          <w:sz w:val="32"/>
          <w:szCs w:val="32"/>
          <w:lang w:val="en-US" w:eastAsia="zh-CN"/>
        </w:rPr>
        <w:t>被抽样产品实行生产许可、强制性产品认证等管理的，应当在检验前核实样品的生产者是否符合相应要求</w:t>
      </w:r>
      <w:r>
        <w:rPr>
          <w:rFonts w:hint="eastAsia" w:ascii="仿宋" w:hAnsi="仿宋" w:eastAsia="仿宋" w:cs="仿宋"/>
          <w:color w:val="auto"/>
          <w:sz w:val="32"/>
          <w:szCs w:val="32"/>
          <w:lang w:val="en-US" w:eastAsia="zh-CN"/>
        </w:rPr>
        <w:t>，</w:t>
      </w:r>
      <w:r>
        <w:rPr>
          <w:rFonts w:hint="default" w:ascii="仿宋" w:hAnsi="仿宋" w:eastAsia="仿宋" w:cs="仿宋"/>
          <w:color w:val="auto"/>
          <w:sz w:val="32"/>
          <w:szCs w:val="32"/>
          <w:lang w:val="en-US" w:eastAsia="zh-CN"/>
        </w:rPr>
        <w:t>发现样品的生产者涉嫌存在无证无照等无需检验即可判定违法的情形的，应当终止检验，填写《长春市产品质量监督抽查终止检验情形报告单》（附件</w:t>
      </w:r>
      <w:r>
        <w:rPr>
          <w:rFonts w:hint="eastAsia" w:ascii="仿宋" w:hAnsi="仿宋" w:eastAsia="仿宋" w:cs="仿宋"/>
          <w:color w:val="auto"/>
          <w:sz w:val="32"/>
          <w:szCs w:val="32"/>
          <w:lang w:val="en-US" w:eastAsia="zh-CN"/>
        </w:rPr>
        <w:t>7</w:t>
      </w:r>
      <w:r>
        <w:rPr>
          <w:rFonts w:hint="default" w:ascii="仿宋" w:hAnsi="仿宋" w:eastAsia="仿宋" w:cs="仿宋"/>
          <w:color w:val="auto"/>
          <w:sz w:val="32"/>
          <w:szCs w:val="32"/>
          <w:lang w:val="en-US" w:eastAsia="zh-CN"/>
        </w:rPr>
        <w:t>），连同相关证明材料</w:t>
      </w:r>
      <w:r>
        <w:rPr>
          <w:rFonts w:hint="eastAsia" w:ascii="仿宋" w:hAnsi="仿宋" w:eastAsia="仿宋" w:cs="仿宋"/>
          <w:color w:val="auto"/>
          <w:sz w:val="32"/>
          <w:szCs w:val="32"/>
          <w:lang w:val="en-US" w:eastAsia="zh-CN"/>
        </w:rPr>
        <w:t>报送市市场局</w:t>
      </w:r>
      <w:r>
        <w:rPr>
          <w:rFonts w:hint="default" w:ascii="仿宋" w:hAnsi="仿宋" w:eastAsia="仿宋" w:cs="仿宋"/>
          <w:color w:val="auto"/>
          <w:sz w:val="32"/>
          <w:szCs w:val="32"/>
          <w:lang w:val="en-US" w:eastAsia="zh-CN"/>
        </w:rPr>
        <w:t>。</w:t>
      </w:r>
    </w:p>
    <w:p w14:paraId="54F1B39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第二十</w:t>
      </w:r>
      <w:r>
        <w:rPr>
          <w:rFonts w:hint="eastAsia" w:ascii="黑体" w:hAnsi="黑体" w:eastAsia="黑体" w:cs="黑体"/>
          <w:b w:val="0"/>
          <w:bCs w:val="0"/>
          <w:color w:val="auto"/>
          <w:sz w:val="32"/>
          <w:szCs w:val="32"/>
          <w:lang w:val="en-US" w:eastAsia="zh-CN"/>
        </w:rPr>
        <w:t>五</w:t>
      </w:r>
      <w:r>
        <w:rPr>
          <w:rFonts w:hint="default" w:ascii="黑体" w:hAnsi="黑体" w:eastAsia="黑体" w:cs="黑体"/>
          <w:b w:val="0"/>
          <w:bCs w:val="0"/>
          <w:color w:val="auto"/>
          <w:sz w:val="32"/>
          <w:szCs w:val="32"/>
          <w:lang w:val="en-US" w:eastAsia="zh-CN"/>
        </w:rPr>
        <w:t>条【检验要求</w:t>
      </w:r>
      <w:r>
        <w:rPr>
          <w:rFonts w:hint="default" w:ascii="Times New Roman" w:hAnsi="Times New Roman" w:eastAsia="方正仿宋_GB2312" w:cs="宋体"/>
          <w:b w:val="0"/>
          <w:bCs/>
          <w:color w:val="auto"/>
          <w:spacing w:val="0"/>
          <w:kern w:val="0"/>
          <w:sz w:val="32"/>
          <w:szCs w:val="32"/>
          <w:lang w:val="en-US" w:eastAsia="zh-CN" w:bidi="ar-SA"/>
        </w:rPr>
        <w:t>】　</w:t>
      </w:r>
      <w:r>
        <w:rPr>
          <w:rFonts w:hint="default" w:ascii="仿宋" w:hAnsi="仿宋" w:eastAsia="仿宋" w:cs="仿宋"/>
          <w:color w:val="auto"/>
          <w:sz w:val="32"/>
          <w:szCs w:val="32"/>
          <w:lang w:val="en-US" w:eastAsia="zh-CN"/>
        </w:rPr>
        <w:t>检验</w:t>
      </w:r>
      <w:r>
        <w:rPr>
          <w:rFonts w:hint="eastAsia" w:ascii="仿宋" w:hAnsi="仿宋" w:eastAsia="仿宋" w:cs="仿宋"/>
          <w:color w:val="auto"/>
          <w:sz w:val="32"/>
          <w:szCs w:val="32"/>
          <w:lang w:val="en-US" w:eastAsia="zh-CN"/>
        </w:rPr>
        <w:t>机构</w:t>
      </w:r>
      <w:r>
        <w:rPr>
          <w:rFonts w:hint="default" w:ascii="仿宋" w:hAnsi="仿宋" w:eastAsia="仿宋" w:cs="仿宋"/>
          <w:color w:val="auto"/>
          <w:sz w:val="32"/>
          <w:szCs w:val="32"/>
          <w:lang w:val="en-US" w:eastAsia="zh-CN"/>
        </w:rPr>
        <w:t>应当按照监督抽查实施细则所规定的检验项目、检验方法、判定规则等进行检验</w:t>
      </w:r>
      <w:r>
        <w:rPr>
          <w:rFonts w:hint="eastAsia" w:ascii="仿宋" w:hAnsi="仿宋" w:eastAsia="仿宋" w:cs="仿宋"/>
          <w:color w:val="auto"/>
          <w:sz w:val="32"/>
          <w:szCs w:val="32"/>
          <w:lang w:val="en-US" w:eastAsia="zh-CN"/>
        </w:rPr>
        <w:t>，</w:t>
      </w:r>
      <w:r>
        <w:rPr>
          <w:rFonts w:hint="default" w:ascii="仿宋" w:hAnsi="仿宋" w:eastAsia="仿宋" w:cs="仿宋"/>
          <w:color w:val="auto"/>
          <w:sz w:val="32"/>
          <w:szCs w:val="32"/>
          <w:lang w:val="en-US" w:eastAsia="zh-CN"/>
        </w:rPr>
        <w:t>并确保检验方法的资质认定在有效期内。</w:t>
      </w:r>
    </w:p>
    <w:p w14:paraId="681D8528">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检验过程应当符合检验检测机构管理有关要求并保留检验原始记录，采取拍照或录像等方式保存不合格检验结果的关键证据。</w:t>
      </w:r>
    </w:p>
    <w:p w14:paraId="3DEEDBC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第二十</w:t>
      </w:r>
      <w:r>
        <w:rPr>
          <w:rFonts w:hint="eastAsia" w:ascii="黑体" w:hAnsi="黑体" w:eastAsia="黑体" w:cs="黑体"/>
          <w:b w:val="0"/>
          <w:bCs w:val="0"/>
          <w:color w:val="auto"/>
          <w:sz w:val="32"/>
          <w:szCs w:val="32"/>
          <w:lang w:val="en-US" w:eastAsia="zh-CN"/>
        </w:rPr>
        <w:t>六</w:t>
      </w:r>
      <w:r>
        <w:rPr>
          <w:rFonts w:hint="default" w:ascii="黑体" w:hAnsi="黑体" w:eastAsia="黑体" w:cs="黑体"/>
          <w:b w:val="0"/>
          <w:bCs w:val="0"/>
          <w:color w:val="auto"/>
          <w:sz w:val="32"/>
          <w:szCs w:val="32"/>
          <w:lang w:val="en-US" w:eastAsia="zh-CN"/>
        </w:rPr>
        <w:t>条【检验报告】</w:t>
      </w:r>
      <w:r>
        <w:rPr>
          <w:rFonts w:hint="default" w:ascii="Times New Roman" w:hAnsi="Times New Roman" w:cs="Times New Roman"/>
          <w:color w:val="auto"/>
          <w:sz w:val="32"/>
          <w:szCs w:val="32"/>
          <w:lang w:val="en-US" w:eastAsia="zh-CN"/>
        </w:rPr>
        <w:t>　</w:t>
      </w:r>
      <w:r>
        <w:rPr>
          <w:rFonts w:hint="default" w:ascii="仿宋" w:hAnsi="仿宋" w:eastAsia="仿宋" w:cs="仿宋"/>
          <w:color w:val="auto"/>
          <w:sz w:val="32"/>
          <w:szCs w:val="32"/>
          <w:lang w:val="en-US" w:eastAsia="zh-CN"/>
        </w:rPr>
        <w:t>检验机构应当及时出具检验报告，并对之负责。检验报告各项内容的填写应当准确、清晰、完整、规范，无信息栏应当视情况填写“未标注”或以“/”标识，不得有空格</w:t>
      </w:r>
      <w:r>
        <w:rPr>
          <w:rFonts w:hint="eastAsia" w:ascii="仿宋" w:hAnsi="仿宋" w:eastAsia="仿宋" w:cs="仿宋"/>
          <w:color w:val="auto"/>
          <w:sz w:val="32"/>
          <w:szCs w:val="32"/>
          <w:lang w:val="en-US" w:eastAsia="zh-CN"/>
        </w:rPr>
        <w:t>，检验报告应附被抽查样品的照片，能清晰明示产品的数量、标签标识等产品信息</w:t>
      </w:r>
      <w:r>
        <w:rPr>
          <w:rFonts w:hint="default" w:ascii="仿宋" w:hAnsi="仿宋" w:eastAsia="仿宋" w:cs="仿宋"/>
          <w:color w:val="auto"/>
          <w:sz w:val="32"/>
          <w:szCs w:val="32"/>
          <w:lang w:val="en-US" w:eastAsia="zh-CN"/>
        </w:rPr>
        <w:t>。检验结果为不合格时，应详细描述不合格现象，准确表述不符合标准的名称、代号和条款号，并根据不合格项目出具《产品质量改进建议书》（附件</w:t>
      </w:r>
      <w:r>
        <w:rPr>
          <w:rFonts w:hint="eastAsia" w:ascii="仿宋" w:hAnsi="仿宋" w:eastAsia="仿宋" w:cs="仿宋"/>
          <w:color w:val="auto"/>
          <w:sz w:val="32"/>
          <w:szCs w:val="32"/>
          <w:lang w:val="en-US" w:eastAsia="zh-CN"/>
        </w:rPr>
        <w:t>8</w:t>
      </w:r>
      <w:r>
        <w:rPr>
          <w:rFonts w:hint="default" w:ascii="仿宋" w:hAnsi="仿宋" w:eastAsia="仿宋" w:cs="仿宋"/>
          <w:color w:val="auto"/>
          <w:sz w:val="32"/>
          <w:szCs w:val="32"/>
          <w:lang w:val="en-US" w:eastAsia="zh-CN"/>
        </w:rPr>
        <w:t>）。</w:t>
      </w:r>
    </w:p>
    <w:p w14:paraId="142FC68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val="en-US" w:eastAsia="zh-CN"/>
        </w:rPr>
      </w:pPr>
    </w:p>
    <w:p w14:paraId="77FDB04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32"/>
          <w:szCs w:val="32"/>
          <w:lang w:val="en-US" w:eastAsia="zh-CN"/>
        </w:rPr>
      </w:pPr>
      <w:r>
        <w:rPr>
          <w:rFonts w:hint="eastAsia" w:ascii="黑体" w:hAnsi="黑体" w:eastAsia="黑体" w:cs="黑体"/>
          <w:color w:val="auto"/>
          <w:sz w:val="32"/>
          <w:szCs w:val="32"/>
          <w:lang w:val="en-US" w:eastAsia="zh-CN"/>
        </w:rPr>
        <w:t>第五章  结果告知</w:t>
      </w:r>
    </w:p>
    <w:p w14:paraId="1E10A94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val="en-US" w:eastAsia="zh-CN"/>
        </w:rPr>
      </w:pPr>
    </w:p>
    <w:p w14:paraId="1ABEF54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CN"/>
        </w:rPr>
        <w:t>二十七</w:t>
      </w:r>
      <w:r>
        <w:rPr>
          <w:rFonts w:hint="default" w:ascii="黑体" w:hAnsi="黑体" w:eastAsia="黑体" w:cs="黑体"/>
          <w:b w:val="0"/>
          <w:bCs w:val="0"/>
          <w:color w:val="auto"/>
          <w:sz w:val="32"/>
          <w:szCs w:val="32"/>
          <w:lang w:val="en-US" w:eastAsia="zh-CN"/>
        </w:rPr>
        <w:t>条【合格告知】</w:t>
      </w:r>
      <w:r>
        <w:rPr>
          <w:rFonts w:hint="default" w:ascii="Times New Roman" w:hAnsi="Times New Roman" w:cs="Times New Roman"/>
          <w:color w:val="auto"/>
          <w:sz w:val="32"/>
          <w:szCs w:val="32"/>
          <w:lang w:val="en-US" w:eastAsia="zh-CN"/>
        </w:rPr>
        <w:t>　</w:t>
      </w:r>
      <w:r>
        <w:rPr>
          <w:rFonts w:hint="eastAsia" w:ascii="仿宋" w:hAnsi="仿宋" w:eastAsia="仿宋" w:cs="仿宋"/>
          <w:color w:val="auto"/>
          <w:sz w:val="32"/>
          <w:szCs w:val="32"/>
          <w:lang w:val="en-US" w:eastAsia="zh-CN"/>
        </w:rPr>
        <w:t>检验机构应当协助市市场局及时将检验结论书面告知相关生产者、销售者，并告知其依法享有的权利。</w:t>
      </w:r>
    </w:p>
    <w:p w14:paraId="260F1A0F">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对</w:t>
      </w:r>
      <w:r>
        <w:rPr>
          <w:rFonts w:hint="eastAsia" w:ascii="仿宋" w:hAnsi="仿宋" w:eastAsia="仿宋" w:cs="仿宋"/>
          <w:color w:val="auto"/>
          <w:sz w:val="32"/>
          <w:szCs w:val="32"/>
          <w:lang w:val="en-US" w:eastAsia="zh-CN"/>
        </w:rPr>
        <w:t>未发现不合格</w:t>
      </w:r>
      <w:r>
        <w:rPr>
          <w:rFonts w:hint="default" w:ascii="仿宋" w:hAnsi="仿宋" w:eastAsia="仿宋" w:cs="仿宋"/>
          <w:color w:val="auto"/>
          <w:sz w:val="32"/>
          <w:szCs w:val="32"/>
          <w:lang w:val="en-US" w:eastAsia="zh-CN"/>
        </w:rPr>
        <w:t>的产品，应当及时将</w:t>
      </w:r>
      <w:r>
        <w:rPr>
          <w:rFonts w:hint="eastAsia" w:ascii="仿宋" w:hAnsi="仿宋" w:eastAsia="仿宋" w:cs="仿宋"/>
          <w:color w:val="auto"/>
          <w:sz w:val="32"/>
          <w:szCs w:val="32"/>
          <w:lang w:val="en-US" w:eastAsia="zh-CN"/>
        </w:rPr>
        <w:t>《</w:t>
      </w:r>
      <w:r>
        <w:rPr>
          <w:rFonts w:hint="default" w:ascii="仿宋" w:hAnsi="仿宋" w:eastAsia="仿宋" w:cs="仿宋"/>
          <w:color w:val="auto"/>
          <w:sz w:val="32"/>
          <w:szCs w:val="32"/>
        </w:rPr>
        <w:t>产品质量监督抽查结果</w:t>
      </w:r>
      <w:r>
        <w:rPr>
          <w:rFonts w:hint="eastAsia" w:ascii="仿宋" w:hAnsi="仿宋" w:eastAsia="仿宋" w:cs="仿宋"/>
          <w:color w:val="auto"/>
          <w:sz w:val="32"/>
          <w:szCs w:val="32"/>
          <w:lang w:val="en-US" w:eastAsia="zh-CN"/>
        </w:rPr>
        <w:t>通知</w:t>
      </w:r>
      <w:r>
        <w:rPr>
          <w:rFonts w:hint="default" w:ascii="仿宋" w:hAnsi="仿宋" w:eastAsia="仿宋" w:cs="仿宋"/>
          <w:color w:val="auto"/>
          <w:sz w:val="32"/>
          <w:szCs w:val="32"/>
        </w:rPr>
        <w:t>书</w:t>
      </w:r>
      <w:r>
        <w:rPr>
          <w:rFonts w:hint="eastAsia" w:ascii="仿宋" w:hAnsi="仿宋" w:eastAsia="仿宋" w:cs="仿宋"/>
          <w:color w:val="auto"/>
          <w:sz w:val="32"/>
          <w:szCs w:val="32"/>
          <w:lang w:val="en-US" w:eastAsia="zh-CN"/>
        </w:rPr>
        <w:t>》（附件9）及《检验报告》送达被抽样生产者、销售者；在流通领域抽样的，应同时送达标称生产企业。</w:t>
      </w:r>
    </w:p>
    <w:p w14:paraId="27CF489A">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CN"/>
        </w:rPr>
        <w:t>二十八</w:t>
      </w:r>
      <w:r>
        <w:rPr>
          <w:rFonts w:hint="default" w:ascii="黑体" w:hAnsi="黑体" w:eastAsia="黑体" w:cs="黑体"/>
          <w:b w:val="0"/>
          <w:bCs w:val="0"/>
          <w:color w:val="auto"/>
          <w:sz w:val="32"/>
          <w:szCs w:val="32"/>
          <w:lang w:val="en-US" w:eastAsia="zh-CN"/>
        </w:rPr>
        <w:t>条【不合格</w:t>
      </w:r>
      <w:r>
        <w:rPr>
          <w:rFonts w:hint="eastAsia" w:ascii="黑体" w:hAnsi="黑体" w:eastAsia="黑体" w:cs="黑体"/>
          <w:b w:val="0"/>
          <w:bCs w:val="0"/>
          <w:color w:val="auto"/>
          <w:sz w:val="32"/>
          <w:szCs w:val="32"/>
          <w:lang w:val="en-US" w:eastAsia="zh-CN"/>
        </w:rPr>
        <w:t>报告</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val="en-US" w:eastAsia="zh-CN"/>
        </w:rPr>
        <w:t>　</w:t>
      </w:r>
      <w:r>
        <w:rPr>
          <w:rFonts w:hint="default" w:ascii="仿宋" w:hAnsi="仿宋" w:eastAsia="仿宋" w:cs="仿宋"/>
          <w:color w:val="auto"/>
          <w:sz w:val="32"/>
          <w:szCs w:val="32"/>
          <w:lang w:val="en-US" w:eastAsia="zh-CN"/>
        </w:rPr>
        <w:t>对</w:t>
      </w:r>
      <w:r>
        <w:rPr>
          <w:rFonts w:hint="eastAsia" w:ascii="仿宋" w:hAnsi="仿宋" w:eastAsia="仿宋" w:cs="仿宋"/>
          <w:color w:val="auto"/>
          <w:sz w:val="32"/>
          <w:szCs w:val="32"/>
          <w:lang w:val="en-US" w:eastAsia="zh-CN"/>
        </w:rPr>
        <w:t>发现质量</w:t>
      </w:r>
      <w:r>
        <w:rPr>
          <w:rFonts w:hint="default" w:ascii="仿宋" w:hAnsi="仿宋" w:eastAsia="仿宋" w:cs="仿宋"/>
          <w:color w:val="auto"/>
          <w:sz w:val="32"/>
          <w:szCs w:val="32"/>
          <w:lang w:val="en-US" w:eastAsia="zh-CN"/>
        </w:rPr>
        <w:t>不合格的产品，检验机构应当将</w:t>
      </w:r>
      <w:r>
        <w:rPr>
          <w:rFonts w:hint="eastAsia" w:ascii="仿宋" w:hAnsi="仿宋" w:eastAsia="仿宋" w:cs="仿宋"/>
          <w:color w:val="auto"/>
          <w:sz w:val="32"/>
          <w:szCs w:val="32"/>
          <w:lang w:val="en-US" w:eastAsia="zh-CN"/>
        </w:rPr>
        <w:t>《</w:t>
      </w:r>
      <w:r>
        <w:rPr>
          <w:rFonts w:hint="default" w:ascii="仿宋" w:hAnsi="仿宋" w:eastAsia="仿宋" w:cs="仿宋"/>
          <w:color w:val="auto"/>
          <w:sz w:val="32"/>
          <w:szCs w:val="32"/>
          <w:lang w:val="en-US" w:eastAsia="zh-CN"/>
        </w:rPr>
        <w:t>检验报告</w:t>
      </w:r>
      <w:r>
        <w:rPr>
          <w:rFonts w:hint="eastAsia" w:ascii="仿宋" w:hAnsi="仿宋" w:eastAsia="仿宋" w:cs="仿宋"/>
          <w:color w:val="auto"/>
          <w:sz w:val="32"/>
          <w:szCs w:val="32"/>
          <w:lang w:val="en-US" w:eastAsia="zh-CN"/>
        </w:rPr>
        <w:t>》</w:t>
      </w:r>
      <w:r>
        <w:rPr>
          <w:rFonts w:hint="default" w:ascii="仿宋" w:hAnsi="仿宋" w:eastAsia="仿宋" w:cs="仿宋"/>
          <w:color w:val="auto"/>
          <w:sz w:val="32"/>
          <w:szCs w:val="32"/>
          <w:lang w:val="en-US" w:eastAsia="zh-CN"/>
        </w:rPr>
        <w:t>（一式六份）报</w:t>
      </w:r>
      <w:r>
        <w:rPr>
          <w:rFonts w:hint="eastAsia" w:ascii="仿宋" w:hAnsi="仿宋" w:eastAsia="仿宋" w:cs="仿宋"/>
          <w:color w:val="auto"/>
          <w:sz w:val="32"/>
          <w:szCs w:val="32"/>
          <w:lang w:val="en-US" w:eastAsia="zh-CN"/>
        </w:rPr>
        <w:t>送</w:t>
      </w:r>
      <w:r>
        <w:rPr>
          <w:rFonts w:hint="default" w:ascii="仿宋" w:hAnsi="仿宋" w:eastAsia="仿宋" w:cs="仿宋"/>
          <w:color w:val="auto"/>
          <w:sz w:val="32"/>
          <w:szCs w:val="32"/>
          <w:lang w:val="en-US" w:eastAsia="zh-CN"/>
        </w:rPr>
        <w:t>市市场局。</w:t>
      </w:r>
    </w:p>
    <w:p w14:paraId="7CC92EE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黑体" w:hAnsi="黑体" w:eastAsia="黑体" w:cs="黑体"/>
          <w:b w:val="0"/>
          <w:bCs w:val="0"/>
          <w:color w:val="auto"/>
          <w:sz w:val="32"/>
          <w:szCs w:val="32"/>
          <w:lang w:val="en-US" w:eastAsia="zh-CN"/>
        </w:rPr>
        <w:t>第二十九条【结果告知】</w:t>
      </w:r>
      <w:r>
        <w:rPr>
          <w:rFonts w:hint="eastAsia" w:cs="Times New Roman"/>
          <w:color w:val="auto"/>
          <w:sz w:val="32"/>
          <w:szCs w:val="32"/>
          <w:lang w:val="en-US" w:eastAsia="zh-CN"/>
        </w:rPr>
        <w:t xml:space="preserve">  </w:t>
      </w:r>
      <w:r>
        <w:rPr>
          <w:rFonts w:hint="default" w:ascii="仿宋" w:hAnsi="仿宋" w:eastAsia="仿宋" w:cs="仿宋"/>
          <w:color w:val="auto"/>
          <w:sz w:val="32"/>
          <w:szCs w:val="32"/>
          <w:lang w:val="en-US" w:eastAsia="zh-CN"/>
        </w:rPr>
        <w:t>市市场局收到不合格</w:t>
      </w:r>
      <w:r>
        <w:rPr>
          <w:rFonts w:hint="eastAsia" w:ascii="仿宋" w:hAnsi="仿宋" w:eastAsia="仿宋" w:cs="仿宋"/>
          <w:color w:val="auto"/>
          <w:sz w:val="32"/>
          <w:szCs w:val="32"/>
          <w:lang w:val="en-US" w:eastAsia="zh-CN"/>
        </w:rPr>
        <w:t>结论</w:t>
      </w:r>
      <w:r>
        <w:rPr>
          <w:rFonts w:hint="default" w:ascii="仿宋" w:hAnsi="仿宋" w:eastAsia="仿宋" w:cs="仿宋"/>
          <w:color w:val="auto"/>
          <w:sz w:val="32"/>
          <w:szCs w:val="32"/>
          <w:lang w:val="en-US" w:eastAsia="zh-CN"/>
        </w:rPr>
        <w:t>后，应及时向相关经营者以及所在地市场监管部门寄送检验结果。</w:t>
      </w:r>
    </w:p>
    <w:p w14:paraId="4402D6C5">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从生产者处抽样的，向被抽样生产者</w:t>
      </w:r>
      <w:r>
        <w:rPr>
          <w:rFonts w:hint="eastAsia" w:ascii="仿宋" w:hAnsi="仿宋" w:eastAsia="仿宋" w:cs="仿宋"/>
          <w:color w:val="auto"/>
          <w:sz w:val="32"/>
          <w:szCs w:val="32"/>
          <w:lang w:val="en-US" w:eastAsia="zh-CN"/>
        </w:rPr>
        <w:t>送达《</w:t>
      </w:r>
      <w:r>
        <w:rPr>
          <w:rFonts w:hint="default" w:ascii="仿宋" w:hAnsi="仿宋" w:eastAsia="仿宋" w:cs="仿宋"/>
          <w:color w:val="auto"/>
          <w:sz w:val="32"/>
          <w:szCs w:val="32"/>
        </w:rPr>
        <w:t>产品质量监督抽查结果</w:t>
      </w:r>
      <w:r>
        <w:rPr>
          <w:rFonts w:hint="eastAsia" w:ascii="仿宋" w:hAnsi="仿宋" w:eastAsia="仿宋" w:cs="仿宋"/>
          <w:color w:val="auto"/>
          <w:sz w:val="32"/>
          <w:szCs w:val="32"/>
          <w:lang w:val="en-US" w:eastAsia="zh-CN"/>
        </w:rPr>
        <w:t>通知</w:t>
      </w:r>
      <w:r>
        <w:rPr>
          <w:rFonts w:hint="default" w:ascii="仿宋" w:hAnsi="仿宋" w:eastAsia="仿宋" w:cs="仿宋"/>
          <w:color w:val="auto"/>
          <w:sz w:val="32"/>
          <w:szCs w:val="32"/>
        </w:rPr>
        <w:t>书</w:t>
      </w:r>
      <w:r>
        <w:rPr>
          <w:rFonts w:hint="default" w:ascii="仿宋" w:hAnsi="仿宋" w:eastAsia="仿宋" w:cs="仿宋"/>
          <w:color w:val="auto"/>
          <w:sz w:val="32"/>
          <w:szCs w:val="32"/>
          <w:lang w:val="en-US" w:eastAsia="zh-CN"/>
        </w:rPr>
        <w:t>》</w:t>
      </w:r>
      <w:r>
        <w:rPr>
          <w:rFonts w:hint="eastAsia" w:ascii="仿宋" w:hAnsi="仿宋" w:eastAsia="仿宋" w:cs="仿宋"/>
          <w:color w:val="auto"/>
          <w:sz w:val="32"/>
          <w:szCs w:val="32"/>
          <w:lang w:val="en-US" w:eastAsia="zh-CN"/>
        </w:rPr>
        <w:t>及《检验报告》</w:t>
      </w:r>
      <w:r>
        <w:rPr>
          <w:rFonts w:hint="default" w:ascii="仿宋" w:hAnsi="仿宋" w:eastAsia="仿宋" w:cs="仿宋"/>
          <w:color w:val="auto"/>
          <w:sz w:val="32"/>
          <w:szCs w:val="32"/>
          <w:lang w:val="en-US" w:eastAsia="zh-CN"/>
        </w:rPr>
        <w:t>，同时</w:t>
      </w:r>
      <w:r>
        <w:rPr>
          <w:rFonts w:hint="eastAsia" w:ascii="仿宋" w:hAnsi="仿宋" w:eastAsia="仿宋" w:cs="仿宋"/>
          <w:color w:val="auto"/>
          <w:sz w:val="32"/>
          <w:szCs w:val="32"/>
          <w:lang w:val="en-US" w:eastAsia="zh-CN"/>
        </w:rPr>
        <w:t>告知属地市场监管部门</w:t>
      </w:r>
      <w:r>
        <w:rPr>
          <w:rFonts w:hint="default" w:ascii="仿宋" w:hAnsi="仿宋" w:eastAsia="仿宋" w:cs="仿宋"/>
          <w:color w:val="auto"/>
          <w:sz w:val="32"/>
          <w:szCs w:val="32"/>
          <w:lang w:val="en-US" w:eastAsia="zh-CN"/>
        </w:rPr>
        <w:t>。</w:t>
      </w:r>
    </w:p>
    <w:p w14:paraId="28F12DA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仿宋" w:hAnsi="仿宋" w:eastAsia="仿宋" w:cs="仿宋"/>
          <w:color w:val="auto"/>
          <w:sz w:val="32"/>
          <w:szCs w:val="32"/>
          <w:lang w:val="en-US" w:eastAsia="zh-CN"/>
        </w:rPr>
        <w:t>从销售者处抽样的，同时</w:t>
      </w:r>
      <w:r>
        <w:rPr>
          <w:rFonts w:hint="eastAsia" w:ascii="仿宋" w:hAnsi="仿宋" w:eastAsia="仿宋" w:cs="仿宋"/>
          <w:color w:val="auto"/>
          <w:sz w:val="32"/>
          <w:szCs w:val="32"/>
          <w:lang w:val="en-US" w:eastAsia="zh-CN"/>
        </w:rPr>
        <w:t>向</w:t>
      </w:r>
      <w:r>
        <w:rPr>
          <w:rFonts w:hint="default" w:ascii="仿宋" w:hAnsi="仿宋" w:eastAsia="仿宋" w:cs="仿宋"/>
          <w:color w:val="auto"/>
          <w:sz w:val="32"/>
          <w:szCs w:val="32"/>
          <w:lang w:val="en-US" w:eastAsia="zh-CN"/>
        </w:rPr>
        <w:t>销售者、产品标称生产者及其所在地市场</w:t>
      </w:r>
      <w:r>
        <w:rPr>
          <w:rFonts w:hint="eastAsia" w:ascii="仿宋" w:hAnsi="仿宋" w:eastAsia="仿宋" w:cs="仿宋"/>
          <w:color w:val="auto"/>
          <w:sz w:val="32"/>
          <w:szCs w:val="32"/>
          <w:lang w:val="en-US" w:eastAsia="zh-CN"/>
        </w:rPr>
        <w:t>部门送达《</w:t>
      </w:r>
      <w:r>
        <w:rPr>
          <w:rFonts w:hint="default" w:ascii="仿宋" w:hAnsi="仿宋" w:eastAsia="仿宋" w:cs="仿宋"/>
          <w:color w:val="auto"/>
          <w:sz w:val="32"/>
          <w:szCs w:val="32"/>
        </w:rPr>
        <w:t>产品质量监督抽查结果</w:t>
      </w:r>
      <w:r>
        <w:rPr>
          <w:rFonts w:hint="eastAsia" w:ascii="仿宋" w:hAnsi="仿宋" w:eastAsia="仿宋" w:cs="仿宋"/>
          <w:color w:val="auto"/>
          <w:sz w:val="32"/>
          <w:szCs w:val="32"/>
          <w:lang w:val="en-US" w:eastAsia="zh-CN"/>
        </w:rPr>
        <w:t>通知</w:t>
      </w:r>
      <w:r>
        <w:rPr>
          <w:rFonts w:hint="default" w:ascii="仿宋" w:hAnsi="仿宋" w:eastAsia="仿宋" w:cs="仿宋"/>
          <w:color w:val="auto"/>
          <w:sz w:val="32"/>
          <w:szCs w:val="32"/>
        </w:rPr>
        <w:t>书</w:t>
      </w:r>
      <w:r>
        <w:rPr>
          <w:rFonts w:hint="default" w:ascii="仿宋" w:hAnsi="仿宋" w:eastAsia="仿宋" w:cs="仿宋"/>
          <w:color w:val="auto"/>
          <w:sz w:val="32"/>
          <w:szCs w:val="32"/>
          <w:lang w:val="en-US" w:eastAsia="zh-CN"/>
        </w:rPr>
        <w:t>》</w:t>
      </w:r>
      <w:r>
        <w:rPr>
          <w:rFonts w:hint="eastAsia" w:ascii="仿宋" w:hAnsi="仿宋" w:eastAsia="仿宋" w:cs="仿宋"/>
          <w:color w:val="auto"/>
          <w:sz w:val="32"/>
          <w:szCs w:val="32"/>
          <w:lang w:val="en-US" w:eastAsia="zh-CN"/>
        </w:rPr>
        <w:t>及《检验报告》</w:t>
      </w:r>
      <w:r>
        <w:rPr>
          <w:rFonts w:hint="default" w:ascii="仿宋" w:hAnsi="仿宋" w:eastAsia="仿宋" w:cs="仿宋"/>
          <w:color w:val="auto"/>
          <w:sz w:val="32"/>
          <w:szCs w:val="32"/>
          <w:lang w:val="en-US" w:eastAsia="zh-CN"/>
        </w:rPr>
        <w:t>。标称生产者不在本市辖区的，</w:t>
      </w:r>
      <w:r>
        <w:rPr>
          <w:rFonts w:hint="eastAsia" w:ascii="仿宋" w:hAnsi="仿宋" w:eastAsia="仿宋" w:cs="仿宋"/>
          <w:color w:val="auto"/>
          <w:sz w:val="32"/>
          <w:szCs w:val="32"/>
          <w:lang w:val="en-US" w:eastAsia="zh-CN"/>
        </w:rPr>
        <w:t>应送达</w:t>
      </w:r>
      <w:r>
        <w:rPr>
          <w:rFonts w:hint="default" w:ascii="仿宋" w:hAnsi="仿宋" w:eastAsia="仿宋" w:cs="仿宋"/>
          <w:color w:val="auto"/>
          <w:sz w:val="32"/>
          <w:szCs w:val="32"/>
          <w:lang w:val="en-US" w:eastAsia="zh-CN"/>
        </w:rPr>
        <w:t>标称生产者所在地同级市场监管部门。</w:t>
      </w:r>
    </w:p>
    <w:p w14:paraId="613589C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第三十条【送达方式】</w:t>
      </w:r>
      <w:r>
        <w:rPr>
          <w:rFonts w:hint="default" w:ascii="Times New Roman" w:hAnsi="Times New Roman" w:cs="Times New Roman"/>
          <w:color w:val="auto"/>
          <w:sz w:val="32"/>
          <w:szCs w:val="32"/>
          <w:lang w:val="en-US" w:eastAsia="zh-CN"/>
        </w:rPr>
        <w:t>　</w:t>
      </w:r>
      <w:r>
        <w:rPr>
          <w:rFonts w:hint="default" w:ascii="仿宋" w:hAnsi="仿宋" w:eastAsia="仿宋" w:cs="仿宋"/>
          <w:color w:val="auto"/>
          <w:sz w:val="32"/>
          <w:szCs w:val="32"/>
          <w:lang w:val="en-US" w:eastAsia="zh-CN"/>
        </w:rPr>
        <w:t>兼顾效率和程序的要求，监督抽查结果通知采用以下方式送达：</w:t>
      </w:r>
    </w:p>
    <w:p w14:paraId="39A0E7B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Style w:val="19"/>
          <w:rFonts w:hint="default" w:ascii="Times New Roman" w:hAnsi="Times New Roman" w:eastAsia="方正楷体_GB2312" w:cs="Times New Roman"/>
          <w:color w:val="auto"/>
          <w:lang w:eastAsia="zh-CN"/>
        </w:rPr>
        <w:t>（一）</w:t>
      </w:r>
      <w:r>
        <w:rPr>
          <w:rStyle w:val="19"/>
          <w:rFonts w:hint="default" w:ascii="Times New Roman" w:hAnsi="Times New Roman" w:cs="Times New Roman"/>
          <w:color w:val="auto"/>
        </w:rPr>
        <w:t>直接送达</w:t>
      </w:r>
      <w:r>
        <w:rPr>
          <w:rFonts w:hint="default" w:ascii="Times New Roman" w:hAnsi="Times New Roman" w:eastAsia="方正仿宋_GB2312" w:cs="Times New Roman"/>
          <w:color w:val="auto"/>
          <w:sz w:val="32"/>
          <w:szCs w:val="32"/>
        </w:rPr>
        <w:t>。</w:t>
      </w:r>
      <w:r>
        <w:rPr>
          <w:rFonts w:hint="default" w:ascii="仿宋" w:hAnsi="仿宋" w:eastAsia="仿宋" w:cs="仿宋"/>
          <w:color w:val="auto"/>
          <w:sz w:val="32"/>
          <w:szCs w:val="32"/>
        </w:rPr>
        <w:t>由市场监管部门或检验机构当面送达检验结果，被抽样生产者、销售者签字确认；</w:t>
      </w:r>
    </w:p>
    <w:p w14:paraId="708451A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Style w:val="19"/>
          <w:rFonts w:hint="default" w:ascii="Times New Roman" w:hAnsi="Times New Roman" w:eastAsia="方正楷体_GB2312" w:cs="Times New Roman"/>
          <w:color w:val="auto"/>
          <w:lang w:eastAsia="zh-CN"/>
        </w:rPr>
        <w:t>（二）</w:t>
      </w:r>
      <w:r>
        <w:rPr>
          <w:rStyle w:val="19"/>
          <w:rFonts w:hint="default" w:ascii="Times New Roman" w:hAnsi="Times New Roman" w:cs="Times New Roman"/>
          <w:color w:val="auto"/>
        </w:rPr>
        <w:t>邮寄送达</w:t>
      </w:r>
      <w:r>
        <w:rPr>
          <w:rFonts w:hint="default" w:ascii="Times New Roman" w:hAnsi="Times New Roman" w:eastAsia="方正仿宋_GB2312" w:cs="Times New Roman"/>
          <w:color w:val="auto"/>
          <w:sz w:val="32"/>
          <w:szCs w:val="32"/>
        </w:rPr>
        <w:t>。</w:t>
      </w:r>
      <w:r>
        <w:rPr>
          <w:rFonts w:hint="default" w:ascii="仿宋" w:hAnsi="仿宋" w:eastAsia="仿宋" w:cs="仿宋"/>
          <w:color w:val="auto"/>
          <w:sz w:val="32"/>
          <w:szCs w:val="32"/>
        </w:rPr>
        <w:t>以邮政特快专递等方式，按营业执照登记的住所、产品或其包装上明示的地址依次邮寄；</w:t>
      </w:r>
    </w:p>
    <w:p w14:paraId="1334B70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Style w:val="19"/>
          <w:rFonts w:hint="default" w:ascii="Times New Roman" w:hAnsi="Times New Roman" w:eastAsia="方正楷体_GB2312" w:cs="Times New Roman"/>
          <w:color w:val="auto"/>
          <w:lang w:eastAsia="zh-CN"/>
        </w:rPr>
        <w:t>（三）</w:t>
      </w:r>
      <w:r>
        <w:rPr>
          <w:rStyle w:val="19"/>
          <w:rFonts w:hint="default" w:ascii="Times New Roman" w:hAnsi="Times New Roman" w:cs="Times New Roman"/>
          <w:color w:val="auto"/>
        </w:rPr>
        <w:t>委托送达</w:t>
      </w:r>
      <w:r>
        <w:rPr>
          <w:rFonts w:hint="default" w:ascii="Times New Roman" w:hAnsi="Times New Roman" w:eastAsia="方正仿宋_GB2312" w:cs="Times New Roman"/>
          <w:color w:val="auto"/>
          <w:sz w:val="32"/>
          <w:szCs w:val="32"/>
        </w:rPr>
        <w:t>。</w:t>
      </w:r>
      <w:r>
        <w:rPr>
          <w:rFonts w:hint="default" w:ascii="仿宋" w:hAnsi="仿宋" w:eastAsia="仿宋" w:cs="仿宋"/>
          <w:color w:val="auto"/>
          <w:sz w:val="32"/>
          <w:szCs w:val="32"/>
        </w:rPr>
        <w:t>邮寄未能送达的，可以委托相关生产者、销售者所在地市场监管部门代为送达；</w:t>
      </w:r>
    </w:p>
    <w:p w14:paraId="273468D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Style w:val="19"/>
          <w:rFonts w:hint="default" w:ascii="Times New Roman" w:hAnsi="Times New Roman" w:eastAsia="方正楷体_GB2312" w:cs="Times New Roman"/>
          <w:color w:val="auto"/>
          <w:lang w:eastAsia="zh-CN"/>
        </w:rPr>
        <w:t>（四）</w:t>
      </w:r>
      <w:r>
        <w:rPr>
          <w:rStyle w:val="19"/>
          <w:rFonts w:hint="default" w:ascii="Times New Roman" w:hAnsi="Times New Roman" w:cs="Times New Roman"/>
          <w:color w:val="auto"/>
        </w:rPr>
        <w:t>公告送达</w:t>
      </w:r>
      <w:r>
        <w:rPr>
          <w:rFonts w:hint="default" w:ascii="Times New Roman" w:hAnsi="Times New Roman" w:eastAsia="方正仿宋_GB2312" w:cs="Times New Roman"/>
          <w:color w:val="auto"/>
          <w:sz w:val="32"/>
          <w:szCs w:val="32"/>
        </w:rPr>
        <w:t>。</w:t>
      </w:r>
      <w:r>
        <w:rPr>
          <w:rFonts w:hint="default" w:ascii="仿宋" w:hAnsi="仿宋" w:eastAsia="仿宋" w:cs="仿宋"/>
          <w:color w:val="auto"/>
          <w:sz w:val="32"/>
          <w:szCs w:val="32"/>
        </w:rPr>
        <w:t>受送达人下落不明或者采取上述方式无法送达的，可以在市场监管部门公告栏和受送达人住所地张贴公告，也可以在报刊或者市场监管部门门户网站等刊登公告。自发出公告之日起超过60日视为送达。</w:t>
      </w:r>
    </w:p>
    <w:p w14:paraId="3E9A207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eastAsia="方正仿宋_GB2312" w:cs="Times New Roman"/>
          <w:color w:val="auto"/>
          <w:sz w:val="32"/>
          <w:szCs w:val="32"/>
        </w:rPr>
      </w:pPr>
    </w:p>
    <w:p w14:paraId="2503373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第六章    异议处理</w:t>
      </w:r>
    </w:p>
    <w:p w14:paraId="622F508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eastAsia="方正仿宋_GB2312" w:cs="Times New Roman"/>
          <w:color w:val="auto"/>
          <w:sz w:val="32"/>
          <w:szCs w:val="32"/>
        </w:rPr>
      </w:pPr>
    </w:p>
    <w:p w14:paraId="4322CD6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第三十</w:t>
      </w:r>
      <w:r>
        <w:rPr>
          <w:rFonts w:hint="eastAsia" w:ascii="黑体" w:hAnsi="黑体" w:eastAsia="黑体" w:cs="黑体"/>
          <w:b w:val="0"/>
          <w:bCs w:val="0"/>
          <w:color w:val="auto"/>
          <w:sz w:val="32"/>
          <w:szCs w:val="32"/>
          <w:lang w:val="en-US" w:eastAsia="zh-CN"/>
        </w:rPr>
        <w:t>一</w:t>
      </w:r>
      <w:r>
        <w:rPr>
          <w:rFonts w:hint="default" w:ascii="黑体" w:hAnsi="黑体" w:eastAsia="黑体" w:cs="黑体"/>
          <w:b w:val="0"/>
          <w:bCs w:val="0"/>
          <w:color w:val="auto"/>
          <w:sz w:val="32"/>
          <w:szCs w:val="32"/>
          <w:lang w:val="en-US" w:eastAsia="zh-CN"/>
        </w:rPr>
        <w:t>条【异议申请】</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被抽查产品生产者、销售者对检验结</w:t>
      </w:r>
      <w:r>
        <w:rPr>
          <w:rFonts w:hint="eastAsia" w:ascii="仿宋" w:hAnsi="仿宋" w:eastAsia="仿宋" w:cs="仿宋"/>
          <w:color w:val="auto"/>
          <w:sz w:val="32"/>
          <w:szCs w:val="32"/>
          <w:lang w:val="en-US" w:eastAsia="zh-CN"/>
        </w:rPr>
        <w:t>论</w:t>
      </w:r>
      <w:r>
        <w:rPr>
          <w:rFonts w:hint="default" w:ascii="仿宋" w:hAnsi="仿宋" w:eastAsia="仿宋" w:cs="仿宋"/>
          <w:color w:val="auto"/>
          <w:sz w:val="32"/>
          <w:szCs w:val="32"/>
        </w:rPr>
        <w:t>有异议的，应当自收到检验结论书面告知之日起15日内</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向</w:t>
      </w:r>
      <w:r>
        <w:rPr>
          <w:rFonts w:hint="eastAsia" w:ascii="仿宋" w:hAnsi="仿宋" w:eastAsia="仿宋" w:cs="仿宋"/>
          <w:color w:val="auto"/>
          <w:sz w:val="32"/>
          <w:szCs w:val="32"/>
          <w:lang w:val="en-US" w:eastAsia="zh-CN"/>
        </w:rPr>
        <w:t>市市场局</w:t>
      </w:r>
      <w:r>
        <w:rPr>
          <w:rFonts w:hint="default" w:ascii="仿宋" w:hAnsi="仿宋" w:eastAsia="仿宋" w:cs="仿宋"/>
          <w:color w:val="auto"/>
          <w:sz w:val="32"/>
          <w:szCs w:val="32"/>
        </w:rPr>
        <w:t>提出书面异议处理申请</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附件10），</w:t>
      </w:r>
      <w:r>
        <w:rPr>
          <w:rFonts w:hint="default" w:ascii="仿宋" w:hAnsi="仿宋" w:eastAsia="仿宋" w:cs="仿宋"/>
          <w:color w:val="auto"/>
          <w:sz w:val="32"/>
          <w:szCs w:val="32"/>
        </w:rPr>
        <w:t>逾期未提出异议的，视为认可检验结</w:t>
      </w:r>
      <w:r>
        <w:rPr>
          <w:rFonts w:hint="eastAsia" w:ascii="仿宋" w:hAnsi="仿宋" w:eastAsia="仿宋" w:cs="仿宋"/>
          <w:color w:val="auto"/>
          <w:sz w:val="32"/>
          <w:szCs w:val="32"/>
          <w:lang w:val="en-US" w:eastAsia="zh-CN"/>
        </w:rPr>
        <w:t>论</w:t>
      </w:r>
      <w:r>
        <w:rPr>
          <w:rFonts w:hint="default" w:ascii="仿宋" w:hAnsi="仿宋" w:eastAsia="仿宋" w:cs="仿宋"/>
          <w:color w:val="auto"/>
          <w:sz w:val="32"/>
          <w:szCs w:val="32"/>
        </w:rPr>
        <w:t>。</w:t>
      </w:r>
    </w:p>
    <w:p w14:paraId="77AE295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第三十</w:t>
      </w:r>
      <w:r>
        <w:rPr>
          <w:rFonts w:hint="eastAsia" w:ascii="黑体" w:hAnsi="黑体" w:eastAsia="黑体" w:cs="黑体"/>
          <w:b w:val="0"/>
          <w:bCs w:val="0"/>
          <w:color w:val="auto"/>
          <w:sz w:val="32"/>
          <w:szCs w:val="32"/>
          <w:lang w:val="en-US" w:eastAsia="zh-CN"/>
        </w:rPr>
        <w:t>二</w:t>
      </w:r>
      <w:r>
        <w:rPr>
          <w:rFonts w:hint="default" w:ascii="黑体" w:hAnsi="黑体" w:eastAsia="黑体" w:cs="黑体"/>
          <w:b w:val="0"/>
          <w:bCs w:val="0"/>
          <w:color w:val="auto"/>
          <w:sz w:val="32"/>
          <w:szCs w:val="32"/>
          <w:lang w:val="en-US" w:eastAsia="zh-CN"/>
        </w:rPr>
        <w:t>条【异议受理】</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市市场局依法受理被抽样生产者、销售者在规定时间内提出的书面异议申请。抽样单位、检验机构不得擅自受理、处理监督抽查异议，不得擅自进行复检。</w:t>
      </w:r>
    </w:p>
    <w:p w14:paraId="10517C4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第三十</w:t>
      </w:r>
      <w:r>
        <w:rPr>
          <w:rFonts w:hint="eastAsia" w:ascii="黑体" w:hAnsi="黑体" w:eastAsia="黑体" w:cs="黑体"/>
          <w:b w:val="0"/>
          <w:bCs w:val="0"/>
          <w:color w:val="auto"/>
          <w:sz w:val="32"/>
          <w:szCs w:val="32"/>
          <w:lang w:val="en-US" w:eastAsia="zh-CN"/>
        </w:rPr>
        <w:t>三</w:t>
      </w:r>
      <w:r>
        <w:rPr>
          <w:rFonts w:hint="default" w:ascii="黑体" w:hAnsi="黑体" w:eastAsia="黑体" w:cs="黑体"/>
          <w:b w:val="0"/>
          <w:bCs w:val="0"/>
          <w:color w:val="auto"/>
          <w:sz w:val="32"/>
          <w:szCs w:val="32"/>
          <w:lang w:val="en-US" w:eastAsia="zh-CN"/>
        </w:rPr>
        <w:t>条【异议</w:t>
      </w:r>
      <w:r>
        <w:rPr>
          <w:rFonts w:hint="eastAsia" w:ascii="黑体" w:hAnsi="黑体" w:eastAsia="黑体" w:cs="黑体"/>
          <w:b w:val="0"/>
          <w:bCs w:val="0"/>
          <w:color w:val="auto"/>
          <w:sz w:val="32"/>
          <w:szCs w:val="32"/>
          <w:lang w:val="en-US" w:eastAsia="zh-CN"/>
        </w:rPr>
        <w:t>处理</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市市场局在收到异议申请人</w:t>
      </w:r>
      <w:r>
        <w:rPr>
          <w:rFonts w:hint="eastAsia" w:ascii="仿宋" w:hAnsi="仿宋" w:eastAsia="仿宋" w:cs="仿宋"/>
          <w:color w:val="auto"/>
          <w:sz w:val="32"/>
          <w:szCs w:val="32"/>
          <w:lang w:val="en-US" w:eastAsia="zh-CN"/>
        </w:rPr>
        <w:t>对抽样过程、样品真实性有异议的</w:t>
      </w:r>
      <w:r>
        <w:rPr>
          <w:rFonts w:hint="default" w:ascii="仿宋" w:hAnsi="仿宋" w:eastAsia="仿宋" w:cs="仿宋"/>
          <w:color w:val="auto"/>
          <w:sz w:val="32"/>
          <w:szCs w:val="32"/>
        </w:rPr>
        <w:t>材料后，应立即组织对异议内容进行调查核实，并将《产品质量监督抽查</w:t>
      </w:r>
      <w:r>
        <w:rPr>
          <w:rFonts w:hint="eastAsia" w:ascii="仿宋" w:hAnsi="仿宋" w:eastAsia="仿宋" w:cs="仿宋"/>
          <w:color w:val="auto"/>
          <w:sz w:val="32"/>
          <w:szCs w:val="32"/>
          <w:lang w:val="en-US" w:eastAsia="zh-CN"/>
        </w:rPr>
        <w:t>复检</w:t>
      </w:r>
      <w:r>
        <w:rPr>
          <w:rFonts w:hint="default" w:ascii="仿宋" w:hAnsi="仿宋" w:eastAsia="仿宋" w:cs="仿宋"/>
          <w:color w:val="auto"/>
          <w:sz w:val="32"/>
          <w:szCs w:val="32"/>
        </w:rPr>
        <w:t>受理／</w:t>
      </w:r>
      <w:r>
        <w:rPr>
          <w:rFonts w:hint="eastAsia" w:ascii="仿宋" w:hAnsi="仿宋" w:eastAsia="仿宋" w:cs="仿宋"/>
          <w:color w:val="auto"/>
          <w:sz w:val="32"/>
          <w:szCs w:val="32"/>
          <w:lang w:val="en-US" w:eastAsia="zh-CN"/>
        </w:rPr>
        <w:t>不予</w:t>
      </w:r>
      <w:r>
        <w:rPr>
          <w:rFonts w:hint="default" w:ascii="仿宋" w:hAnsi="仿宋" w:eastAsia="仿宋" w:cs="仿宋"/>
          <w:color w:val="auto"/>
          <w:sz w:val="32"/>
          <w:szCs w:val="32"/>
        </w:rPr>
        <w:t>受理通知书》（附件1</w:t>
      </w:r>
      <w:r>
        <w:rPr>
          <w:rFonts w:hint="eastAsia" w:ascii="仿宋" w:hAnsi="仿宋" w:eastAsia="仿宋" w:cs="仿宋"/>
          <w:color w:val="auto"/>
          <w:sz w:val="32"/>
          <w:szCs w:val="32"/>
          <w:lang w:val="en-US" w:eastAsia="zh-CN"/>
        </w:rPr>
        <w:t>1</w:t>
      </w:r>
      <w:r>
        <w:rPr>
          <w:rFonts w:hint="default" w:ascii="仿宋" w:hAnsi="仿宋" w:eastAsia="仿宋" w:cs="仿宋"/>
          <w:color w:val="auto"/>
          <w:sz w:val="32"/>
          <w:szCs w:val="32"/>
        </w:rPr>
        <w:t>）回复异议申请人。</w:t>
      </w:r>
    </w:p>
    <w:p w14:paraId="6BA2089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对经核实予以受理的，应同时明确复检机构，复检机构与初检</w:t>
      </w:r>
      <w:r>
        <w:rPr>
          <w:rFonts w:hint="default" w:ascii="仿宋" w:hAnsi="仿宋" w:eastAsia="仿宋" w:cs="仿宋"/>
          <w:color w:val="auto"/>
          <w:spacing wpsCustomData:val="-6" w:val="7"/>
          <w:sz w:val="32"/>
          <w:szCs w:val="32"/>
        </w:rPr>
        <w:t>机构</w:t>
      </w:r>
      <w:r>
        <w:rPr>
          <w:rFonts w:hint="default" w:ascii="仿宋" w:hAnsi="仿宋" w:eastAsia="仿宋" w:cs="仿宋"/>
          <w:color w:val="auto"/>
          <w:spacing wpsCustomData:val="7" w:val="13"/>
          <w:sz w:val="32"/>
          <w:szCs w:val="32"/>
        </w:rPr>
        <w:t>不得为同一机</w:t>
      </w:r>
      <w:r>
        <w:rPr>
          <w:rFonts w:hint="default" w:ascii="仿宋" w:hAnsi="仿宋" w:eastAsia="仿宋" w:cs="仿宋"/>
          <w:color w:val="auto"/>
          <w:spacing wpsCustomData:val="-6" w:val="7"/>
          <w:sz w:val="32"/>
          <w:szCs w:val="32"/>
        </w:rPr>
        <w:t>构</w:t>
      </w:r>
      <w:r>
        <w:rPr>
          <w:rFonts w:hint="default" w:ascii="仿宋" w:hAnsi="仿宋" w:eastAsia="仿宋" w:cs="仿宋"/>
          <w:color w:val="auto"/>
          <w:spacing wpsCustomData:val="7" w:val="13"/>
          <w:sz w:val="32"/>
          <w:szCs w:val="32"/>
        </w:rPr>
        <w:t>。</w:t>
      </w:r>
      <w:r>
        <w:rPr>
          <w:rFonts w:hint="default" w:ascii="仿宋" w:hAnsi="仿宋" w:eastAsia="仿宋" w:cs="仿宋"/>
          <w:color w:val="auto"/>
          <w:spacing wpsCustomData:val="-6" w:val="7"/>
          <w:sz w:val="32"/>
          <w:szCs w:val="32"/>
        </w:rPr>
        <w:t>对经</w:t>
      </w:r>
      <w:r>
        <w:rPr>
          <w:rFonts w:hint="default" w:ascii="仿宋" w:hAnsi="仿宋" w:eastAsia="仿宋" w:cs="仿宋"/>
          <w:color w:val="auto"/>
          <w:spacing wpsCustomData:val="7" w:val="13"/>
          <w:sz w:val="32"/>
          <w:szCs w:val="32"/>
        </w:rPr>
        <w:t>核实决定不予受理</w:t>
      </w:r>
      <w:r>
        <w:rPr>
          <w:rFonts w:hint="default" w:ascii="仿宋" w:hAnsi="仿宋" w:eastAsia="仿宋" w:cs="仿宋"/>
          <w:color w:val="auto"/>
          <w:spacing wpsCustomData:val="13" w:val="20"/>
          <w:sz w:val="32"/>
          <w:szCs w:val="32"/>
        </w:rPr>
        <w:t>的</w:t>
      </w:r>
      <w:r>
        <w:rPr>
          <w:rFonts w:hint="default" w:ascii="仿宋" w:hAnsi="仿宋" w:eastAsia="仿宋" w:cs="仿宋"/>
          <w:color w:val="auto"/>
          <w:spacing wpsCustomData:val="-6" w:val="7"/>
          <w:sz w:val="32"/>
          <w:szCs w:val="32"/>
        </w:rPr>
        <w:t>，应</w:t>
      </w:r>
      <w:r>
        <w:rPr>
          <w:rFonts w:hint="default" w:ascii="仿宋" w:hAnsi="仿宋" w:eastAsia="仿宋" w:cs="仿宋"/>
          <w:color w:val="auto"/>
          <w:spacing wpsCustomData:val="7" w:val="13"/>
          <w:sz w:val="32"/>
          <w:szCs w:val="32"/>
        </w:rPr>
        <w:t>说</w:t>
      </w:r>
      <w:r>
        <w:rPr>
          <w:rFonts w:hint="default" w:ascii="仿宋" w:hAnsi="仿宋" w:eastAsia="仿宋" w:cs="仿宋"/>
          <w:color w:val="auto"/>
          <w:spacing wpsCustomData:val="-6" w:val="-6"/>
          <w:sz w:val="32"/>
          <w:szCs w:val="32"/>
        </w:rPr>
        <w:t>明</w:t>
      </w:r>
      <w:r>
        <w:rPr>
          <w:rFonts w:hint="default" w:ascii="仿宋" w:hAnsi="仿宋" w:eastAsia="仿宋" w:cs="仿宋"/>
          <w:color w:val="auto"/>
          <w:sz w:val="32"/>
          <w:szCs w:val="32"/>
        </w:rPr>
        <w:t>理由。</w:t>
      </w:r>
    </w:p>
    <w:p w14:paraId="1D8EE505">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第三十</w:t>
      </w:r>
      <w:r>
        <w:rPr>
          <w:rFonts w:hint="eastAsia" w:ascii="黑体" w:hAnsi="黑体" w:eastAsia="黑体" w:cs="黑体"/>
          <w:b w:val="0"/>
          <w:bCs w:val="0"/>
          <w:color w:val="auto"/>
          <w:sz w:val="32"/>
          <w:szCs w:val="32"/>
          <w:lang w:val="en-US" w:eastAsia="zh-CN"/>
        </w:rPr>
        <w:t>四</w:t>
      </w:r>
      <w:r>
        <w:rPr>
          <w:rFonts w:hint="default" w:ascii="黑体" w:hAnsi="黑体" w:eastAsia="黑体" w:cs="黑体"/>
          <w:b w:val="0"/>
          <w:bCs w:val="0"/>
          <w:color w:val="auto"/>
          <w:sz w:val="32"/>
          <w:szCs w:val="32"/>
          <w:lang w:val="en-US" w:eastAsia="zh-CN"/>
        </w:rPr>
        <w:t>条【复检</w:t>
      </w:r>
      <w:r>
        <w:rPr>
          <w:rFonts w:hint="eastAsia" w:ascii="黑体" w:hAnsi="黑体" w:eastAsia="黑体" w:cs="黑体"/>
          <w:b w:val="0"/>
          <w:bCs w:val="0"/>
          <w:color w:val="auto"/>
          <w:sz w:val="32"/>
          <w:szCs w:val="32"/>
          <w:lang w:val="en-US" w:eastAsia="zh-CN"/>
        </w:rPr>
        <w:t>通知</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市市场局确定复检机构后，向复检机构开具复检委托书，通知异议申请人在收到通知之日起7日内办理复检手续并先行支付复检费用。</w:t>
      </w:r>
    </w:p>
    <w:p w14:paraId="6277DCE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第三十</w:t>
      </w:r>
      <w:r>
        <w:rPr>
          <w:rFonts w:hint="eastAsia" w:ascii="黑体" w:hAnsi="黑体" w:eastAsia="黑体" w:cs="黑体"/>
          <w:b w:val="0"/>
          <w:bCs w:val="0"/>
          <w:color w:val="auto"/>
          <w:sz w:val="32"/>
          <w:szCs w:val="32"/>
          <w:lang w:val="en-US" w:eastAsia="zh-CN"/>
        </w:rPr>
        <w:t>五</w:t>
      </w:r>
      <w:r>
        <w:rPr>
          <w:rFonts w:hint="default" w:ascii="黑体" w:hAnsi="黑体" w:eastAsia="黑体" w:cs="黑体"/>
          <w:b w:val="0"/>
          <w:bCs w:val="0"/>
          <w:color w:val="auto"/>
          <w:sz w:val="32"/>
          <w:szCs w:val="32"/>
          <w:lang w:val="en-US" w:eastAsia="zh-CN"/>
        </w:rPr>
        <w:t>条【复检</w:t>
      </w:r>
      <w:r>
        <w:rPr>
          <w:rFonts w:hint="eastAsia" w:ascii="黑体" w:hAnsi="黑体" w:eastAsia="黑体" w:cs="黑体"/>
          <w:b w:val="0"/>
          <w:bCs w:val="0"/>
          <w:color w:val="auto"/>
          <w:sz w:val="32"/>
          <w:szCs w:val="32"/>
          <w:lang w:val="en-US" w:eastAsia="zh-CN"/>
        </w:rPr>
        <w:t>准备</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复检用样品一般为备用样品，由初检机构连同初检报告送至复检机构。复检机构接到复检样品后，应当通过拍照或录像等方式对备用样品外包装、封条等完整性进行确认，核对备用样品与抽样文书是否相符。</w:t>
      </w:r>
    </w:p>
    <w:p w14:paraId="68C7BE4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复检机构、初检机构和异议申请人应当共同确认复检样品，做好样品确认、交接等相关记录，填写《产品质量监督抽查复检</w:t>
      </w:r>
      <w:r>
        <w:rPr>
          <w:rFonts w:hint="eastAsia" w:ascii="仿宋" w:hAnsi="仿宋" w:eastAsia="仿宋" w:cs="仿宋"/>
          <w:color w:val="auto"/>
          <w:sz w:val="32"/>
          <w:szCs w:val="32"/>
          <w:lang w:val="en-US" w:eastAsia="zh-CN"/>
        </w:rPr>
        <w:t>样品</w:t>
      </w:r>
      <w:r>
        <w:rPr>
          <w:rFonts w:hint="default" w:ascii="仿宋" w:hAnsi="仿宋" w:eastAsia="仿宋" w:cs="仿宋"/>
          <w:color w:val="auto"/>
          <w:sz w:val="32"/>
          <w:szCs w:val="32"/>
        </w:rPr>
        <w:t>确认书》（附件1</w:t>
      </w:r>
      <w:r>
        <w:rPr>
          <w:rFonts w:hint="eastAsia" w:ascii="仿宋" w:hAnsi="仿宋" w:eastAsia="仿宋" w:cs="仿宋"/>
          <w:color w:val="auto"/>
          <w:sz w:val="32"/>
          <w:szCs w:val="32"/>
          <w:lang w:val="en-US" w:eastAsia="zh-CN"/>
        </w:rPr>
        <w:t>2</w:t>
      </w:r>
      <w:r>
        <w:rPr>
          <w:rFonts w:hint="default" w:ascii="仿宋" w:hAnsi="仿宋" w:eastAsia="仿宋" w:cs="仿宋"/>
          <w:color w:val="auto"/>
          <w:sz w:val="32"/>
          <w:szCs w:val="32"/>
        </w:rPr>
        <w:t>）。相关方不到复检机构现场确认样品的，复检机构在取得书面委托和确认后可直接进行复检。</w:t>
      </w:r>
    </w:p>
    <w:p w14:paraId="1B21AE3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如发现复检样品存在调换、封条、包装破坏，或出现其他对结</w:t>
      </w:r>
      <w:r>
        <w:rPr>
          <w:rFonts w:hint="default" w:ascii="仿宋" w:hAnsi="仿宋" w:eastAsia="仿宋" w:cs="仿宋"/>
          <w:color w:val="auto"/>
          <w:spacing wpsCustomData:val="7" w:val="13"/>
          <w:sz w:val="32"/>
          <w:szCs w:val="32"/>
        </w:rPr>
        <w:t>果判定产生影响的情况，复检机构应当立即书</w:t>
      </w:r>
      <w:r>
        <w:rPr>
          <w:rFonts w:hint="default" w:ascii="仿宋" w:hAnsi="仿宋" w:eastAsia="仿宋" w:cs="仿宋"/>
          <w:color w:val="auto"/>
          <w:spacing wpsCustomData:val="13" w:val="19"/>
          <w:sz w:val="32"/>
          <w:szCs w:val="32"/>
        </w:rPr>
        <w:t>面报告市</w:t>
      </w:r>
      <w:r>
        <w:rPr>
          <w:rFonts w:hint="default" w:ascii="仿宋" w:hAnsi="仿宋" w:eastAsia="仿宋" w:cs="仿宋"/>
          <w:color w:val="auto"/>
          <w:spacing wpsCustomData:val="-6" w:val="-6"/>
          <w:sz w:val="32"/>
          <w:szCs w:val="32"/>
        </w:rPr>
        <w:t>市</w:t>
      </w:r>
      <w:r>
        <w:rPr>
          <w:rFonts w:hint="default" w:ascii="仿宋" w:hAnsi="仿宋" w:eastAsia="仿宋" w:cs="仿宋"/>
          <w:color w:val="auto"/>
          <w:sz w:val="32"/>
          <w:szCs w:val="32"/>
        </w:rPr>
        <w:t>场局。</w:t>
      </w:r>
    </w:p>
    <w:p w14:paraId="041A7AF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第三十</w:t>
      </w:r>
      <w:r>
        <w:rPr>
          <w:rFonts w:hint="eastAsia" w:ascii="黑体" w:hAnsi="黑体" w:eastAsia="黑体" w:cs="黑体"/>
          <w:b w:val="0"/>
          <w:bCs w:val="0"/>
          <w:color w:val="auto"/>
          <w:sz w:val="32"/>
          <w:szCs w:val="32"/>
          <w:lang w:val="en-US" w:eastAsia="zh-CN"/>
        </w:rPr>
        <w:t>六</w:t>
      </w:r>
      <w:r>
        <w:rPr>
          <w:rFonts w:hint="default" w:ascii="黑体" w:hAnsi="黑体" w:eastAsia="黑体" w:cs="黑体"/>
          <w:b w:val="0"/>
          <w:bCs w:val="0"/>
          <w:color w:val="auto"/>
          <w:sz w:val="32"/>
          <w:szCs w:val="32"/>
          <w:lang w:val="en-US" w:eastAsia="zh-CN"/>
        </w:rPr>
        <w:t>条【复检检验】</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复检机构应当按原监督抽查实施细则对复检样品进行检验，检验项目包括异议项目以及与其有关联关系的</w:t>
      </w:r>
      <w:r>
        <w:rPr>
          <w:rFonts w:hint="default" w:ascii="仿宋" w:hAnsi="仿宋" w:eastAsia="仿宋" w:cs="仿宋"/>
          <w:color w:val="auto"/>
          <w:sz w:val="32"/>
          <w:szCs w:val="32"/>
          <w:lang w:eastAsia="zh-CN"/>
        </w:rPr>
        <w:t>其他</w:t>
      </w:r>
      <w:r>
        <w:rPr>
          <w:rFonts w:hint="default" w:ascii="仿宋" w:hAnsi="仿宋" w:eastAsia="仿宋" w:cs="仿宋"/>
          <w:color w:val="auto"/>
          <w:sz w:val="32"/>
          <w:szCs w:val="32"/>
        </w:rPr>
        <w:t>项目，产品复检结果应当及时告知异议申请人。</w:t>
      </w:r>
    </w:p>
    <w:p w14:paraId="6FDED4F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rPr>
        <w:t>复检结论为最终结论。</w:t>
      </w:r>
    </w:p>
    <w:p w14:paraId="776717B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CN"/>
        </w:rPr>
        <w:t>三十七</w:t>
      </w:r>
      <w:r>
        <w:rPr>
          <w:rFonts w:hint="default" w:ascii="黑体" w:hAnsi="黑体" w:eastAsia="黑体" w:cs="黑体"/>
          <w:b w:val="0"/>
          <w:bCs w:val="0"/>
          <w:color w:val="auto"/>
          <w:sz w:val="32"/>
          <w:szCs w:val="32"/>
          <w:lang w:val="en-US" w:eastAsia="zh-CN"/>
        </w:rPr>
        <w:t>条【复检终止】</w:t>
      </w:r>
      <w:r>
        <w:rPr>
          <w:rFonts w:hint="default" w:ascii="Times New Roman" w:hAnsi="Times New Roman" w:cs="Times New Roman"/>
          <w:color w:val="auto"/>
          <w:sz w:val="32"/>
          <w:szCs w:val="32"/>
          <w:lang w:eastAsia="zh-CN"/>
        </w:rPr>
        <w:t>　</w:t>
      </w:r>
      <w:r>
        <w:rPr>
          <w:rFonts w:hint="eastAsia" w:ascii="仿宋" w:hAnsi="仿宋" w:eastAsia="仿宋" w:cs="仿宋"/>
          <w:color w:val="auto"/>
          <w:sz w:val="32"/>
          <w:szCs w:val="32"/>
          <w:lang w:val="en-US" w:eastAsia="zh-CN"/>
        </w:rPr>
        <w:t>出现以下情况时，复检程序终止，维持初检结论，由市市场局以</w:t>
      </w:r>
      <w:r>
        <w:rPr>
          <w:rFonts w:hint="default" w:ascii="仿宋" w:hAnsi="仿宋" w:eastAsia="仿宋" w:cs="仿宋"/>
          <w:color w:val="auto"/>
          <w:sz w:val="32"/>
          <w:szCs w:val="32"/>
        </w:rPr>
        <w:t>《产品质量监督抽查</w:t>
      </w:r>
      <w:r>
        <w:rPr>
          <w:rFonts w:hint="eastAsia" w:ascii="仿宋" w:hAnsi="仿宋" w:eastAsia="仿宋" w:cs="仿宋"/>
          <w:color w:val="auto"/>
          <w:sz w:val="32"/>
          <w:szCs w:val="32"/>
          <w:lang w:val="en-US" w:eastAsia="zh-CN"/>
        </w:rPr>
        <w:t>复检</w:t>
      </w:r>
      <w:r>
        <w:rPr>
          <w:rFonts w:hint="default" w:ascii="仿宋" w:hAnsi="仿宋" w:eastAsia="仿宋" w:cs="仿宋"/>
          <w:color w:val="auto"/>
          <w:sz w:val="32"/>
          <w:szCs w:val="32"/>
        </w:rPr>
        <w:t>结果</w:t>
      </w:r>
      <w:r>
        <w:rPr>
          <w:rFonts w:hint="eastAsia" w:ascii="仿宋" w:hAnsi="仿宋" w:eastAsia="仿宋" w:cs="仿宋"/>
          <w:color w:val="auto"/>
          <w:sz w:val="32"/>
          <w:szCs w:val="32"/>
          <w:lang w:val="en-US" w:eastAsia="zh-CN"/>
        </w:rPr>
        <w:t>通知</w:t>
      </w:r>
      <w:r>
        <w:rPr>
          <w:rFonts w:hint="default" w:ascii="仿宋" w:hAnsi="仿宋" w:eastAsia="仿宋" w:cs="仿宋"/>
          <w:color w:val="auto"/>
          <w:sz w:val="32"/>
          <w:szCs w:val="32"/>
        </w:rPr>
        <w:t>书》（附件1</w:t>
      </w:r>
      <w:r>
        <w:rPr>
          <w:rFonts w:hint="eastAsia" w:ascii="仿宋" w:hAnsi="仿宋" w:eastAsia="仿宋" w:cs="仿宋"/>
          <w:color w:val="auto"/>
          <w:sz w:val="32"/>
          <w:szCs w:val="32"/>
          <w:lang w:val="en-US" w:eastAsia="zh-CN"/>
        </w:rPr>
        <w:t>3</w:t>
      </w:r>
      <w:r>
        <w:rPr>
          <w:rFonts w:hint="default" w:ascii="仿宋" w:hAnsi="仿宋" w:eastAsia="仿宋" w:cs="仿宋"/>
          <w:color w:val="auto"/>
          <w:sz w:val="32"/>
          <w:szCs w:val="32"/>
        </w:rPr>
        <w:t>）</w:t>
      </w:r>
      <w:r>
        <w:rPr>
          <w:rFonts w:hint="eastAsia" w:ascii="仿宋" w:hAnsi="仿宋" w:eastAsia="仿宋" w:cs="仿宋"/>
          <w:color w:val="auto"/>
          <w:sz w:val="32"/>
          <w:szCs w:val="32"/>
          <w:lang w:val="en-US" w:eastAsia="zh-CN"/>
        </w:rPr>
        <w:t>答复异议申请人，同时抄送初检机构：</w:t>
      </w:r>
    </w:p>
    <w:p w14:paraId="17387E5A">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（一）异议申请人无正当理由逾期未办理复检手续、确认和交接样品、配合安装和调试的；</w:t>
      </w:r>
    </w:p>
    <w:p w14:paraId="26116A51">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（二）异议申请人或被抽样生产者、销售者擅自拆封、替换、隐匿、转移、变卖、损毁复检所需样品的；</w:t>
      </w:r>
    </w:p>
    <w:p w14:paraId="517E9C28">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（三）因异议申请人或被抽样生产者、销售者原因，造成样品</w:t>
      </w:r>
      <w:r>
        <w:rPr>
          <w:rFonts w:hint="eastAsia" w:ascii="仿宋" w:hAnsi="仿宋" w:eastAsia="仿宋" w:cs="仿宋"/>
          <w:color w:val="auto"/>
          <w:spacing wpsCustomData:val="7" w:val="13"/>
          <w:sz w:val="32"/>
          <w:szCs w:val="32"/>
        </w:rPr>
        <w:t>在运输、安装、调试过程中状态改变、失效且</w:t>
      </w:r>
      <w:r>
        <w:rPr>
          <w:rFonts w:hint="eastAsia" w:ascii="仿宋" w:hAnsi="仿宋" w:eastAsia="仿宋" w:cs="仿宋"/>
          <w:color w:val="auto"/>
          <w:spacing wpsCustomData:val="13" w:val="19"/>
          <w:sz w:val="32"/>
          <w:szCs w:val="32"/>
        </w:rPr>
        <w:t>无法进行</w:t>
      </w:r>
      <w:r>
        <w:rPr>
          <w:rFonts w:hint="eastAsia" w:ascii="仿宋" w:hAnsi="仿宋" w:eastAsia="仿宋" w:cs="仿宋"/>
          <w:color w:val="auto"/>
          <w:spacing wpsCustomData:val="-6" w:val="-6"/>
          <w:sz w:val="32"/>
          <w:szCs w:val="32"/>
        </w:rPr>
        <w:t>复</w:t>
      </w:r>
      <w:r>
        <w:rPr>
          <w:rFonts w:hint="eastAsia" w:ascii="仿宋" w:hAnsi="仿宋" w:eastAsia="仿宋" w:cs="仿宋"/>
          <w:color w:val="auto"/>
          <w:sz w:val="32"/>
          <w:szCs w:val="32"/>
        </w:rPr>
        <w:t>检的；</w:t>
      </w:r>
    </w:p>
    <w:p w14:paraId="6D486E2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（四）异议申请人自愿撤回异议和复检申请的。</w:t>
      </w:r>
    </w:p>
    <w:p w14:paraId="32248A6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eastAsia="zh-CN"/>
        </w:rPr>
      </w:pPr>
      <w:r>
        <w:rPr>
          <w:rFonts w:hint="default"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CN"/>
        </w:rPr>
        <w:t>三十八</w:t>
      </w:r>
      <w:r>
        <w:rPr>
          <w:rFonts w:hint="default" w:ascii="黑体" w:hAnsi="黑体" w:eastAsia="黑体" w:cs="黑体"/>
          <w:b w:val="0"/>
          <w:bCs w:val="0"/>
          <w:color w:val="auto"/>
          <w:sz w:val="32"/>
          <w:szCs w:val="32"/>
          <w:lang w:val="en-US" w:eastAsia="zh-CN"/>
        </w:rPr>
        <w:t>条【</w:t>
      </w:r>
      <w:r>
        <w:rPr>
          <w:rFonts w:hint="eastAsia" w:ascii="黑体" w:hAnsi="黑体" w:eastAsia="黑体" w:cs="黑体"/>
          <w:b w:val="0"/>
          <w:bCs w:val="0"/>
          <w:color w:val="auto"/>
          <w:sz w:val="32"/>
          <w:szCs w:val="32"/>
          <w:lang w:val="en-US" w:eastAsia="zh-CN"/>
        </w:rPr>
        <w:t>复检结论</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市市场局根据复检机构检验结论及调查结果，作出维持、撤销或者变更抽查结论的决定，制作《产品质量监督抽查</w:t>
      </w:r>
      <w:r>
        <w:rPr>
          <w:rFonts w:hint="eastAsia" w:ascii="仿宋" w:hAnsi="仿宋" w:eastAsia="仿宋" w:cs="仿宋"/>
          <w:color w:val="auto"/>
          <w:sz w:val="32"/>
          <w:szCs w:val="32"/>
          <w:lang w:val="en-US" w:eastAsia="zh-CN"/>
        </w:rPr>
        <w:t>复检</w:t>
      </w:r>
      <w:r>
        <w:rPr>
          <w:rFonts w:hint="default" w:ascii="仿宋" w:hAnsi="仿宋" w:eastAsia="仿宋" w:cs="仿宋"/>
          <w:color w:val="auto"/>
          <w:sz w:val="32"/>
          <w:szCs w:val="32"/>
        </w:rPr>
        <w:t>结果</w:t>
      </w:r>
      <w:r>
        <w:rPr>
          <w:rFonts w:hint="eastAsia" w:ascii="仿宋" w:hAnsi="仿宋" w:eastAsia="仿宋" w:cs="仿宋"/>
          <w:color w:val="auto"/>
          <w:sz w:val="32"/>
          <w:szCs w:val="32"/>
          <w:lang w:val="en-US" w:eastAsia="zh-CN"/>
        </w:rPr>
        <w:t>通知</w:t>
      </w:r>
      <w:r>
        <w:rPr>
          <w:rFonts w:hint="default" w:ascii="仿宋" w:hAnsi="仿宋" w:eastAsia="仿宋" w:cs="仿宋"/>
          <w:color w:val="auto"/>
          <w:sz w:val="32"/>
          <w:szCs w:val="32"/>
        </w:rPr>
        <w:t>书》，</w:t>
      </w:r>
      <w:r>
        <w:rPr>
          <w:rFonts w:hint="eastAsia" w:ascii="仿宋" w:hAnsi="仿宋" w:eastAsia="仿宋" w:cs="仿宋"/>
          <w:color w:val="auto"/>
          <w:sz w:val="32"/>
          <w:szCs w:val="32"/>
          <w:lang w:val="en-US" w:eastAsia="zh-CN"/>
        </w:rPr>
        <w:t>告知</w:t>
      </w:r>
      <w:r>
        <w:rPr>
          <w:rFonts w:hint="default" w:ascii="仿宋" w:hAnsi="仿宋" w:eastAsia="仿宋" w:cs="仿宋"/>
          <w:color w:val="auto"/>
          <w:sz w:val="32"/>
          <w:szCs w:val="32"/>
        </w:rPr>
        <w:t>异议申请人，并抄送相关生产者、销售者及初检机构。</w:t>
      </w:r>
    </w:p>
    <w:p w14:paraId="1BB219D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firstLine="616" w:firstLineChars="200"/>
        <w:textAlignment w:val="auto"/>
        <w:rPr>
          <w:rFonts w:hint="default" w:ascii="Times New Roman" w:hAnsi="Times New Roman" w:eastAsia="方正仿宋_GB2312" w:cs="Times New Roman"/>
          <w:color w:val="auto"/>
          <w:sz w:val="32"/>
          <w:szCs w:val="32"/>
        </w:rPr>
      </w:pPr>
      <w:r>
        <w:rPr>
          <w:rFonts w:hint="default"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CN"/>
        </w:rPr>
        <w:t>三十九</w:t>
      </w:r>
      <w:r>
        <w:rPr>
          <w:rFonts w:hint="default" w:ascii="黑体" w:hAnsi="黑体" w:eastAsia="黑体" w:cs="黑体"/>
          <w:b w:val="0"/>
          <w:bCs w:val="0"/>
          <w:color w:val="auto"/>
          <w:sz w:val="32"/>
          <w:szCs w:val="32"/>
          <w:lang w:val="en-US" w:eastAsia="zh-CN"/>
        </w:rPr>
        <w:t>条【复检费用】</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复检费用由复检申请人向复检机构先行支付。复检结论与初检结论一致的，复检费用由申请人承担；与初检结论不一致的，复检费用由市市场局承担。双方另有约定的，从其约定。</w:t>
      </w:r>
    </w:p>
    <w:p w14:paraId="5910429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eastAsia="方正仿宋_GB2312" w:cs="Times New Roman"/>
          <w:color w:val="auto"/>
          <w:sz w:val="32"/>
          <w:szCs w:val="32"/>
        </w:rPr>
      </w:pPr>
    </w:p>
    <w:p w14:paraId="35FD0302">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第七章    结果处理</w:t>
      </w:r>
    </w:p>
    <w:p w14:paraId="70A79FA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eastAsia="方正仿宋_GB2312" w:cs="Times New Roman"/>
          <w:color w:val="auto"/>
          <w:sz w:val="32"/>
          <w:szCs w:val="32"/>
        </w:rPr>
      </w:pPr>
    </w:p>
    <w:p w14:paraId="58ED5AE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第四十条【材料提交】</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检验任务结束，检验机构应</w:t>
      </w:r>
      <w:r>
        <w:rPr>
          <w:rFonts w:hint="eastAsia" w:ascii="仿宋" w:hAnsi="仿宋" w:eastAsia="仿宋" w:cs="仿宋"/>
          <w:color w:val="auto"/>
          <w:sz w:val="32"/>
          <w:szCs w:val="32"/>
          <w:lang w:val="en-US" w:eastAsia="zh-CN"/>
        </w:rPr>
        <w:t>将检验结果</w:t>
      </w:r>
      <w:r>
        <w:rPr>
          <w:rFonts w:hint="default" w:ascii="仿宋" w:hAnsi="仿宋" w:eastAsia="仿宋" w:cs="仿宋"/>
          <w:color w:val="auto"/>
          <w:sz w:val="32"/>
          <w:szCs w:val="32"/>
        </w:rPr>
        <w:t>报送市市场局</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同时提交以下材料：</w:t>
      </w:r>
    </w:p>
    <w:p w14:paraId="5DE6137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eastAsia="zh-CN"/>
        </w:rPr>
      </w:pPr>
      <w:r>
        <w:rPr>
          <w:rFonts w:hint="default" w:ascii="仿宋" w:hAnsi="仿宋" w:eastAsia="仿宋" w:cs="仿宋"/>
          <w:color w:val="auto"/>
          <w:sz w:val="32"/>
          <w:szCs w:val="32"/>
          <w:lang w:eastAsia="zh-CN"/>
        </w:rPr>
        <w:t>（一）</w:t>
      </w:r>
      <w:r>
        <w:rPr>
          <w:rFonts w:hint="eastAsia" w:ascii="仿宋" w:hAnsi="仿宋" w:eastAsia="仿宋" w:cs="仿宋"/>
          <w:color w:val="auto"/>
          <w:sz w:val="32"/>
          <w:szCs w:val="32"/>
          <w:lang w:val="en-US" w:eastAsia="zh-CN"/>
        </w:rPr>
        <w:t>产品质量</w:t>
      </w:r>
      <w:r>
        <w:rPr>
          <w:rFonts w:hint="default" w:ascii="仿宋" w:hAnsi="仿宋" w:eastAsia="仿宋" w:cs="仿宋"/>
          <w:color w:val="auto"/>
          <w:sz w:val="32"/>
          <w:szCs w:val="32"/>
        </w:rPr>
        <w:t>监督抽查结果汇总</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附件14）</w:t>
      </w:r>
      <w:r>
        <w:rPr>
          <w:rFonts w:hint="eastAsia" w:ascii="仿宋" w:hAnsi="仿宋" w:eastAsia="仿宋" w:cs="仿宋"/>
          <w:color w:val="auto"/>
          <w:sz w:val="32"/>
          <w:szCs w:val="32"/>
          <w:lang w:eastAsia="zh-CN"/>
        </w:rPr>
        <w:t>；</w:t>
      </w:r>
    </w:p>
    <w:p w14:paraId="256780F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（二）</w:t>
      </w:r>
      <w:r>
        <w:rPr>
          <w:rFonts w:hint="eastAsia" w:ascii="仿宋" w:hAnsi="仿宋" w:eastAsia="仿宋" w:cs="仿宋"/>
          <w:color w:val="auto"/>
          <w:sz w:val="32"/>
          <w:szCs w:val="32"/>
          <w:lang w:eastAsia="zh-CN"/>
        </w:rPr>
        <w:t>《产品质量监督抽查/复查抽样单》</w:t>
      </w:r>
      <w:r>
        <w:rPr>
          <w:rFonts w:hint="default" w:ascii="仿宋" w:hAnsi="仿宋" w:eastAsia="仿宋" w:cs="仿宋"/>
          <w:color w:val="auto"/>
          <w:sz w:val="32"/>
          <w:szCs w:val="32"/>
        </w:rPr>
        <w:t>；</w:t>
      </w:r>
    </w:p>
    <w:p w14:paraId="58FA38CE">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（三）</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检验报告</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w:t>
      </w:r>
    </w:p>
    <w:p w14:paraId="39AFC98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（四）</w:t>
      </w:r>
      <w:r>
        <w:rPr>
          <w:rFonts w:hint="default" w:ascii="仿宋" w:hAnsi="仿宋" w:eastAsia="仿宋" w:cs="仿宋"/>
          <w:color w:val="auto"/>
          <w:sz w:val="32"/>
          <w:szCs w:val="32"/>
        </w:rPr>
        <w:t>抽查通知书；</w:t>
      </w:r>
    </w:p>
    <w:p w14:paraId="4EC9D31F">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五</w:t>
      </w:r>
      <w:r>
        <w:rPr>
          <w:rFonts w:hint="default" w:ascii="仿宋" w:hAnsi="仿宋" w:eastAsia="仿宋" w:cs="仿宋"/>
          <w:color w:val="auto"/>
          <w:sz w:val="32"/>
          <w:szCs w:val="32"/>
          <w:lang w:eastAsia="zh-CN"/>
        </w:rPr>
        <w:t>）</w:t>
      </w:r>
      <w:r>
        <w:rPr>
          <w:rFonts w:hint="default" w:ascii="仿宋" w:hAnsi="仿宋" w:eastAsia="仿宋" w:cs="仿宋"/>
          <w:color w:val="auto"/>
          <w:sz w:val="32"/>
          <w:szCs w:val="32"/>
        </w:rPr>
        <w:t>监督抽查检验费用核算表；</w:t>
      </w:r>
    </w:p>
    <w:p w14:paraId="26295E1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六</w:t>
      </w:r>
      <w:r>
        <w:rPr>
          <w:rFonts w:hint="default" w:ascii="仿宋" w:hAnsi="仿宋" w:eastAsia="仿宋" w:cs="仿宋"/>
          <w:color w:val="auto"/>
          <w:sz w:val="32"/>
          <w:szCs w:val="32"/>
          <w:lang w:eastAsia="zh-CN"/>
        </w:rPr>
        <w:t>）</w:t>
      </w:r>
      <w:r>
        <w:rPr>
          <w:rFonts w:hint="default" w:ascii="仿宋" w:hAnsi="仿宋" w:eastAsia="仿宋" w:cs="仿宋"/>
          <w:color w:val="auto"/>
          <w:sz w:val="32"/>
          <w:szCs w:val="32"/>
        </w:rPr>
        <w:t>实施抽样时的执法记录视频；</w:t>
      </w:r>
    </w:p>
    <w:p w14:paraId="16ED992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七</w:t>
      </w:r>
      <w:r>
        <w:rPr>
          <w:rFonts w:hint="default" w:ascii="仿宋" w:hAnsi="仿宋" w:eastAsia="仿宋" w:cs="仿宋"/>
          <w:color w:val="auto"/>
          <w:sz w:val="32"/>
          <w:szCs w:val="32"/>
          <w:lang w:eastAsia="zh-CN"/>
        </w:rPr>
        <w:t>）</w:t>
      </w:r>
      <w:r>
        <w:rPr>
          <w:rFonts w:hint="default" w:ascii="仿宋" w:hAnsi="仿宋" w:eastAsia="仿宋" w:cs="仿宋"/>
          <w:color w:val="auto"/>
          <w:sz w:val="32"/>
          <w:szCs w:val="32"/>
        </w:rPr>
        <w:t>其他有关材料。</w:t>
      </w:r>
    </w:p>
    <w:p w14:paraId="255A162C">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仿宋" w:hAnsi="仿宋" w:eastAsia="仿宋" w:cs="仿宋"/>
          <w:color w:val="auto"/>
          <w:spacing wpsCustomData:val="-6" w:val="1"/>
          <w:sz w:val="32"/>
          <w:szCs w:val="32"/>
        </w:rPr>
        <w:t>上述相关材料应经检验机构负责人签批并加盖单位公章</w:t>
      </w:r>
      <w:r>
        <w:rPr>
          <w:rFonts w:hint="default" w:ascii="仿宋" w:hAnsi="仿宋" w:eastAsia="仿宋" w:cs="仿宋"/>
          <w:color w:val="auto"/>
          <w:spacing wpsCustomData:val="-6" w:val="-6"/>
          <w:sz w:val="32"/>
          <w:szCs w:val="32"/>
        </w:rPr>
        <w:t>后</w:t>
      </w:r>
      <w:r>
        <w:rPr>
          <w:rFonts w:hint="eastAsia" w:ascii="仿宋" w:hAnsi="仿宋" w:eastAsia="仿宋" w:cs="仿宋"/>
          <w:color w:val="auto"/>
          <w:spacing wpsCustomData:val="-6" w:val="-6"/>
          <w:sz w:val="32"/>
          <w:szCs w:val="32"/>
          <w:lang w:val="en-US" w:eastAsia="zh-CN"/>
        </w:rPr>
        <w:t>报送</w:t>
      </w:r>
      <w:r>
        <w:rPr>
          <w:rFonts w:hint="default" w:ascii="仿宋" w:hAnsi="仿宋" w:eastAsia="仿宋" w:cs="仿宋"/>
          <w:color w:val="auto"/>
          <w:sz w:val="32"/>
          <w:szCs w:val="32"/>
        </w:rPr>
        <w:t>。</w:t>
      </w:r>
    </w:p>
    <w:p w14:paraId="37E286F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第四十</w:t>
      </w:r>
      <w:r>
        <w:rPr>
          <w:rFonts w:hint="eastAsia" w:ascii="黑体" w:hAnsi="黑体" w:eastAsia="黑体" w:cs="黑体"/>
          <w:b w:val="0"/>
          <w:bCs w:val="0"/>
          <w:color w:val="auto"/>
          <w:sz w:val="32"/>
          <w:szCs w:val="32"/>
          <w:lang w:val="en-US" w:eastAsia="zh-CN"/>
        </w:rPr>
        <w:t>一</w:t>
      </w:r>
      <w:r>
        <w:rPr>
          <w:rFonts w:hint="default" w:ascii="黑体" w:hAnsi="黑体" w:eastAsia="黑体" w:cs="黑体"/>
          <w:b w:val="0"/>
          <w:bCs w:val="0"/>
          <w:color w:val="auto"/>
          <w:sz w:val="32"/>
          <w:szCs w:val="32"/>
          <w:lang w:val="en-US" w:eastAsia="zh-CN"/>
        </w:rPr>
        <w:t>条【结果发布】</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市市场局应依法向社会公开发布监督抽查结果，向地方人民政府、上级主管部门和同级有关部门通报监督抽查情况。</w:t>
      </w:r>
    </w:p>
    <w:p w14:paraId="7265457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第四十</w:t>
      </w:r>
      <w:r>
        <w:rPr>
          <w:rFonts w:hint="eastAsia" w:ascii="黑体" w:hAnsi="黑体" w:eastAsia="黑体" w:cs="黑体"/>
          <w:b w:val="0"/>
          <w:bCs w:val="0"/>
          <w:color w:val="auto"/>
          <w:sz w:val="32"/>
          <w:szCs w:val="32"/>
          <w:lang w:val="en-US" w:eastAsia="zh-CN"/>
        </w:rPr>
        <w:t>二</w:t>
      </w:r>
      <w:r>
        <w:rPr>
          <w:rFonts w:hint="default" w:ascii="黑体" w:hAnsi="黑体" w:eastAsia="黑体" w:cs="黑体"/>
          <w:b w:val="0"/>
          <w:bCs w:val="0"/>
          <w:color w:val="auto"/>
          <w:sz w:val="32"/>
          <w:szCs w:val="32"/>
          <w:lang w:val="en-US" w:eastAsia="zh-CN"/>
        </w:rPr>
        <w:t>条【结果</w:t>
      </w:r>
      <w:r>
        <w:rPr>
          <w:rFonts w:hint="eastAsia" w:ascii="黑体" w:hAnsi="黑体" w:eastAsia="黑体" w:cs="黑体"/>
          <w:b w:val="0"/>
          <w:bCs w:val="0"/>
          <w:color w:val="auto"/>
          <w:sz w:val="32"/>
          <w:szCs w:val="32"/>
          <w:lang w:val="en-US" w:eastAsia="zh-CN"/>
        </w:rPr>
        <w:t>通报</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eastAsia="zh-CN"/>
        </w:rPr>
        <w:t>　</w:t>
      </w:r>
      <w:r>
        <w:rPr>
          <w:rFonts w:hint="eastAsia" w:ascii="仿宋" w:hAnsi="仿宋" w:eastAsia="仿宋" w:cs="仿宋"/>
          <w:color w:val="auto"/>
          <w:sz w:val="32"/>
          <w:szCs w:val="32"/>
        </w:rPr>
        <w:t>监督抽查发现不合格产品生产者、销售者在本市行政区域以外的，市市场局应当在完成异议处理后及时将相关材料通报其所在地市级市场监管部门。通报材料包括：</w:t>
      </w:r>
    </w:p>
    <w:p w14:paraId="5A2A9E2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pacing wpsCustomData:val="-6" w:val="8"/>
          <w:sz w:val="32"/>
          <w:szCs w:val="32"/>
        </w:rPr>
        <w:t>（一）《</w:t>
      </w:r>
      <w:r>
        <w:rPr>
          <w:rFonts w:hint="eastAsia" w:ascii="仿宋" w:hAnsi="仿宋" w:eastAsia="仿宋" w:cs="仿宋"/>
          <w:color w:val="auto"/>
          <w:spacing wpsCustomData:val="9" w:val="17"/>
          <w:sz w:val="32"/>
          <w:szCs w:val="32"/>
        </w:rPr>
        <w:t>产品质量监督抽查不合格</w:t>
      </w:r>
      <w:r>
        <w:rPr>
          <w:rFonts w:hint="eastAsia" w:ascii="仿宋" w:hAnsi="仿宋" w:eastAsia="仿宋" w:cs="仿宋"/>
          <w:color w:val="auto"/>
          <w:spacing wpsCustomData:val="-6" w:val="8"/>
          <w:sz w:val="32"/>
          <w:szCs w:val="32"/>
          <w:lang w:val="en-US" w:eastAsia="zh-CN"/>
        </w:rPr>
        <w:t>产品</w:t>
      </w:r>
      <w:r>
        <w:rPr>
          <w:rFonts w:hint="eastAsia" w:ascii="仿宋" w:hAnsi="仿宋" w:eastAsia="仿宋" w:cs="仿宋"/>
          <w:color w:val="auto"/>
          <w:spacing wpsCustomData:val="-6" w:val="8"/>
          <w:sz w:val="32"/>
          <w:szCs w:val="32"/>
        </w:rPr>
        <w:t>通报函</w:t>
      </w:r>
      <w:r>
        <w:rPr>
          <w:rFonts w:hint="eastAsia" w:ascii="仿宋" w:hAnsi="仿宋" w:eastAsia="仿宋" w:cs="仿宋"/>
          <w:color w:val="auto"/>
          <w:spacing wpsCustomData:val="9" w:val="17"/>
          <w:sz w:val="32"/>
          <w:szCs w:val="32"/>
        </w:rPr>
        <w:t>》</w:t>
      </w:r>
      <w:r>
        <w:rPr>
          <w:rFonts w:hint="default" w:ascii="仿宋" w:hAnsi="仿宋" w:eastAsia="仿宋" w:cs="仿宋"/>
          <w:color w:val="auto"/>
          <w:spacing wpsCustomData:val="-6" w:val="8"/>
          <w:sz w:val="32"/>
          <w:szCs w:val="32"/>
        </w:rPr>
        <w:t>（附</w:t>
      </w:r>
      <w:r>
        <w:rPr>
          <w:rFonts w:hint="default" w:ascii="仿宋" w:hAnsi="仿宋" w:eastAsia="仿宋" w:cs="仿宋"/>
          <w:color w:val="auto"/>
          <w:spacing wpsCustomData:val="-44" w:val="-73"/>
          <w:sz w:val="32"/>
          <w:szCs w:val="32"/>
        </w:rPr>
        <w:t>件</w:t>
      </w:r>
      <w:r>
        <w:rPr>
          <w:rFonts w:hint="eastAsia" w:ascii="仿宋" w:hAnsi="仿宋" w:eastAsia="仿宋" w:cs="仿宋"/>
          <w:color w:val="auto"/>
          <w:sz w:val="32"/>
          <w:szCs w:val="32"/>
          <w:lang w:val="en-US" w:eastAsia="zh-CN"/>
        </w:rPr>
        <w:t>15）</w:t>
      </w:r>
      <w:r>
        <w:rPr>
          <w:rFonts w:hint="eastAsia" w:ascii="仿宋" w:hAnsi="仿宋" w:eastAsia="仿宋" w:cs="仿宋"/>
          <w:color w:val="auto"/>
          <w:sz w:val="32"/>
          <w:szCs w:val="32"/>
        </w:rPr>
        <w:t>；</w:t>
      </w:r>
    </w:p>
    <w:p w14:paraId="7AD91760">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（二）《产品质量监督抽查抽样单》复印件；</w:t>
      </w:r>
    </w:p>
    <w:p w14:paraId="684482B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（三）《检验报告》；</w:t>
      </w:r>
    </w:p>
    <w:p w14:paraId="6037529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pacing wpsCustomData:val="8" w:val="15"/>
          <w:sz w:val="32"/>
          <w:szCs w:val="32"/>
        </w:rPr>
        <w:t>（四）《</w:t>
      </w:r>
      <w:r>
        <w:rPr>
          <w:rFonts w:hint="eastAsia" w:ascii="仿宋" w:hAnsi="仿宋" w:eastAsia="仿宋" w:cs="仿宋"/>
          <w:color w:val="auto"/>
          <w:spacing wpsCustomData:val="9" w:val="16"/>
          <w:sz w:val="32"/>
          <w:szCs w:val="32"/>
        </w:rPr>
        <w:t>产品质量监督抽查结果告知书</w:t>
      </w:r>
      <w:r>
        <w:rPr>
          <w:rFonts w:hint="eastAsia" w:ascii="仿宋" w:hAnsi="仿宋" w:eastAsia="仿宋" w:cs="仿宋"/>
          <w:color w:val="auto"/>
          <w:spacing wpsCustomData:val="8" w:val="15"/>
          <w:sz w:val="32"/>
          <w:szCs w:val="32"/>
        </w:rPr>
        <w:t>》复印件</w:t>
      </w:r>
      <w:r>
        <w:rPr>
          <w:rFonts w:hint="eastAsia" w:ascii="仿宋" w:hAnsi="仿宋" w:eastAsia="仿宋" w:cs="仿宋"/>
          <w:color w:val="auto"/>
          <w:spacing wpsCustomData:val="8" w:val="15"/>
          <w:sz w:val="32"/>
          <w:szCs w:val="32"/>
          <w:lang w:val="en-US" w:eastAsia="zh-CN"/>
        </w:rPr>
        <w:t>及邮</w:t>
      </w:r>
      <w:r>
        <w:rPr>
          <w:rFonts w:hint="eastAsia" w:ascii="仿宋" w:hAnsi="仿宋" w:eastAsia="仿宋" w:cs="仿宋"/>
          <w:color w:val="auto"/>
          <w:spacing wpsCustomData:val="-6" w:val="-6"/>
          <w:sz w:val="32"/>
          <w:szCs w:val="32"/>
          <w:lang w:val="en-US" w:eastAsia="zh-CN"/>
        </w:rPr>
        <w:t>寄</w:t>
      </w:r>
      <w:r>
        <w:rPr>
          <w:rFonts w:hint="eastAsia" w:ascii="仿宋" w:hAnsi="仿宋" w:eastAsia="仿宋" w:cs="仿宋"/>
          <w:color w:val="auto"/>
          <w:sz w:val="32"/>
          <w:szCs w:val="32"/>
          <w:lang w:val="en-US" w:eastAsia="zh-CN"/>
        </w:rPr>
        <w:t>凭证</w:t>
      </w:r>
      <w:r>
        <w:rPr>
          <w:rFonts w:hint="eastAsia" w:ascii="仿宋" w:hAnsi="仿宋" w:eastAsia="仿宋" w:cs="仿宋"/>
          <w:color w:val="auto"/>
          <w:sz w:val="32"/>
          <w:szCs w:val="32"/>
        </w:rPr>
        <w:t>；</w:t>
      </w:r>
    </w:p>
    <w:p w14:paraId="4A613E5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（五）《产品质量监督抽查异议处理结果通知书》</w:t>
      </w:r>
      <w:r>
        <w:rPr>
          <w:rFonts w:hint="eastAsia" w:ascii="仿宋" w:hAnsi="仿宋" w:eastAsia="仿宋" w:cs="仿宋"/>
          <w:color w:val="auto"/>
          <w:sz w:val="32"/>
          <w:szCs w:val="32"/>
          <w:lang w:eastAsia="zh-CN"/>
        </w:rPr>
        <w:t>；</w:t>
      </w:r>
    </w:p>
    <w:p w14:paraId="65B8345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六）《不合格产品情况汇总》（附件16）。</w:t>
      </w:r>
    </w:p>
    <w:p w14:paraId="67BA3101">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黑体" w:hAnsi="黑体" w:eastAsia="黑体" w:cs="黑体"/>
          <w:b w:val="0"/>
          <w:bCs w:val="0"/>
          <w:color w:val="auto"/>
          <w:spacing w:val="-6"/>
          <w:kern w:val="0"/>
          <w:sz w:val="32"/>
          <w:szCs w:val="32"/>
          <w:lang w:val="en-US" w:eastAsia="zh-CN"/>
        </w:rPr>
        <w:t>第四十三条【结果移送】</w:t>
      </w:r>
      <w:r>
        <w:rPr>
          <w:rFonts w:hint="eastAsia" w:ascii="仿宋" w:hAnsi="仿宋" w:eastAsia="仿宋" w:cs="仿宋"/>
          <w:i w:val="0"/>
          <w:iCs w:val="0"/>
          <w:caps w:val="0"/>
          <w:color w:val="auto"/>
          <w:spacing w:val="0"/>
          <w:sz w:val="32"/>
          <w:szCs w:val="32"/>
          <w:shd w:val="clear" w:color="auto" w:fill="FFFFFF"/>
          <w:lang w:val="en-US" w:eastAsia="zh-CN"/>
        </w:rPr>
        <w:t xml:space="preserve"> </w:t>
      </w:r>
      <w:r>
        <w:rPr>
          <w:rFonts w:hint="eastAsia" w:ascii="仿宋" w:hAnsi="仿宋" w:eastAsia="仿宋" w:cs="仿宋"/>
          <w:color w:val="auto"/>
          <w:sz w:val="32"/>
          <w:szCs w:val="32"/>
        </w:rPr>
        <w:t>监督抽查发现不合格产品的生产者、销售者在本市行政区域内的，市市场局应当在完成异议处理后及时将相关材料分别移送至被抽样生产者、销售者</w:t>
      </w:r>
      <w:r>
        <w:rPr>
          <w:rFonts w:hint="eastAsia" w:ascii="仿宋" w:hAnsi="仿宋" w:eastAsia="仿宋" w:cs="仿宋"/>
          <w:color w:val="auto"/>
          <w:sz w:val="32"/>
          <w:szCs w:val="32"/>
          <w:lang w:val="en-US" w:eastAsia="zh-CN"/>
        </w:rPr>
        <w:t>属地</w:t>
      </w:r>
      <w:r>
        <w:rPr>
          <w:rFonts w:hint="eastAsia" w:ascii="仿宋" w:hAnsi="仿宋" w:eastAsia="仿宋" w:cs="仿宋"/>
          <w:color w:val="auto"/>
          <w:sz w:val="32"/>
          <w:szCs w:val="32"/>
        </w:rPr>
        <w:t>市场局实</w:t>
      </w:r>
      <w:r>
        <w:rPr>
          <w:rFonts w:hint="eastAsia" w:ascii="仿宋" w:hAnsi="仿宋" w:eastAsia="仿宋" w:cs="仿宋"/>
          <w:color w:val="auto"/>
          <w:spacing wpsCustomData:val="-6" w:val="0"/>
          <w:sz w:val="32"/>
          <w:szCs w:val="32"/>
        </w:rPr>
        <w:t>施监督抽查不合格结果处理和违法行为查处工作。移送材</w:t>
      </w:r>
      <w:r>
        <w:rPr>
          <w:rFonts w:hint="eastAsia" w:ascii="仿宋" w:hAnsi="仿宋" w:eastAsia="仿宋" w:cs="仿宋"/>
          <w:color w:val="auto"/>
          <w:spacing wpsCustomData:val="-6" w:val="-6"/>
          <w:sz w:val="32"/>
          <w:szCs w:val="32"/>
        </w:rPr>
        <w:t>料</w:t>
      </w:r>
      <w:r>
        <w:rPr>
          <w:rFonts w:hint="eastAsia" w:ascii="仿宋" w:hAnsi="仿宋" w:eastAsia="仿宋" w:cs="仿宋"/>
          <w:color w:val="auto"/>
          <w:sz w:val="32"/>
          <w:szCs w:val="32"/>
        </w:rPr>
        <w:t>包括：</w:t>
      </w:r>
    </w:p>
    <w:p w14:paraId="0436A28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（一）《产品质量监督抽查不合格产品移送处理通知单》</w:t>
      </w:r>
      <w:r>
        <w:rPr>
          <w:rFonts w:hint="default" w:ascii="仿宋" w:hAnsi="仿宋" w:eastAsia="仿宋" w:cs="仿宋"/>
          <w:color w:val="auto"/>
          <w:sz w:val="32"/>
          <w:szCs w:val="32"/>
        </w:rPr>
        <w:t>（附件</w:t>
      </w:r>
      <w:r>
        <w:rPr>
          <w:rFonts w:hint="eastAsia" w:ascii="仿宋" w:hAnsi="仿宋" w:eastAsia="仿宋" w:cs="仿宋"/>
          <w:color w:val="auto"/>
          <w:sz w:val="32"/>
          <w:szCs w:val="32"/>
          <w:lang w:val="en-US" w:eastAsia="zh-CN"/>
        </w:rPr>
        <w:t>17）</w:t>
      </w:r>
      <w:r>
        <w:rPr>
          <w:rFonts w:hint="eastAsia" w:ascii="仿宋" w:hAnsi="仿宋" w:eastAsia="仿宋" w:cs="仿宋"/>
          <w:color w:val="auto"/>
          <w:sz w:val="32"/>
          <w:szCs w:val="32"/>
        </w:rPr>
        <w:t>；</w:t>
      </w:r>
    </w:p>
    <w:p w14:paraId="4EDB10F2">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（二）《产品质量监督抽查抽样单》复印件；</w:t>
      </w:r>
    </w:p>
    <w:p w14:paraId="15A92A32">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（三）《检验报告》；</w:t>
      </w:r>
    </w:p>
    <w:p w14:paraId="5FBA1E79">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（四）《产品质量监督抽查结果告知书》复印件；</w:t>
      </w:r>
    </w:p>
    <w:p w14:paraId="1339E0DD">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（五）《产品质量监督抽查异议处理结果通知书》</w:t>
      </w:r>
      <w:r>
        <w:rPr>
          <w:rFonts w:hint="eastAsia" w:ascii="仿宋" w:hAnsi="仿宋" w:eastAsia="仿宋" w:cs="仿宋"/>
          <w:color w:val="auto"/>
          <w:sz w:val="32"/>
          <w:szCs w:val="32"/>
          <w:lang w:eastAsia="zh-CN"/>
        </w:rPr>
        <w:t>；</w:t>
      </w:r>
    </w:p>
    <w:p w14:paraId="546F41DB">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eastAsia="方正仿宋_GB2312" w:cs="Times New Roman"/>
          <w:color w:val="auto"/>
          <w:sz w:val="32"/>
          <w:szCs w:val="32"/>
        </w:rPr>
      </w:pPr>
      <w:r>
        <w:rPr>
          <w:rFonts w:hint="eastAsia" w:ascii="仿宋" w:hAnsi="仿宋" w:eastAsia="仿宋" w:cs="仿宋"/>
          <w:color w:val="auto"/>
          <w:sz w:val="32"/>
          <w:szCs w:val="32"/>
          <w:lang w:val="en-US" w:eastAsia="zh-CN"/>
        </w:rPr>
        <w:t>（六）《</w:t>
      </w:r>
      <w:r>
        <w:rPr>
          <w:rFonts w:hint="default" w:ascii="仿宋" w:hAnsi="仿宋" w:eastAsia="仿宋" w:cs="仿宋"/>
          <w:color w:val="auto"/>
          <w:sz w:val="32"/>
          <w:szCs w:val="32"/>
          <w:lang w:val="en-US" w:eastAsia="zh-CN"/>
        </w:rPr>
        <w:t>不合格产品</w:t>
      </w:r>
      <w:r>
        <w:rPr>
          <w:rFonts w:hint="eastAsia" w:ascii="仿宋" w:hAnsi="仿宋" w:eastAsia="仿宋" w:cs="仿宋"/>
          <w:color w:val="auto"/>
          <w:sz w:val="32"/>
          <w:szCs w:val="32"/>
          <w:lang w:val="en-US" w:eastAsia="zh-CN"/>
        </w:rPr>
        <w:t>情况汇总》。</w:t>
      </w:r>
    </w:p>
    <w:p w14:paraId="29204052">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第四十</w:t>
      </w:r>
      <w:r>
        <w:rPr>
          <w:rFonts w:hint="eastAsia" w:ascii="黑体" w:hAnsi="黑体" w:eastAsia="黑体" w:cs="黑体"/>
          <w:b w:val="0"/>
          <w:bCs w:val="0"/>
          <w:color w:val="auto"/>
          <w:sz w:val="32"/>
          <w:szCs w:val="32"/>
          <w:lang w:val="en-US" w:eastAsia="zh-CN"/>
        </w:rPr>
        <w:t>四</w:t>
      </w:r>
      <w:r>
        <w:rPr>
          <w:rFonts w:hint="default" w:ascii="黑体" w:hAnsi="黑体" w:eastAsia="黑体" w:cs="黑体"/>
          <w:b w:val="0"/>
          <w:bCs w:val="0"/>
          <w:color w:val="auto"/>
          <w:sz w:val="32"/>
          <w:szCs w:val="32"/>
          <w:lang w:val="en-US" w:eastAsia="zh-CN"/>
        </w:rPr>
        <w:t>条【</w:t>
      </w:r>
      <w:r>
        <w:rPr>
          <w:rFonts w:hint="eastAsia" w:ascii="黑体" w:hAnsi="黑体" w:eastAsia="黑体" w:cs="黑体"/>
          <w:b w:val="0"/>
          <w:bCs w:val="0"/>
          <w:color w:val="auto"/>
          <w:sz w:val="32"/>
          <w:szCs w:val="32"/>
          <w:lang w:val="en-US" w:eastAsia="zh-CN"/>
        </w:rPr>
        <w:t>不合格处理</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监督抽查</w:t>
      </w:r>
      <w:r>
        <w:rPr>
          <w:rFonts w:hint="eastAsia" w:ascii="仿宋" w:hAnsi="仿宋" w:eastAsia="仿宋" w:cs="仿宋"/>
          <w:color w:val="auto"/>
          <w:sz w:val="32"/>
          <w:szCs w:val="32"/>
          <w:lang w:val="en-US" w:eastAsia="zh-CN"/>
        </w:rPr>
        <w:t>发现的</w:t>
      </w:r>
      <w:r>
        <w:rPr>
          <w:rFonts w:hint="default" w:ascii="仿宋" w:hAnsi="仿宋" w:eastAsia="仿宋" w:cs="仿宋"/>
          <w:color w:val="auto"/>
          <w:sz w:val="32"/>
          <w:szCs w:val="32"/>
        </w:rPr>
        <w:t>不合格产品</w:t>
      </w:r>
      <w:r>
        <w:rPr>
          <w:rFonts w:hint="eastAsia" w:ascii="仿宋" w:hAnsi="仿宋" w:eastAsia="仿宋" w:cs="仿宋"/>
          <w:color w:val="auto"/>
          <w:sz w:val="32"/>
          <w:szCs w:val="32"/>
          <w:lang w:val="en-US" w:eastAsia="zh-CN"/>
        </w:rPr>
        <w:t>，属地市场局</w:t>
      </w:r>
      <w:r>
        <w:rPr>
          <w:rFonts w:hint="default" w:ascii="仿宋" w:hAnsi="仿宋" w:eastAsia="仿宋" w:cs="仿宋"/>
          <w:color w:val="auto"/>
          <w:sz w:val="32"/>
          <w:szCs w:val="32"/>
        </w:rPr>
        <w:t>应当</w:t>
      </w:r>
      <w:r>
        <w:rPr>
          <w:rFonts w:hint="eastAsia" w:ascii="仿宋" w:hAnsi="仿宋" w:eastAsia="仿宋" w:cs="仿宋"/>
          <w:color w:val="auto"/>
          <w:sz w:val="32"/>
          <w:szCs w:val="32"/>
          <w:lang w:val="en-US" w:eastAsia="zh-CN"/>
        </w:rPr>
        <w:t>督促其</w:t>
      </w:r>
      <w:r>
        <w:rPr>
          <w:rFonts w:hint="default" w:ascii="仿宋" w:hAnsi="仿宋" w:eastAsia="仿宋" w:cs="仿宋"/>
          <w:color w:val="auto"/>
          <w:sz w:val="32"/>
          <w:szCs w:val="32"/>
        </w:rPr>
        <w:t>生产</w:t>
      </w:r>
      <w:r>
        <w:rPr>
          <w:rFonts w:hint="eastAsia" w:ascii="仿宋" w:hAnsi="仿宋" w:eastAsia="仿宋" w:cs="仿宋"/>
          <w:color w:val="auto"/>
          <w:sz w:val="32"/>
          <w:szCs w:val="32"/>
          <w:lang w:val="en-US" w:eastAsia="zh-CN"/>
        </w:rPr>
        <w:t>者</w:t>
      </w:r>
      <w:r>
        <w:rPr>
          <w:rFonts w:hint="default" w:ascii="仿宋" w:hAnsi="仿宋" w:eastAsia="仿宋" w:cs="仿宋"/>
          <w:color w:val="auto"/>
          <w:sz w:val="32"/>
          <w:szCs w:val="32"/>
        </w:rPr>
        <w:t>、销售</w:t>
      </w:r>
      <w:r>
        <w:rPr>
          <w:rFonts w:hint="eastAsia" w:ascii="仿宋" w:hAnsi="仿宋" w:eastAsia="仿宋" w:cs="仿宋"/>
          <w:color w:val="auto"/>
          <w:sz w:val="32"/>
          <w:szCs w:val="32"/>
          <w:lang w:val="en-US" w:eastAsia="zh-CN"/>
        </w:rPr>
        <w:t>者</w:t>
      </w:r>
      <w:r>
        <w:rPr>
          <w:rFonts w:hint="default" w:ascii="仿宋" w:hAnsi="仿宋" w:eastAsia="仿宋" w:cs="仿宋"/>
          <w:color w:val="auto"/>
          <w:sz w:val="32"/>
          <w:szCs w:val="32"/>
        </w:rPr>
        <w:t>自收到检验结论之日起立即停止生产、销售同一产品，对库存的不合格产品进行全面清理；对已出厂、销售的不合格产品</w:t>
      </w:r>
      <w:r>
        <w:rPr>
          <w:rFonts w:hint="default" w:ascii="仿宋" w:hAnsi="仿宋" w:eastAsia="仿宋" w:cs="仿宋"/>
          <w:color w:val="auto"/>
          <w:sz w:val="32"/>
          <w:szCs w:val="32"/>
          <w:lang w:eastAsia="zh-CN"/>
        </w:rPr>
        <w:t>应当</w:t>
      </w:r>
      <w:r>
        <w:rPr>
          <w:rFonts w:hint="default" w:ascii="仿宋" w:hAnsi="仿宋" w:eastAsia="仿宋" w:cs="仿宋"/>
          <w:color w:val="auto"/>
          <w:sz w:val="32"/>
          <w:szCs w:val="32"/>
        </w:rPr>
        <w:t>依法进行处理。</w:t>
      </w:r>
    </w:p>
    <w:p w14:paraId="6411B96F">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eastAsia" w:ascii="黑体" w:hAnsi="黑体" w:eastAsia="黑体" w:cs="黑体"/>
          <w:b w:val="0"/>
          <w:bCs w:val="0"/>
          <w:color w:val="auto"/>
          <w:sz w:val="32"/>
          <w:szCs w:val="32"/>
          <w:lang w:val="en-US" w:eastAsia="zh-CN"/>
        </w:rPr>
        <w:t>第四十五条【复查期限】</w:t>
      </w:r>
      <w:r>
        <w:rPr>
          <w:rFonts w:hint="eastAsia" w:cs="Times New Roman"/>
          <w:color w:val="auto"/>
          <w:sz w:val="32"/>
          <w:szCs w:val="32"/>
          <w:lang w:val="en-US" w:eastAsia="zh-CN"/>
        </w:rPr>
        <w:t xml:space="preserve">  </w:t>
      </w:r>
      <w:r>
        <w:rPr>
          <w:rFonts w:hint="default" w:ascii="仿宋" w:hAnsi="仿宋" w:eastAsia="仿宋" w:cs="仿宋"/>
          <w:color w:val="auto"/>
          <w:sz w:val="32"/>
          <w:szCs w:val="32"/>
        </w:rPr>
        <w:t>负责结果处理的</w:t>
      </w:r>
      <w:r>
        <w:rPr>
          <w:rFonts w:hint="eastAsia" w:ascii="仿宋" w:hAnsi="仿宋" w:eastAsia="仿宋" w:cs="仿宋"/>
          <w:color w:val="auto"/>
          <w:sz w:val="32"/>
          <w:szCs w:val="32"/>
          <w:lang w:val="en-US" w:eastAsia="zh-CN"/>
        </w:rPr>
        <w:t>属地市场局</w:t>
      </w:r>
      <w:r>
        <w:rPr>
          <w:rFonts w:hint="default" w:ascii="仿宋" w:hAnsi="仿宋" w:eastAsia="仿宋" w:cs="仿宋"/>
          <w:color w:val="auto"/>
          <w:sz w:val="32"/>
          <w:szCs w:val="32"/>
        </w:rPr>
        <w:t>应当责令不合格产品生产、销售</w:t>
      </w:r>
      <w:r>
        <w:rPr>
          <w:rFonts w:hint="eastAsia" w:ascii="仿宋" w:hAnsi="仿宋" w:eastAsia="仿宋" w:cs="仿宋"/>
          <w:color w:val="auto"/>
          <w:sz w:val="32"/>
          <w:szCs w:val="32"/>
          <w:lang w:val="en-US" w:eastAsia="zh-CN"/>
        </w:rPr>
        <w:t>者60</w:t>
      </w:r>
      <w:r>
        <w:rPr>
          <w:rFonts w:hint="default" w:ascii="仿宋" w:hAnsi="仿宋" w:eastAsia="仿宋" w:cs="仿宋"/>
          <w:color w:val="auto"/>
          <w:sz w:val="32"/>
          <w:szCs w:val="32"/>
        </w:rPr>
        <w:t>日</w:t>
      </w:r>
      <w:r>
        <w:rPr>
          <w:rFonts w:hint="eastAsia" w:ascii="仿宋" w:hAnsi="仿宋" w:eastAsia="仿宋" w:cs="仿宋"/>
          <w:color w:val="auto"/>
          <w:sz w:val="32"/>
          <w:szCs w:val="32"/>
          <w:lang w:val="en-US" w:eastAsia="zh-CN"/>
        </w:rPr>
        <w:t>内</w:t>
      </w:r>
      <w:r>
        <w:rPr>
          <w:rFonts w:hint="default" w:ascii="仿宋" w:hAnsi="仿宋" w:eastAsia="仿宋" w:cs="仿宋"/>
          <w:color w:val="auto"/>
          <w:sz w:val="32"/>
          <w:szCs w:val="32"/>
        </w:rPr>
        <w:t>予以改正，并于75日内按照原监督抽查实施细则组织复查。</w:t>
      </w:r>
    </w:p>
    <w:p w14:paraId="30C9E165">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eastAsia" w:ascii="黑体" w:hAnsi="黑体" w:eastAsia="黑体" w:cs="黑体"/>
          <w:b w:val="0"/>
          <w:bCs w:val="0"/>
          <w:color w:val="auto"/>
          <w:spacing w:val="-6"/>
          <w:kern w:val="0"/>
          <w:sz w:val="32"/>
          <w:szCs w:val="32"/>
          <w:lang w:val="en-US" w:eastAsia="zh-CN"/>
        </w:rPr>
        <w:t>第四十六条【组织复查】</w:t>
      </w:r>
      <w:r>
        <w:rPr>
          <w:rFonts w:hint="eastAsia" w:ascii="仿宋" w:hAnsi="仿宋" w:eastAsia="仿宋" w:cs="仿宋"/>
          <w:i w:val="0"/>
          <w:iCs w:val="0"/>
          <w:caps w:val="0"/>
          <w:color w:val="auto"/>
          <w:spacing w:val="0"/>
          <w:sz w:val="32"/>
          <w:szCs w:val="32"/>
          <w:shd w:val="clear" w:color="auto" w:fill="FFFFFF"/>
          <w:lang w:val="en-US" w:eastAsia="zh-CN"/>
        </w:rPr>
        <w:t xml:space="preserve"> </w:t>
      </w:r>
      <w:r>
        <w:rPr>
          <w:rFonts w:hint="eastAsia" w:ascii="仿宋" w:hAnsi="仿宋" w:eastAsia="仿宋" w:cs="仿宋"/>
          <w:color w:val="auto"/>
          <w:sz w:val="32"/>
          <w:szCs w:val="32"/>
          <w:lang w:val="en-US" w:eastAsia="zh-CN"/>
        </w:rPr>
        <w:t>属地</w:t>
      </w:r>
      <w:r>
        <w:rPr>
          <w:rFonts w:hint="eastAsia" w:ascii="仿宋" w:hAnsi="仿宋" w:eastAsia="仿宋" w:cs="仿宋"/>
          <w:color w:val="auto"/>
          <w:sz w:val="32"/>
          <w:szCs w:val="32"/>
        </w:rPr>
        <w:t>市场局可通过现场检查、书面审查、抽样检验等适当的方式组织复查。需要通过抽样检验方式进行复查的，应当按照监督抽查实施细则和</w:t>
      </w:r>
      <w:r>
        <w:rPr>
          <w:rFonts w:hint="eastAsia" w:ascii="仿宋" w:hAnsi="仿宋" w:eastAsia="仿宋" w:cs="仿宋"/>
          <w:color w:val="auto"/>
          <w:sz w:val="32"/>
          <w:szCs w:val="32"/>
          <w:lang w:val="en-US" w:eastAsia="zh-CN"/>
        </w:rPr>
        <w:t>前款</w:t>
      </w:r>
      <w:r>
        <w:rPr>
          <w:rFonts w:hint="eastAsia" w:ascii="仿宋" w:hAnsi="仿宋" w:eastAsia="仿宋" w:cs="仿宋"/>
          <w:color w:val="auto"/>
          <w:sz w:val="32"/>
          <w:szCs w:val="32"/>
        </w:rPr>
        <w:t>有关规定组织复查</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并及时将复查材料报市市场局。</w:t>
      </w:r>
    </w:p>
    <w:p w14:paraId="5BF2FC76">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经复查未发现不合格的，认定为复查合格。</w:t>
      </w:r>
    </w:p>
    <w:p w14:paraId="663E9C9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CN"/>
        </w:rPr>
        <w:t>四十七</w:t>
      </w:r>
      <w:r>
        <w:rPr>
          <w:rFonts w:hint="default" w:ascii="黑体" w:hAnsi="黑体" w:eastAsia="黑体" w:cs="黑体"/>
          <w:b w:val="0"/>
          <w:bCs w:val="0"/>
          <w:color w:val="auto"/>
          <w:sz w:val="32"/>
          <w:szCs w:val="32"/>
          <w:lang w:val="en-US" w:eastAsia="zh-CN"/>
        </w:rPr>
        <w:t>条【跟踪检查】</w:t>
      </w:r>
      <w:r>
        <w:rPr>
          <w:rFonts w:hint="default" w:ascii="Times New Roman" w:hAnsi="Times New Roman" w:eastAsia="方正仿宋_GB2312" w:cs="Times New Roman"/>
          <w:color w:val="auto"/>
          <w:spacing w:val="-6"/>
          <w:kern w:val="0"/>
          <w:sz w:val="32"/>
          <w:szCs w:val="32"/>
          <w:lang w:eastAsia="zh-CN"/>
        </w:rPr>
        <w:t>　</w:t>
      </w:r>
      <w:r>
        <w:rPr>
          <w:rFonts w:hint="eastAsia" w:ascii="仿宋" w:hAnsi="仿宋" w:eastAsia="仿宋" w:cs="仿宋"/>
          <w:color w:val="auto"/>
          <w:sz w:val="32"/>
          <w:szCs w:val="32"/>
          <w:lang w:val="en-US" w:eastAsia="zh-CN"/>
        </w:rPr>
        <w:t>属地</w:t>
      </w:r>
      <w:r>
        <w:rPr>
          <w:rFonts w:hint="default" w:ascii="仿宋" w:hAnsi="仿宋" w:eastAsia="仿宋" w:cs="仿宋"/>
          <w:color w:val="auto"/>
          <w:sz w:val="32"/>
          <w:szCs w:val="32"/>
        </w:rPr>
        <w:t>市场局应当加强对被抽样不合格产品生产者、销售者的跟踪检查。对自责令改正之日起超过60日未提出复查申请的，应于责令改正之日起75日</w:t>
      </w:r>
      <w:r>
        <w:rPr>
          <w:rFonts w:hint="eastAsia" w:ascii="仿宋" w:hAnsi="仿宋" w:eastAsia="仿宋" w:cs="仿宋"/>
          <w:color w:val="auto"/>
          <w:sz w:val="32"/>
          <w:szCs w:val="32"/>
          <w:lang w:val="en-US" w:eastAsia="zh-CN"/>
        </w:rPr>
        <w:t>内</w:t>
      </w:r>
      <w:r>
        <w:rPr>
          <w:rFonts w:hint="default" w:ascii="仿宋" w:hAnsi="仿宋" w:eastAsia="仿宋" w:cs="仿宋"/>
          <w:color w:val="auto"/>
          <w:sz w:val="32"/>
          <w:szCs w:val="32"/>
        </w:rPr>
        <w:t>组织现场检查，对具备产品复查条件的，应当组织复查</w:t>
      </w:r>
      <w:bookmarkStart w:id="0" w:name="_GoBack"/>
      <w:bookmarkEnd w:id="0"/>
      <w:r>
        <w:rPr>
          <w:rFonts w:hint="default" w:ascii="仿宋" w:hAnsi="仿宋" w:eastAsia="仿宋" w:cs="仿宋"/>
          <w:color w:val="auto"/>
          <w:sz w:val="32"/>
          <w:szCs w:val="32"/>
        </w:rPr>
        <w:t>。发现未经复查合格恢复生产、销售同一产品等质量违法行为的，应当</w:t>
      </w:r>
      <w:r>
        <w:rPr>
          <w:rFonts w:hint="eastAsia" w:ascii="仿宋" w:hAnsi="仿宋" w:eastAsia="仿宋" w:cs="仿宋"/>
          <w:color w:val="auto"/>
          <w:sz w:val="32"/>
          <w:szCs w:val="32"/>
          <w:lang w:val="en-US" w:eastAsia="zh-CN"/>
        </w:rPr>
        <w:t>及时</w:t>
      </w:r>
      <w:r>
        <w:rPr>
          <w:rFonts w:hint="default" w:ascii="仿宋" w:hAnsi="仿宋" w:eastAsia="仿宋" w:cs="仿宋"/>
          <w:color w:val="auto"/>
          <w:sz w:val="32"/>
          <w:szCs w:val="32"/>
        </w:rPr>
        <w:t>查处。</w:t>
      </w:r>
    </w:p>
    <w:p w14:paraId="5A30C4DA">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pacing w:val="-6"/>
          <w:kern w:val="0"/>
          <w:sz w:val="32"/>
          <w:szCs w:val="32"/>
          <w:lang w:val="en-US" w:eastAsia="zh-CN"/>
        </w:rPr>
        <w:t>第</w:t>
      </w:r>
      <w:r>
        <w:rPr>
          <w:rFonts w:hint="eastAsia" w:ascii="黑体" w:hAnsi="黑体" w:eastAsia="黑体" w:cs="黑体"/>
          <w:b w:val="0"/>
          <w:bCs w:val="0"/>
          <w:color w:val="auto"/>
          <w:spacing w:val="-6"/>
          <w:kern w:val="0"/>
          <w:sz w:val="32"/>
          <w:szCs w:val="32"/>
          <w:lang w:val="en-US" w:eastAsia="zh-CN"/>
        </w:rPr>
        <w:t>四十八</w:t>
      </w:r>
      <w:r>
        <w:rPr>
          <w:rFonts w:hint="default" w:ascii="黑体" w:hAnsi="黑体" w:eastAsia="黑体" w:cs="黑体"/>
          <w:b w:val="0"/>
          <w:bCs w:val="0"/>
          <w:color w:val="auto"/>
          <w:spacing w:val="-6"/>
          <w:kern w:val="0"/>
          <w:sz w:val="32"/>
          <w:szCs w:val="32"/>
          <w:lang w:val="en-US" w:eastAsia="zh-CN"/>
        </w:rPr>
        <w:t>条【</w:t>
      </w:r>
      <w:r>
        <w:rPr>
          <w:rFonts w:hint="eastAsia" w:ascii="黑体" w:hAnsi="黑体" w:eastAsia="黑体" w:cs="黑体"/>
          <w:b w:val="0"/>
          <w:bCs w:val="0"/>
          <w:color w:val="auto"/>
          <w:spacing w:val="-6"/>
          <w:kern w:val="0"/>
          <w:sz w:val="32"/>
          <w:szCs w:val="32"/>
          <w:lang w:val="en-US" w:eastAsia="zh-CN"/>
        </w:rPr>
        <w:t>结果处理</w:t>
      </w:r>
      <w:r>
        <w:rPr>
          <w:rFonts w:hint="default" w:ascii="黑体" w:hAnsi="黑体" w:eastAsia="黑体" w:cs="黑体"/>
          <w:b w:val="0"/>
          <w:bCs w:val="0"/>
          <w:color w:val="auto"/>
          <w:spacing w:val="-6"/>
          <w:kern w:val="0"/>
          <w:sz w:val="32"/>
          <w:szCs w:val="32"/>
          <w:lang w:val="en-US" w:eastAsia="zh-CN"/>
        </w:rPr>
        <w:t>】</w:t>
      </w:r>
      <w:r>
        <w:rPr>
          <w:rFonts w:hint="default" w:ascii="Times New Roman" w:hAnsi="Times New Roman" w:eastAsia="方正仿宋_GB2312" w:cs="Times New Roman"/>
          <w:color w:val="auto"/>
          <w:spacing w:val="-6"/>
          <w:kern w:val="0"/>
          <w:sz w:val="32"/>
          <w:szCs w:val="32"/>
          <w:lang w:eastAsia="zh-CN"/>
        </w:rPr>
        <w:t>　</w:t>
      </w:r>
      <w:r>
        <w:rPr>
          <w:rFonts w:hint="default" w:ascii="仿宋" w:hAnsi="仿宋" w:eastAsia="仿宋" w:cs="仿宋"/>
          <w:color w:val="auto"/>
          <w:sz w:val="32"/>
          <w:szCs w:val="32"/>
          <w:lang w:eastAsia="zh-CN"/>
        </w:rPr>
        <w:t>对监督抽查不合格、拒检以及复查检验仍不合格等企业，</w:t>
      </w:r>
      <w:r>
        <w:rPr>
          <w:rFonts w:hint="eastAsia" w:ascii="仿宋" w:hAnsi="仿宋" w:eastAsia="仿宋" w:cs="仿宋"/>
          <w:color w:val="auto"/>
          <w:sz w:val="32"/>
          <w:szCs w:val="32"/>
          <w:lang w:val="en-US" w:eastAsia="zh-CN"/>
        </w:rPr>
        <w:t>由属地市场局</w:t>
      </w:r>
      <w:r>
        <w:rPr>
          <w:rFonts w:hint="default" w:ascii="仿宋" w:hAnsi="仿宋" w:eastAsia="仿宋" w:cs="仿宋"/>
          <w:color w:val="auto"/>
          <w:sz w:val="32"/>
          <w:szCs w:val="32"/>
          <w:lang w:eastAsia="zh-CN"/>
        </w:rPr>
        <w:t>按照《中华人民共和国产品质量法》《中华人民共和国工业产品生产许可管理条例》《产品质量监督抽查管理暂行办法》等有关规定处理。</w:t>
      </w:r>
    </w:p>
    <w:p w14:paraId="47D400C1">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eastAsia="方正仿宋_GB2312" w:cs="Times New Roman"/>
          <w:color w:val="auto"/>
          <w:sz w:val="32"/>
          <w:szCs w:val="32"/>
        </w:rPr>
      </w:pPr>
      <w:r>
        <w:rPr>
          <w:rFonts w:hint="default"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CN"/>
        </w:rPr>
        <w:t>四十九</w:t>
      </w:r>
      <w:r>
        <w:rPr>
          <w:rFonts w:hint="default" w:ascii="黑体" w:hAnsi="黑体" w:eastAsia="黑体" w:cs="黑体"/>
          <w:b w:val="0"/>
          <w:bCs w:val="0"/>
          <w:color w:val="auto"/>
          <w:sz w:val="32"/>
          <w:szCs w:val="32"/>
          <w:lang w:val="en-US" w:eastAsia="zh-CN"/>
        </w:rPr>
        <w:t>条【质量约谈】</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监督抽查发现产品存在区域性、行业性质量问题，或者产品质量问题严重的，可以通过组织召开质量分析会、质量约谈等方式，督促企业整改。</w:t>
      </w:r>
    </w:p>
    <w:p w14:paraId="5F945141">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eastAsia="方正仿宋_GB2312" w:cs="Times New Roman"/>
          <w:color w:val="auto"/>
          <w:sz w:val="32"/>
          <w:szCs w:val="32"/>
        </w:rPr>
      </w:pPr>
    </w:p>
    <w:p w14:paraId="05BBE86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第八章  附则</w:t>
      </w:r>
    </w:p>
    <w:p w14:paraId="77F865A4">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Times New Roman" w:hAnsi="Times New Roman" w:cs="Times New Roman"/>
          <w:color w:val="auto"/>
          <w:sz w:val="32"/>
          <w:szCs w:val="32"/>
          <w:lang w:eastAsia="zh-CN"/>
        </w:rPr>
      </w:pPr>
    </w:p>
    <w:p w14:paraId="26E9C3F3">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rPr>
      </w:pPr>
      <w:r>
        <w:rPr>
          <w:rFonts w:hint="default" w:ascii="黑体" w:hAnsi="黑体" w:eastAsia="黑体" w:cs="黑体"/>
          <w:b w:val="0"/>
          <w:bCs w:val="0"/>
          <w:color w:val="auto"/>
          <w:sz w:val="32"/>
          <w:szCs w:val="32"/>
          <w:lang w:val="en-US" w:eastAsia="zh-CN"/>
        </w:rPr>
        <w:t>第五十条【</w:t>
      </w:r>
      <w:r>
        <w:rPr>
          <w:rFonts w:hint="eastAsia" w:ascii="黑体" w:hAnsi="黑体" w:eastAsia="黑体" w:cs="黑体"/>
          <w:b w:val="0"/>
          <w:bCs w:val="0"/>
          <w:color w:val="auto"/>
          <w:sz w:val="32"/>
          <w:szCs w:val="32"/>
          <w:lang w:val="en-US" w:eastAsia="zh-CN"/>
        </w:rPr>
        <w:t>日期说明</w:t>
      </w:r>
      <w:r>
        <w:rPr>
          <w:rFonts w:hint="default" w:ascii="黑体" w:hAnsi="黑体" w:eastAsia="黑体" w:cs="黑体"/>
          <w:b w:val="0"/>
          <w:bCs w:val="0"/>
          <w:color w:val="auto"/>
          <w:sz w:val="32"/>
          <w:szCs w:val="32"/>
          <w:lang w:val="en-US" w:eastAsia="zh-CN"/>
        </w:rPr>
        <w:t>】</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rPr>
        <w:t>本</w:t>
      </w:r>
      <w:r>
        <w:rPr>
          <w:rFonts w:hint="eastAsia" w:ascii="仿宋" w:hAnsi="仿宋" w:eastAsia="仿宋" w:cs="仿宋"/>
          <w:color w:val="auto"/>
          <w:sz w:val="32"/>
          <w:szCs w:val="32"/>
          <w:lang w:val="en-US" w:eastAsia="zh-CN"/>
        </w:rPr>
        <w:t>规范</w:t>
      </w:r>
      <w:r>
        <w:rPr>
          <w:rFonts w:hint="default" w:ascii="仿宋" w:hAnsi="仿宋" w:eastAsia="仿宋" w:cs="仿宋"/>
          <w:color w:val="auto"/>
          <w:sz w:val="32"/>
          <w:szCs w:val="32"/>
        </w:rPr>
        <w:t>中所称</w:t>
      </w:r>
      <w:r>
        <w:rPr>
          <w:rFonts w:hint="default" w:ascii="仿宋" w:hAnsi="仿宋" w:eastAsia="仿宋" w:cs="仿宋"/>
          <w:color w:val="auto"/>
          <w:sz w:val="32"/>
          <w:szCs w:val="32"/>
          <w:lang w:eastAsia="zh-CN"/>
        </w:rPr>
        <w:t>“</w:t>
      </w:r>
      <w:r>
        <w:rPr>
          <w:rFonts w:hint="default" w:ascii="仿宋" w:hAnsi="仿宋" w:eastAsia="仿宋" w:cs="仿宋"/>
          <w:color w:val="auto"/>
          <w:sz w:val="32"/>
          <w:szCs w:val="32"/>
        </w:rPr>
        <w:t>日</w:t>
      </w:r>
      <w:r>
        <w:rPr>
          <w:rFonts w:hint="default" w:ascii="仿宋" w:hAnsi="仿宋" w:eastAsia="仿宋" w:cs="仿宋"/>
          <w:color w:val="auto"/>
          <w:sz w:val="32"/>
          <w:szCs w:val="32"/>
          <w:lang w:eastAsia="zh-CN"/>
        </w:rPr>
        <w:t>”</w:t>
      </w:r>
      <w:r>
        <w:rPr>
          <w:rFonts w:hint="default" w:ascii="仿宋" w:hAnsi="仿宋" w:eastAsia="仿宋" w:cs="仿宋"/>
          <w:color w:val="auto"/>
          <w:sz w:val="32"/>
          <w:szCs w:val="32"/>
        </w:rPr>
        <w:t>为公历日。期间届满的最后一日为法定节假日的，以法定节假日后的第一日为期间届满的日期。</w:t>
      </w:r>
    </w:p>
    <w:p w14:paraId="5363BE87">
      <w:pPr>
        <w:pStyle w:val="11"/>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616"/>
        <w:textAlignment w:val="auto"/>
        <w:rPr>
          <w:rFonts w:hint="default" w:ascii="仿宋" w:hAnsi="仿宋" w:eastAsia="仿宋" w:cs="仿宋"/>
          <w:color w:val="auto"/>
          <w:sz w:val="32"/>
          <w:szCs w:val="32"/>
          <w:lang w:val="en-US" w:eastAsia="zh-CN"/>
        </w:rPr>
      </w:pPr>
      <w:r>
        <w:rPr>
          <w:rFonts w:hint="default" w:ascii="黑体" w:hAnsi="黑体" w:eastAsia="黑体" w:cs="黑体"/>
          <w:b w:val="0"/>
          <w:bCs w:val="0"/>
          <w:color w:val="auto"/>
          <w:sz w:val="32"/>
          <w:szCs w:val="32"/>
          <w:lang w:val="en-US" w:eastAsia="zh-CN"/>
        </w:rPr>
        <w:t>第五十</w:t>
      </w:r>
      <w:r>
        <w:rPr>
          <w:rFonts w:hint="eastAsia" w:ascii="黑体" w:hAnsi="黑体" w:eastAsia="黑体" w:cs="黑体"/>
          <w:b w:val="0"/>
          <w:bCs w:val="0"/>
          <w:color w:val="auto"/>
          <w:sz w:val="32"/>
          <w:szCs w:val="32"/>
          <w:lang w:val="en-US" w:eastAsia="zh-CN"/>
        </w:rPr>
        <w:t>一</w:t>
      </w:r>
      <w:r>
        <w:rPr>
          <w:rFonts w:hint="default" w:ascii="黑体" w:hAnsi="黑体" w:eastAsia="黑体" w:cs="黑体"/>
          <w:b w:val="0"/>
          <w:bCs w:val="0"/>
          <w:color w:val="auto"/>
          <w:sz w:val="32"/>
          <w:szCs w:val="32"/>
          <w:lang w:val="en-US" w:eastAsia="zh-CN"/>
        </w:rPr>
        <w:t>条</w:t>
      </w:r>
      <w:r>
        <w:rPr>
          <w:rFonts w:hint="eastAsia" w:ascii="黑体" w:hAnsi="黑体" w:eastAsia="黑体" w:cs="黑体"/>
          <w:b w:val="0"/>
          <w:bCs w:val="0"/>
          <w:color w:val="auto"/>
          <w:sz w:val="32"/>
          <w:szCs w:val="32"/>
          <w:lang w:val="en-US" w:eastAsia="zh-CN"/>
        </w:rPr>
        <w:t>【参照执行】</w:t>
      </w:r>
      <w:r>
        <w:rPr>
          <w:rFonts w:hint="default" w:ascii="Times New Roman" w:hAnsi="Times New Roman" w:cs="Times New Roman"/>
          <w:color w:val="auto"/>
          <w:sz w:val="32"/>
          <w:szCs w:val="32"/>
          <w:lang w:eastAsia="zh-CN"/>
        </w:rPr>
        <w:t>　</w:t>
      </w:r>
      <w:r>
        <w:rPr>
          <w:rFonts w:hint="default" w:ascii="仿宋" w:hAnsi="仿宋" w:eastAsia="仿宋" w:cs="仿宋"/>
          <w:color w:val="auto"/>
          <w:sz w:val="32"/>
          <w:szCs w:val="32"/>
          <w:lang w:val="en-US" w:eastAsia="zh-CN"/>
        </w:rPr>
        <w:t>各县（</w:t>
      </w:r>
      <w:r>
        <w:rPr>
          <w:rFonts w:hint="eastAsia" w:ascii="仿宋" w:hAnsi="仿宋" w:eastAsia="仿宋" w:cs="仿宋"/>
          <w:color w:val="auto"/>
          <w:sz w:val="32"/>
          <w:szCs w:val="32"/>
          <w:lang w:val="en-US" w:eastAsia="zh-CN"/>
        </w:rPr>
        <w:t>市</w:t>
      </w:r>
      <w:r>
        <w:rPr>
          <w:rFonts w:hint="default" w:ascii="仿宋" w:hAnsi="仿宋" w:eastAsia="仿宋" w:cs="仿宋"/>
          <w:color w:val="auto"/>
          <w:sz w:val="32"/>
          <w:szCs w:val="32"/>
          <w:lang w:val="en-US" w:eastAsia="zh-CN"/>
        </w:rPr>
        <w:t>）</w:t>
      </w:r>
      <w:r>
        <w:rPr>
          <w:rFonts w:hint="eastAsia" w:ascii="仿宋" w:hAnsi="仿宋" w:eastAsia="仿宋" w:cs="仿宋"/>
          <w:color w:val="auto"/>
          <w:sz w:val="32"/>
          <w:szCs w:val="32"/>
          <w:lang w:val="en-US" w:eastAsia="zh-CN"/>
        </w:rPr>
        <w:t>、区</w:t>
      </w:r>
      <w:r>
        <w:rPr>
          <w:rFonts w:hint="default" w:ascii="仿宋" w:hAnsi="仿宋" w:eastAsia="仿宋" w:cs="仿宋"/>
          <w:color w:val="auto"/>
          <w:sz w:val="32"/>
          <w:szCs w:val="32"/>
          <w:lang w:val="en-US" w:eastAsia="zh-CN"/>
        </w:rPr>
        <w:t>市场监管部门组织开展的监督抽查，可参照本规范执行。</w:t>
      </w:r>
    </w:p>
    <w:p w14:paraId="471B228A">
      <w:pPr>
        <w:pStyle w:val="11"/>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eastAsia="方正仿宋_GB2312" w:cs="Times New Roman"/>
          <w:color w:val="auto"/>
          <w:sz w:val="32"/>
          <w:szCs w:val="32"/>
        </w:rPr>
      </w:pPr>
    </w:p>
    <w:p w14:paraId="582CE62B">
      <w:pPr>
        <w:pStyle w:val="11"/>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eastAsia="方正仿宋_GB2312" w:cs="Times New Roman"/>
          <w:color w:val="auto"/>
          <w:sz w:val="32"/>
          <w:szCs w:val="32"/>
        </w:rPr>
      </w:pPr>
    </w:p>
    <w:sectPr>
      <w:headerReference r:id="rId3" w:type="default"/>
      <w:footerReference r:id="rId4" w:type="default"/>
      <w:footerReference r:id="rId5" w:type="even"/>
      <w:pgSz w:w="11905" w:h="16840"/>
      <w:pgMar w:top="2098" w:right="1474" w:bottom="1984" w:left="1587" w:header="851" w:footer="1417" w:gutter="0"/>
      <w:pgNumType w:fmt="decimal" w:start="1"/>
      <w:cols w:space="720" w:num="1"/>
      <w:docGrid w:type="linesAndChars" w:linePitch="579" w:charSpace="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47039E-61C5-434A-9475-62864C306C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5AF9A885-53AC-4D5E-A7DE-1E3A54208AF6}"/>
  </w:font>
  <w:font w:name="方正楷体_GB2312">
    <w:panose1 w:val="02000000000000000000"/>
    <w:charset w:val="86"/>
    <w:family w:val="auto"/>
    <w:pitch w:val="default"/>
    <w:sig w:usb0="A00002BF" w:usb1="184F6CFA" w:usb2="00000012" w:usb3="00000000" w:csb0="00040001" w:csb1="00000000"/>
    <w:embedRegular r:id="rId3" w:fontKey="{717E927E-9A3C-4565-B438-9C56AD1F3931}"/>
  </w:font>
  <w:font w:name="方正仿宋_GB2312">
    <w:panose1 w:val="02000000000000000000"/>
    <w:charset w:val="86"/>
    <w:family w:val="auto"/>
    <w:pitch w:val="default"/>
    <w:sig w:usb0="A00002BF" w:usb1="184F6CFA" w:usb2="00000012" w:usb3="00000000" w:csb0="00040001" w:csb1="00000000"/>
    <w:embedRegular r:id="rId4" w:fontKey="{EA9EDBF7-49B9-454B-93BE-D1F96620B7B7}"/>
  </w:font>
  <w:font w:name="方正小标宋简体">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5" w:fontKey="{D865B929-ABB9-4453-91C4-ED7ED973F69F}"/>
  </w:font>
  <w:font w:name="楷体">
    <w:panose1 w:val="02010609060101010101"/>
    <w:charset w:val="86"/>
    <w:family w:val="auto"/>
    <w:pitch w:val="default"/>
    <w:sig w:usb0="800002BF" w:usb1="38CF7CFA" w:usb2="00000016" w:usb3="00000000" w:csb0="00040001" w:csb1="00000000"/>
    <w:embedRegular r:id="rId6" w:fontKey="{5DF4F71F-0940-45F9-8CA6-D47EC6C506C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F749B">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64A6A4">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wrap="none" lIns="0" tIns="0" rIns="0" bIns="0" upright="0">
                      <a:spAutoFit/>
                    </wps:bodyPr>
                  </wps:wsp>
                </a:graphicData>
              </a:graphic>
            </wp:anchor>
          </w:drawing>
        </mc:Choice>
        <mc:Fallback>
          <w:pict>
            <v:shape id="文本框 1025" o:spid="_x0000_s1026" o:spt="202" type="#_x0000_t202" style="position:absolute;left:0pt;margin-top:1pt;height:144pt;width:144pt;mso-position-horizontal:center;mso-position-horizontal-relative:margin;mso-wrap-style:none;z-index:251659264;mso-width-relative:page;mso-height-relative:page;" filled="f" stroked="f" coordsize="21600,21600" o:gfxdata="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hVuL40QAAAAYBAAAPAAAAAAAAAAEAIAAAACIAAABkcnMvZG93bnJl&#10;di54bWxQSwECFAAUAAAACACHTuJASpci88sBAACcAwAADgAAAAAAAAABACAAAAAgAQAAZHJzL2Uy&#10;b0RvYy54bWxQSwUGAAAAAAYABgBZAQAAXQUAAAAA&#10;">
              <v:fill on="f" focussize="0,0"/>
              <v:stroke on="f"/>
              <v:imagedata o:title=""/>
              <o:lock v:ext="edit" aspectratio="f"/>
              <v:textbox inset="0mm,0mm,0mm,0mm" style="mso-fit-shape-to-text:t;">
                <w:txbxContent>
                  <w:p w14:paraId="2264A6A4">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D001A">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E9440F">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wrap="none" lIns="0" tIns="0" rIns="0" bIns="0" upright="0">
                      <a:spAutoFit/>
                    </wps:bodyPr>
                  </wps:wsp>
                </a:graphicData>
              </a:graphic>
            </wp:anchor>
          </w:drawing>
        </mc:Choice>
        <mc:Fallback>
          <w:pict>
            <v:shape id="文本框 1026" o:spid="_x0000_s1026" o:spt="202" type="#_x0000_t202" style="position:absolute;left:0pt;margin-top:1pt;height:144pt;width:144pt;mso-position-horizontal:center;mso-position-horizontal-relative:margin;mso-wrap-style:none;z-index:251660288;mso-width-relative:page;mso-height-relative:page;" filled="f" stroked="f" coordsize="21600,21600" o:gfxdata="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hVuL40QAAAAYBAAAPAAAAAAAAAAEAIAAAACIAAABkcnMvZG93bnJl&#10;di54bWxQSwECFAAUAAAACACHTuJAVYf+88sBAACcAwAADgAAAAAAAAABACAAAAAgAQAAZHJzL2Uy&#10;b0RvYy54bWxQSwUGAAAAAAYABgBZAQAAXQUAAAAA&#10;">
              <v:fill on="f" focussize="0,0"/>
              <v:stroke on="f"/>
              <v:imagedata o:title=""/>
              <o:lock v:ext="edit" aspectratio="f"/>
              <v:textbox inset="0mm,0mm,0mm,0mm" style="mso-fit-shape-to-text:t;">
                <w:txbxContent>
                  <w:p w14:paraId="6CE9440F">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9A5D8">
    <w:pPr>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cumentProtection w:enforcement="0"/>
  <w:evenAndOddHeaders w:val="1"/>
  <w:drawingGridHorizontalSpacing w:val="158"/>
  <w:drawingGridVerticalSpacing w:val="290"/>
  <w:displayHorizontalDrawingGridEvery w:val="2"/>
  <w:displayVerticalDrawingGridEvery w:val="2"/>
  <w:hdrShapeDefaults>
    <o:shapelayout v:ext="edit">
      <o:idmap v:ext="edit" data="3,4"/>
    </o:shapelayout>
  </w:hdrShapeDefault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6795B"/>
    <w:rsid w:val="010E3D53"/>
    <w:rsid w:val="02A72C1C"/>
    <w:rsid w:val="03D77F9C"/>
    <w:rsid w:val="07B6214E"/>
    <w:rsid w:val="07E644E8"/>
    <w:rsid w:val="0A7D5FCD"/>
    <w:rsid w:val="0A9E5D70"/>
    <w:rsid w:val="0F3D6DA3"/>
    <w:rsid w:val="10452594"/>
    <w:rsid w:val="10B67062"/>
    <w:rsid w:val="11FC1ECD"/>
    <w:rsid w:val="12CD4BAE"/>
    <w:rsid w:val="13370DA3"/>
    <w:rsid w:val="194C3B6E"/>
    <w:rsid w:val="1C7136C6"/>
    <w:rsid w:val="1F115769"/>
    <w:rsid w:val="1FE13A72"/>
    <w:rsid w:val="20A7261A"/>
    <w:rsid w:val="294A09FB"/>
    <w:rsid w:val="29FD07DD"/>
    <w:rsid w:val="2D097025"/>
    <w:rsid w:val="34425A0E"/>
    <w:rsid w:val="38E76B84"/>
    <w:rsid w:val="390548BD"/>
    <w:rsid w:val="407739B7"/>
    <w:rsid w:val="41B254BC"/>
    <w:rsid w:val="46537607"/>
    <w:rsid w:val="490E623B"/>
    <w:rsid w:val="4F544D6B"/>
    <w:rsid w:val="52ED2B91"/>
    <w:rsid w:val="558A0FC8"/>
    <w:rsid w:val="638E7A78"/>
    <w:rsid w:val="685471DB"/>
    <w:rsid w:val="69C72B58"/>
    <w:rsid w:val="76050CC5"/>
    <w:rsid w:val="7EEB606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officialmode val="1"/>
    </mc:Choice>
  </mc:AlternateContent>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link w:val="19"/>
    <w:semiHidden/>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方正楷体_GB2312" w:cs="方正楷体_GB2312"/>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方正仿宋_GB2312" w:cs="方正仿宋_GB2312"/>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方正仿宋_GB2312" w:cs="方正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方正仿宋_GB2312" w:cs="方正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方正仿宋_GB2312" w:cs="方正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方正仿宋_GB2312" w:cs="方正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方正仿宋_GB2312" w:cs="方正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方正仿宋_GB2312" w:cs="方正仿宋_GB2312"/>
      <w:sz w:val="32"/>
      <w:szCs w:val="32"/>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Body Text"/>
    <w:qFormat/>
    <w:uiPriority w:val="0"/>
    <w:pPr>
      <w:spacing w:line="560" w:lineRule="exact"/>
      <w:ind w:firstLine="630" w:firstLineChars="200"/>
      <w:jc w:val="both"/>
    </w:pPr>
    <w:rPr>
      <w:rFonts w:ascii="Times New Roman" w:hAnsi="Times New Roman" w:eastAsia="方正仿宋_GB2312" w:cs="方正仿宋_GB2312"/>
      <w:spacing w:val="-6"/>
      <w:sz w:val="32"/>
      <w:szCs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720" w:lineRule="exact"/>
      <w:jc w:val="center"/>
      <w:outlineLvl w:val="9"/>
    </w:pPr>
    <w:rPr>
      <w:rFonts w:ascii="Times New Roman" w:hAnsi="Times New Roman" w:eastAsia="方正仿宋_GB2312" w:cs="方正仿宋_GB2312"/>
      <w:kern w:val="28"/>
      <w:sz w:val="32"/>
      <w:szCs w:val="32"/>
    </w:r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6">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character" w:customStyle="1" w:styleId="19">
    <w:name w:val="标题 2 Char"/>
    <w:link w:val="3"/>
    <w:qFormat/>
    <w:uiPriority w:val="0"/>
    <w:rPr>
      <w:rFonts w:ascii="Times New Roman" w:hAnsi="Times New Roman" w:eastAsia="方正楷体_GB2312" w:cs="方正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af4729aa-cf1b-4877-9db6-1b9868d496d4</errorID>
      <errorWord>县（市）区</errorWord>
      <group>L1_Punc</group>
      <groupName>标点问题</groupName>
      <ability>L2_Punc</ability>
      <abilityName>标点符号检查</abilityName>
      <candidateList>
        <item>县（市、区）</item>
      </candidateList>
      <explain/>
      <paraID>41E702D7</paraID>
      <start>35</start>
      <end>40</end>
      <status>ignored</status>
      <modifiedWord/>
      <trackRevisions>false</trackRevisions>
    </reviewItem>
    <reviewItem>
      <errorID>78024192-a290-43ca-a64a-0c56582d42fd</errorID>
      <errorWord>县（市）区</errorWord>
      <group>L1_Punc</group>
      <groupName>标点问题</groupName>
      <ability>L2_Punc</ability>
      <abilityName>标点符号检查</abilityName>
      <candidateList>
        <item>县（市、区）</item>
      </candidateList>
      <explain/>
      <paraID>4D7FBE76</paraID>
      <start>68</start>
      <end>73</end>
      <status>ignored</status>
      <modifiedWord/>
      <trackRevisions>false</trackRevisions>
    </reviewItem>
    <reviewItem>
      <errorID>b929ac66-bdf1-4006-be18-56a3b6c1f23d</errorID>
      <errorWord>县（市）区</errorWord>
      <group>L1_Word</group>
      <groupName>字词问题</groupName>
      <ability>L2_Typo</ability>
      <abilityName>字词错误</abilityName>
      <candidateList>
        <item>县（市、区）</item>
      </candidateList>
      <explain/>
      <paraID>76CE7CEA</paraID>
      <start>0</start>
      <end>5</end>
      <status>ignored</status>
      <modifiedWord/>
      <trackRevisions>false</trackRevisions>
    </reviewItem>
    <reviewItem>
      <errorID>2c24b8b1-71bd-4d22-89f6-916a8ec43894</errorID>
      <errorWord>县（市）区</errorWord>
      <group>L1_Punc</group>
      <groupName>标点问题</groupName>
      <ability>L2_Punc</ability>
      <abilityName>标点符号检查</abilityName>
      <candidateList>
        <item>县（市、区）</item>
      </candidateList>
      <explain/>
      <paraID>115F015A</paraID>
      <start>19</start>
      <end>24</end>
      <status>ignored</status>
      <modifiedWord/>
      <trackRevisions>false</trackRevisions>
    </reviewItem>
    <reviewItem>
      <errorID>0830866e-a336-465a-9b9b-879b1d58999b</errorID>
      <errorWord>县（市）区</errorWord>
      <group>L1_Word</group>
      <groupName>字词问题</groupName>
      <ability>L2_Typo</ability>
      <abilityName>字词错误</abilityName>
      <candidateList>
        <item>县（市、区）</item>
      </candidateList>
      <explain/>
      <paraID>34BA27D0</paraID>
      <start>52</start>
      <end>57</end>
      <status>ignored</status>
      <modifiedWord/>
      <trackRevisions>false</trackRevisions>
    </reviewItem>
    <reviewItem>
      <errorID>c4807cb5-2cd8-437c-a84a-a5af8ccea8fe</errorID>
      <errorWord>，</errorWord>
      <group>L1_AI</group>
      <groupName>深度校对</groupName>
      <ability>L2_AI_Punc</ability>
      <abilityName>标点纠错</abilityName>
      <candidateList>
        <item>；</item>
      </candidateList>
      <explain/>
      <paraID>5F612AF3</paraID>
      <start>59</start>
      <end>60</end>
      <status>ignored</status>
      <modifiedWord/>
      <trackRevisions>false</trackRevisions>
    </reviewItem>
    <reviewItem>
      <errorID>0ecd6798-d72a-410c-b15a-599382043f02</errorID>
      <errorWord>盖章</errorWord>
      <group>L1_AI</group>
      <groupName>深度校对</groupName>
      <ability>L2_AI_Punc</ability>
      <abilityName>标点纠错</abilityName>
      <candidateList>
        <item>、盖章</item>
      </candidateList>
      <explain/>
      <paraID>5F612AF3</paraID>
      <start>124</start>
      <end>127</end>
      <status>modified</status>
      <modifiedWord>、盖章</modifiedWord>
      <trackRevisions>false</trackRevisions>
    </reviewItem>
    <reviewItem>
      <errorID>997f9702-b6f1-4d19-90e9-b54934a6583b</errorID>
      <errorWord>真实有效</errorWord>
      <group>L1_AI</group>
      <groupName>深度校对</groupName>
      <ability>L2_AI_Grammar</ability>
      <abilityName>语法纠错</abilityName>
      <candidateList>
        <item>是否真实有效</item>
      </candidateList>
      <explain/>
      <paraID>5CF7D45D</paraID>
      <start>126</start>
      <end>132</end>
      <status>modified</status>
      <modifiedWord>是否真实有效</modifiedWord>
      <trackRevisions>false</trackRevisions>
    </reviewItem>
    <reviewItem>
      <errorID>1495f79f-9886-480e-8050-11aca52e0add</errorID>
      <errorWord>。</errorWord>
      <group>L1_AI</group>
      <groupName>深度校对</groupName>
      <ability>L2_AI_Grammar</ability>
      <abilityName>语法纠错</abilityName>
      <candidateList>
        <item>情况。</item>
      </candidateList>
      <explain/>
      <paraID>4C51D5BE</paraID>
      <start>52</start>
      <end>55</end>
      <status>modified</status>
      <modifiedWord>情况。</modifiedWord>
      <trackRevisions>false</trackRevisions>
    </reviewItem>
    <reviewItem>
      <errorID>4d6e4c9e-a3f7-4a74-b931-1b6b1bcf30ae</errorID>
      <errorWord>抽样过程的</errorWord>
      <group>L1_AI</group>
      <groupName>深度校对</groupName>
      <ability>L2_AI_Word</ability>
      <abilityName>字词纠错</abilityName>
      <candidateList>
        <item>的抽样过程</item>
      </candidateList>
      <explain/>
      <paraID>4C51D5BE</paraID>
      <start>61</start>
      <end>66</end>
      <status>ignored</status>
      <modifiedWord/>
      <trackRevisions>false</trackRevisions>
    </reviewItem>
    <reviewItem>
      <errorID>9dd14dab-4194-4cc7-bc3f-e8d4037cd950</errorID>
      <errorWord>牌匾</errorWord>
      <group>L1_AI</group>
      <groupName>深度校对</groupName>
      <ability>L2_AI_Word</ability>
      <abilityName>字词纠错</abilityName>
      <candidateList>
        <item>的牌匾</item>
      </candidateList>
      <explain/>
      <paraID>1D2B71C6</paraID>
      <start>10</start>
      <end>12</end>
      <status>ignored</status>
      <modifiedWord/>
      <trackRevisions>false</trackRevisions>
    </reviewItem>
    <reviewItem>
      <errorID>1bdb32a3-6b0d-41c1-afe1-1dc6927959b6</errorID>
      <errorWord>等</errorWord>
      <group>L1_AI</group>
      <groupName>深度校对</groupName>
      <ability>L2_AI_Word</ability>
      <abilityName>字词纠错</abilityName>
      <candidateList>
        <item>的</item>
      </candidateList>
      <explain/>
      <paraID>28695C8A</paraID>
      <start>49</start>
      <end>50</end>
      <status>ignored</status>
      <modifiedWord/>
      <trackRevisions>false</trackRevisions>
    </reviewItem>
    <reviewItem>
      <errorID>fbefc89e-df0f-4c35-80ed-ef931d084ff0</errorID>
      <errorWord>包含有</errorWord>
      <group>L1_AI</group>
      <groupName>深度校对</groupName>
      <ability>L2_AI_Word</ability>
      <abilityName>字词纠错</abilityName>
      <candidateList>
        <item>包含</item>
      </candidateList>
      <explain/>
      <paraID>14921A3E</paraID>
      <start>16</start>
      <end>18</end>
      <status>modified</status>
      <modifiedWord>包含</modifiedWord>
      <trackRevisions>false</trackRevisions>
    </reviewItem>
    <reviewItem>
      <errorID>ec3de258-9a92-4089-b99b-6466541fdefc</errorID>
      <errorWord>能够</errorWord>
      <group>L1_AI</group>
      <groupName>深度校对</groupName>
      <ability>L2_AI_Word</ability>
      <abilityName>字词纠错</abilityName>
      <candidateList>
        <item>能</item>
      </candidateList>
      <explain/>
      <paraID>349E1B8B</paraID>
      <start>21</start>
      <end>22</end>
      <status>modified</status>
      <modifiedWord>能</modifiedWord>
      <trackRevisions>false</trackRevisions>
    </reviewItem>
    <reviewItem>
      <errorID>a7b616bd-04d3-4930-94f3-f5cc03ceb7cb</errorID>
      <errorWord>；</errorWord>
      <group>L1_AI</group>
      <groupName>深度校对</groupName>
      <ability>L2_AI_Punc</ability>
      <abilityName>标点纠错</abilityName>
      <candidateList>
        <item>。</item>
      </candidateList>
      <explain/>
      <paraID>7668A5CA</paraID>
      <start>64</start>
      <end>65</end>
      <status>ignored</status>
      <modifiedWord/>
      <trackRevisions>false</trackRevisions>
    </reviewItem>
    <reviewItem>
      <errorID>bd1963c2-95d0-4621-9851-4ba6e5611391</errorID>
      <errorWord>；</errorWord>
      <group>L1_AI</group>
      <groupName>深度校对</groupName>
      <ability>L2_AI_Punc</ability>
      <abilityName>标点纠错</abilityName>
      <candidateList>
        <item>。</item>
      </candidateList>
      <explain/>
      <paraID>19E9B343</paraID>
      <start>31</start>
      <end>32</end>
      <status>ignored</status>
      <modifiedWord/>
      <trackRevisions>false</trackRevisions>
    </reviewItem>
    <reviewItem>
      <errorID>0ed3650b-eff9-4e4e-9475-896adbba6f60</errorID>
      <errorWord>照片</errorWord>
      <group>L1_AI</group>
      <groupName>深度校对</groupName>
      <ability>L2_AI_Word</ability>
      <abilityName>字词纠错</abilityName>
      <candidateList>
        <item>的照片</item>
      </candidateList>
      <explain/>
      <paraID>2D961A92</paraID>
      <start>26</start>
      <end>28</end>
      <status>ignored</status>
      <modifiedWord/>
      <trackRevisions>false</trackRevisions>
    </reviewItem>
    <reviewItem>
      <errorID>98564fac-8e4a-468f-a36a-36579b2867ea</errorID>
      <errorWord>第十五条</errorWord>
      <group>L1_AI</group>
      <groupName>深度校对</groupName>
      <ability>L2_AI_Title</ability>
      <abilityName>标题检查</abilityName>
      <candidateList>
        <item>第十八条</item>
      </candidateList>
      <explain>标题顺序错误，请检查标题顺序是否合理。</explain>
      <paraID>57B54592</paraID>
      <start>0</start>
      <end>4</end>
      <status>modified</status>
      <modifiedWord>第十八条</modifiedWord>
      <trackRevisions>false</trackRevisions>
    </reviewItem>
    <reviewItem>
      <errorID>440baf8a-eb3c-4d42-b737-e6e9f44ffc97</errorID>
      <errorWord>情况</errorWord>
      <group>L1_AI</group>
      <groupName>深度校对</groupName>
      <ability>L2_AI_Word</ability>
      <abilityName>字词纠错</abilityName>
      <candidateList>
        <item>情形</item>
      </candidateList>
      <explain/>
      <paraID>57B54592</paraID>
      <start>14</start>
      <end>16</end>
      <status>modified</status>
      <modifiedWord>情形</modifiedWord>
      <trackRevisions>false</trackRevisions>
    </reviewItem>
    <reviewItem>
      <errorID>bc401187-332f-4ff4-9db4-c55fa0739f9f</errorID>
      <errorWord>以</errorWord>
      <group>L1_AI</group>
      <groupName>深度校对</groupName>
      <ability>L2_AI_Grammar</ability>
      <abilityName>语法纠错</abilityName>
      <candidateList>
        <item>标注有</item>
      </candidateList>
      <explain/>
      <paraID>11AA9D33</paraID>
      <start>10</start>
      <end>11</end>
      <status>ignored</status>
      <modifiedWord/>
      <trackRevisions>false</trackRevisions>
    </reviewItem>
    <reviewItem>
      <errorID>dbae6f87-8b16-4b55-a9be-cdc202b76049</errorID>
      <errorWord>的</errorWord>
      <group>L1_AI</group>
      <groupName>深度校对</groupName>
      <ability>L2_AI_Grammar</ability>
      <abilityName>语法纠错</abilityName>
      <candidateList>
        <item>，且未发现质量问题的</item>
      </candidateList>
      <explain/>
      <paraID>12EAD880</paraID>
      <start>79</start>
      <end>80</end>
      <status>ignored</status>
      <modifiedWord/>
      <trackRevisions>false</trackRevisions>
    </reviewItem>
    <reviewItem>
      <errorID>e7dc9ab6-f322-49f8-9023-2febb2b909f1</errorID>
      <errorWord>第十六条</errorWord>
      <group>L1_AI</group>
      <groupName>深度校对</groupName>
      <ability>L2_AI_Title</ability>
      <abilityName>标题检查</abilityName>
      <candidateList>
        <item>第十九条</item>
      </candidateList>
      <explain>标题顺序错误，请检查标题顺序是否合理。</explain>
      <paraID>1AA015AC</paraID>
      <start>0</start>
      <end>4</end>
      <status>modified</status>
      <modifiedWord>第十九条</modifiedWord>
      <trackRevisions>false</trackRevisions>
    </reviewItem>
    <reviewItem>
      <errorID>3fdc8279-08a5-433f-886a-96652ac230c3</errorID>
      <errorWord>发生</errorWord>
      <group>L1_AI</group>
      <groupName>深度校对</groupName>
      <ability>L2_AI_Word</ability>
      <abilityName>字词纠错</abilityName>
      <candidateList>
        <item>出现</item>
      </candidateList>
      <explain/>
      <paraID>1AA015AC</paraID>
      <start>41</start>
      <end>43</end>
      <status>modified</status>
      <modifiedWord>出现</modifiedWord>
      <trackRevisions>false</trackRevisions>
    </reviewItem>
    <reviewItem>
      <errorID>8559c80f-162d-4d02-b7a6-78bf6387d1c6</errorID>
      <errorWord>、</errorWord>
      <group>L1_AI</group>
      <groupName>深度校对</groupName>
      <ability>L2_AI_Word</ability>
      <abilityName>字词纠错</abilityName>
      <candidateList>
        <item>或</item>
      </candidateList>
      <explain/>
      <paraID>1AA015AC</paraID>
      <start>50</start>
      <end>51</end>
      <status>ignored</status>
      <modifiedWord/>
      <trackRevisions>false</trackRevisions>
    </reviewItem>
    <reviewItem>
      <errorID>2e292c36-f8d3-4df5-9192-56bdf293b4bd</errorID>
      <errorWord>第十七条</errorWord>
      <group>L1_AI</group>
      <groupName>深度校对</groupName>
      <ability>L2_AI_Title</ability>
      <abilityName>标题检查</abilityName>
      <candidateList>
        <item>第二十条</item>
      </candidateList>
      <explain>标题顺序错误，请检查标题顺序是否合理。</explain>
      <paraID> 7A4BE55</paraID>
      <start>0</start>
      <end>4</end>
      <status>modified</status>
      <modifiedWord>第二十条</modifiedWord>
      <trackRevisions>false</trackRevisions>
    </reviewItem>
    <reviewItem>
      <errorID>5f3deaa7-0d9f-4169-beae-f7d35fc4e8c5</errorID>
      <errorWord>，</errorWord>
      <group>L1_AI</group>
      <groupName>深度校对</groupName>
      <ability>L2_AI_Punc</ability>
      <abilityName>标点纠错</abilityName>
      <candidateList>
        <item>、</item>
      </candidateList>
      <explain/>
      <paraID>72D3B816</paraID>
      <start>19</start>
      <end>20</end>
      <status>ignored</status>
      <modifiedWord/>
      <trackRevisions>false</trackRevisions>
    </reviewItem>
    <reviewItem>
      <errorID>633e282d-24db-4bc9-99bc-84e8d1cbdfea</errorID>
      <errorWord>，</errorWord>
      <group>L1_AI</group>
      <groupName>深度校对</groupName>
      <ability>L2_AI_Punc</ability>
      <abilityName>标点纠错</abilityName>
      <candidateList>
        <item>、</item>
      </candidateList>
      <explain/>
      <paraID>72D3B816</paraID>
      <start>27</start>
      <end>28</end>
      <status>ignored</status>
      <modifiedWord/>
      <trackRevisions>false</trackRevisions>
    </reviewItem>
    <reviewItem>
      <errorID>0b82f6e6-6d33-48f6-804b-e4af2e878f65</errorID>
      <errorWord>，</errorWord>
      <group>L1_AI</group>
      <groupName>深度校对</groupName>
      <ability>L2_AI_Punc</ability>
      <abilityName>标点纠错</abilityName>
      <candidateList>
        <item>、</item>
      </candidateList>
      <explain/>
      <paraID>72D3B816</paraID>
      <start>33</start>
      <end>34</end>
      <status>ignored</status>
      <modifiedWord/>
      <trackRevisions>false</trackRevisions>
    </reviewItem>
    <reviewItem>
      <errorID>241e0f4d-45a2-4896-8358-aa99bb8dabdd</errorID>
      <errorWord>应</errorWord>
      <group>L1_AI</group>
      <groupName>深度校对</groupName>
      <ability>L2_AI_Word</ability>
      <abilityName>字词纠错</abilityName>
      <candidateList>
        <item>应当</item>
      </candidateList>
      <explain/>
      <paraID>10942A69</paraID>
      <start>3</start>
      <end>4</end>
      <status>ignored</status>
      <modifiedWord/>
      <trackRevisions>false</trackRevisions>
    </reviewItem>
    <reviewItem>
      <errorID>adf2fcac-e87b-475c-a7ff-cb1be04c1b41</errorID>
      <errorWord>原因</errorWord>
      <group>L1_AI</group>
      <groupName>深度校对</groupName>
      <ability>L2_AI_Word</ability>
      <abilityName>字词纠错</abilityName>
      <candidateList>
        <item>情形</item>
      </candidateList>
      <explain/>
      <paraID> 4247203</paraID>
      <start>15</start>
      <end>17</end>
      <status>modified</status>
      <modifiedWord>情形</modifiedWord>
      <trackRevisions>false</trackRevisions>
    </reviewItem>
    <reviewItem>
      <errorID>10cb5585-c955-4161-8878-133567bf86b2</errorID>
      <errorWord>确认</errorWord>
      <group>L1_AI</group>
      <groupName>深度校对</groupName>
      <ability>L2_AI_Grammar</ability>
      <abilityName>语法纠错</abilityName>
      <candidateList>
        <item>方式确认</item>
      </candidateList>
      <explain/>
      <paraID>2A8DBAB3</paraID>
      <start>75</start>
      <end>79</end>
      <status>modified</status>
      <modifiedWord>方式确认</modifiedWord>
      <trackRevisions>false</trackRevisions>
    </reviewItem>
    <reviewItem>
      <errorID>685c1a37-9329-4cef-a30e-bcb92b954ae0</errorID>
      <errorWord>由于</errorWord>
      <group>L1_AI</group>
      <groupName>深度校对</groupName>
      <ability>L2_AI_Word</ability>
      <abilityName>字词纠错</abilityName>
      <candidateList>
        <item>因</item>
      </candidateList>
      <explain/>
      <paraID>41CF8563</paraID>
      <start>3</start>
      <end>4</end>
      <status>modified</status>
      <modifiedWord>因</modifiedWord>
      <trackRevisions>false</trackRevisions>
    </reviewItem>
    <reviewItem>
      <errorID>9dc86308-128d-47f2-9f77-e371006aad90</errorID>
      <errorWord>省市场厅</errorWord>
      <group>L1_Knowledge</group>
      <groupName>知识性问题</groupName>
      <ability>L2_Organization</ability>
      <abilityName>机构检查</abilityName>
      <candidateList>
        <item>省市场监管厅</item>
      </candidateList>
      <explain>机关单位全简称表述错误</explain>
      <paraID> 7271F3C</paraID>
      <start>33</start>
      <end>37</end>
      <status>ignored</status>
      <modifiedWord/>
      <trackRevisions>false</trackRevisions>
    </reviewItem>
    <reviewItem>
      <errorID>e9eff8c8-4160-4f66-b372-dadbf1b9736a</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26E9C3F3</paraID>
      <start>26</start>
      <end>28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1464d3-c5dc-46ee-a35b-ed2700295ef0}">
  <ds:schemaRefs/>
</ds:datastoreItem>
</file>

<file path=docProps/app.xml><?xml version="1.0" encoding="utf-8"?>
<Properties xmlns="http://schemas.openxmlformats.org/officeDocument/2006/extended-properties" xmlns:vt="http://schemas.openxmlformats.org/officeDocument/2006/docPropsVTypes">
  <Pages>18</Pages>
  <Words>7926</Words>
  <Characters>7944</Characters>
  <TotalTime>3</TotalTime>
  <ScaleCrop>false</ScaleCrop>
  <LinksUpToDate>false</LinksUpToDate>
  <CharactersWithSpaces>8034</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2026-03-09T07:29:00Z</dcterms:created>
  <dc:creator>Apache POI</dc:creator>
  <cp:lastModifiedBy>吕海生</cp:lastModifiedBy>
  <cp:lastPrinted>2026-07-13T06:34:00Z</cp:lastPrinted>
  <dcterms:modified xsi:type="dcterms:W3CDTF">2026-07-24T03:06:11Z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eyJoZGlkIjoiZjMyMjAyZTEwMmRiNmQ3MTY3Njg5NjkzZDk4NmJjMTQiLCJ1c2VySWQiOiIzOTc3NzE4MTMifQ==</vt:lpwstr>
  </property>
  <property fmtid="{D5CDD505-2E9C-101B-9397-08002B2CF9AE}" pid="3" name="KSOProductBuildVer">
    <vt:lpwstr>2052-12.1.0.26895</vt:lpwstr>
  </property>
  <property fmtid="{D5CDD505-2E9C-101B-9397-08002B2CF9AE}" pid="4" name="ICV">
    <vt:lpwstr>A124A73AE9E947C399A04E3C89DF3990_13</vt:lpwstr>
  </property>
</Properties>
</file>