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1DC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</w:pPr>
      <w:bookmarkStart w:id="0" w:name="_GoBack"/>
      <w:bookmarkEnd w:id="0"/>
    </w:p>
    <w:p w14:paraId="7C1F35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  <w:t>长春市市场监督管理局关于征求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  <w:lang w:eastAsia="zh-CN"/>
        </w:rPr>
        <w:t>拟废止</w:t>
      </w:r>
    </w:p>
    <w:p w14:paraId="16C998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  <w:t>《</w:t>
      </w:r>
      <w:r>
        <w:rPr>
          <w:rFonts w:hint="eastAsia" w:ascii="宋体" w:hAnsi="宋体" w:eastAsia="宋体" w:cs="宋体"/>
          <w:b/>
          <w:bCs/>
          <w:spacing w:val="4"/>
          <w:sz w:val="44"/>
          <w:szCs w:val="44"/>
        </w:rPr>
        <w:t>河道绿化景观设计规范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  <w:t>》等</w:t>
      </w:r>
      <w:r>
        <w:rPr>
          <w:rFonts w:hint="eastAsia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  <w:t>项市级地方标准</w:t>
      </w:r>
    </w:p>
    <w:p w14:paraId="235D08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u w:val="none"/>
        </w:rPr>
        <w:t>意见的公告</w:t>
      </w:r>
    </w:p>
    <w:p w14:paraId="68FD36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126" w:rightChars="0"/>
        <w:jc w:val="both"/>
        <w:textAlignment w:val="auto"/>
        <w:rPr>
          <w:rFonts w:hint="default" w:ascii="仿宋" w:hAnsi="仿宋" w:eastAsia="仿宋" w:cs="仿宋"/>
          <w:b/>
          <w:bCs/>
          <w:strike w:val="0"/>
          <w:dstrike w:val="0"/>
          <w:spacing w:val="4"/>
          <w:sz w:val="32"/>
          <w:szCs w:val="32"/>
        </w:rPr>
      </w:pPr>
    </w:p>
    <w:p w14:paraId="279538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126" w:rightChars="0" w:firstLine="656" w:firstLineChars="200"/>
        <w:jc w:val="both"/>
        <w:textAlignment w:val="auto"/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</w:rPr>
      </w:pP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</w:rPr>
        <w:t>为深化地方标准管理制度改革，根据《中华人民共和国标准化法》《地方标准管理办法》《吉林省市场监督管理厅关于全面开展地方标准清理工作的函》等有关规定要求，</w:t>
      </w:r>
      <w:r>
        <w:rPr>
          <w:rFonts w:hint="default" w:ascii="仿宋" w:hAnsi="仿宋" w:eastAsia="仿宋" w:cs="仿宋"/>
          <w:strike w:val="0"/>
          <w:dstrike w:val="0"/>
          <w:spacing w:val="4"/>
          <w:sz w:val="32"/>
          <w:szCs w:val="32"/>
        </w:rPr>
        <w:t>我局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  <w:lang w:eastAsia="zh-CN"/>
        </w:rPr>
        <w:t>拟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</w:rPr>
        <w:t>废止《河道绿化景观设计规范》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</w:rPr>
        <w:t>2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</w:rPr>
        <w:t>项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  <w:lang w:eastAsia="zh-CN"/>
        </w:rPr>
        <w:t>长春</w:t>
      </w:r>
      <w:r>
        <w:rPr>
          <w:rFonts w:hint="eastAsia" w:ascii="仿宋" w:hAnsi="仿宋" w:eastAsia="仿宋" w:cs="仿宋"/>
          <w:strike w:val="0"/>
          <w:dstrike w:val="0"/>
          <w:spacing w:val="4"/>
          <w:sz w:val="32"/>
          <w:szCs w:val="32"/>
        </w:rPr>
        <w:t>市地方标准（具体如下表）。</w:t>
      </w:r>
    </w:p>
    <w:p w14:paraId="203BB4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126" w:rightChars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-US" w:eastAsia="zh-CN" w:bidi="ar"/>
        </w:rPr>
        <w:t>现将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拟废止</w:t>
      </w: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地方标准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目录面向</w:t>
      </w: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-US" w:eastAsia="zh-CN" w:bidi="ar"/>
        </w:rPr>
        <w:t>社会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公布</w:t>
      </w: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公开征求社会各界意见</w:t>
      </w: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相关意见建议及理由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请于2026年7月</w:t>
      </w: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-US" w:eastAsia="zh-CN" w:bidi="ar"/>
        </w:rPr>
        <w:t>30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日前以书面形式反馈至我局。</w:t>
      </w:r>
    </w:p>
    <w:p w14:paraId="3C8F7C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126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联系人：孙薇</w:t>
      </w:r>
    </w:p>
    <w:p w14:paraId="4E1913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126" w:rightChars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联系电话：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" w:eastAsia="zh-CN" w:bidi="ar"/>
        </w:rPr>
        <w:t>18946668400</w:t>
      </w:r>
    </w:p>
    <w:p w14:paraId="16D50D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126" w:rightChars="0"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eastAsia="zh-CN" w:bidi="ar"/>
        </w:rPr>
        <w:t>邮箱：</w:t>
      </w:r>
      <w:r>
        <w:rPr>
          <w:rFonts w:hint="default" w:ascii="仿宋" w:hAnsi="仿宋" w:eastAsia="仿宋" w:cs="仿宋"/>
          <w:i w:val="0"/>
          <w:iCs w:val="0"/>
          <w:caps w:val="0"/>
          <w:strike w:val="0"/>
          <w:dstrike w:val="0"/>
          <w:color w:val="333333"/>
          <w:spacing w:val="0"/>
          <w:kern w:val="0"/>
          <w:sz w:val="32"/>
          <w:szCs w:val="32"/>
          <w:u w:val="none"/>
          <w:lang w:val="en" w:eastAsia="zh-CN" w:bidi="ar"/>
        </w:rPr>
        <w:t>1716353316@qq.com</w:t>
      </w:r>
    </w:p>
    <w:p w14:paraId="1CA5A00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</w:rPr>
      </w:pP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 xml:space="preserve"> </w:t>
      </w:r>
    </w:p>
    <w:p w14:paraId="4E0A1574">
      <w:pPr>
        <w:keepNext w:val="0"/>
        <w:keepLines w:val="0"/>
        <w:pageBreakBefore w:val="0"/>
        <w:widowControl/>
        <w:tabs>
          <w:tab w:val="right" w:pos="13958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  <w:lang w:val="en-US" w:eastAsia="zh-CN"/>
        </w:rPr>
        <w:t xml:space="preserve">                           </w:t>
      </w:r>
    </w:p>
    <w:p w14:paraId="4276BEB5">
      <w:pPr>
        <w:keepNext w:val="0"/>
        <w:keepLines w:val="0"/>
        <w:pageBreakBefore w:val="0"/>
        <w:widowControl/>
        <w:tabs>
          <w:tab w:val="right" w:pos="13958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  <w:lang w:val="en-US" w:eastAsia="zh-CN"/>
        </w:rPr>
      </w:pPr>
    </w:p>
    <w:p w14:paraId="5172079F">
      <w:pPr>
        <w:keepNext w:val="0"/>
        <w:keepLines w:val="0"/>
        <w:pageBreakBefore w:val="0"/>
        <w:widowControl/>
        <w:tabs>
          <w:tab w:val="right" w:pos="13958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right="0" w:firstLine="4800" w:firstLineChars="1500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</w:rPr>
      </w:pPr>
      <w:r>
        <w:rPr>
          <w:rFonts w:hint="eastAsia" w:ascii="仿宋" w:hAnsi="仿宋" w:eastAsia="仿宋" w:cs="仿宋"/>
          <w:strike w:val="0"/>
          <w:dstrike w:val="0"/>
          <w:sz w:val="32"/>
          <w:szCs w:val="32"/>
          <w:lang w:eastAsia="zh-CN"/>
        </w:rPr>
        <w:t>长春市市场监督管理局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ab/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>长春市市场监督管理局</w:t>
      </w:r>
    </w:p>
    <w:p w14:paraId="3DEFD508">
      <w:pPr>
        <w:keepNext w:val="0"/>
        <w:keepLines w:val="0"/>
        <w:pageBreakBefore w:val="0"/>
        <w:widowControl/>
        <w:tabs>
          <w:tab w:val="right" w:pos="13958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center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</w:rPr>
      </w:pPr>
      <w:r>
        <w:rPr>
          <w:rFonts w:hint="eastAsia" w:ascii="仿宋" w:hAnsi="仿宋" w:eastAsia="仿宋" w:cs="仿宋"/>
          <w:strike w:val="0"/>
          <w:dstrike w:val="0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>2026年</w:t>
      </w:r>
      <w:r>
        <w:rPr>
          <w:rFonts w:hint="default" w:ascii="仿宋" w:hAnsi="仿宋" w:eastAsia="仿宋" w:cs="仿宋"/>
          <w:strike w:val="0"/>
          <w:dstrike w:val="0"/>
          <w:sz w:val="32"/>
          <w:szCs w:val="32"/>
          <w:lang w:val="en"/>
        </w:rPr>
        <w:t>6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>月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>日</w:t>
      </w:r>
    </w:p>
    <w:p w14:paraId="08BBCA08">
      <w:pPr>
        <w:keepNext w:val="0"/>
        <w:keepLines w:val="0"/>
        <w:pageBreakBefore w:val="0"/>
        <w:widowControl/>
        <w:tabs>
          <w:tab w:val="right" w:pos="13958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right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</w:rPr>
      </w:pPr>
    </w:p>
    <w:p w14:paraId="2A1962D3">
      <w:pPr>
        <w:keepNext w:val="0"/>
        <w:keepLines w:val="0"/>
        <w:pageBreakBefore w:val="0"/>
        <w:widowControl/>
        <w:tabs>
          <w:tab w:val="right" w:pos="13958"/>
        </w:tabs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right"/>
        <w:textAlignment w:val="auto"/>
        <w:rPr>
          <w:rFonts w:hint="eastAsia" w:ascii="仿宋" w:hAnsi="仿宋" w:eastAsia="仿宋" w:cs="仿宋"/>
          <w:strike w:val="0"/>
          <w:dstrike w:val="0"/>
          <w:sz w:val="32"/>
          <w:szCs w:val="32"/>
        </w:rPr>
      </w:pPr>
    </w:p>
    <w:p w14:paraId="5A72EFB4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textAlignment w:val="auto"/>
        <w:rPr>
          <w:rFonts w:hint="eastAsia"/>
          <w:lang w:eastAsia="zh-CN"/>
        </w:rPr>
      </w:pPr>
    </w:p>
    <w:p w14:paraId="0C161914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/>
          <w:lang w:eastAsia="zh-CN"/>
        </w:rPr>
      </w:pPr>
    </w:p>
    <w:p w14:paraId="78DD838B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/>
          <w:lang w:eastAsia="zh-CN"/>
        </w:rPr>
      </w:pPr>
    </w:p>
    <w:p w14:paraId="42D20E8E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/>
          <w:lang w:eastAsia="zh-CN"/>
        </w:rPr>
      </w:pPr>
    </w:p>
    <w:p w14:paraId="158F2001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/>
          <w:lang w:eastAsia="zh-CN"/>
        </w:rPr>
      </w:pPr>
    </w:p>
    <w:p w14:paraId="0848B8D0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/>
          <w:lang w:eastAsia="zh-CN"/>
        </w:rPr>
      </w:pPr>
    </w:p>
    <w:p w14:paraId="7E47EAB2">
      <w:pPr>
        <w:widowControl/>
        <w:autoSpaceDE w:val="0"/>
        <w:autoSpaceDN w:val="0"/>
        <w:spacing w:before="0" w:after="0" w:line="340" w:lineRule="exact"/>
        <w:ind w:left="0" w:right="0"/>
        <w:rPr>
          <w:rFonts w:hint="eastAsia"/>
          <w:lang w:eastAsia="zh-CN"/>
        </w:rPr>
      </w:pPr>
    </w:p>
    <w:p w14:paraId="409362E5"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sectPr>
          <w:pgSz w:w="11906" w:h="16838"/>
          <w:pgMar w:top="850" w:right="669" w:bottom="1134" w:left="1094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2061"/>
        <w:gridCol w:w="4363"/>
        <w:gridCol w:w="4210"/>
        <w:gridCol w:w="2551"/>
      </w:tblGrid>
      <w:tr w14:paraId="0F03F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9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1B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长春市拟废止地方标准目录</w:t>
            </w:r>
          </w:p>
        </w:tc>
      </w:tr>
      <w:tr w14:paraId="6F1B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9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E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标准编号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起草单位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3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归口单位</w:t>
            </w:r>
          </w:p>
        </w:tc>
      </w:tr>
      <w:tr w14:paraId="4EFDC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3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22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5-2021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8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河道绿化景观设计规范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88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长春市园林规划研究院、长春市标准研究院（长春市WTO/TBT咨询中心）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16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长春市林业和园林局</w:t>
            </w:r>
          </w:p>
        </w:tc>
      </w:tr>
      <w:tr w14:paraId="1151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7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B8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6-2021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7C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园林地被植物建植与管理技术规程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1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长春市园林规划研究院、长春市标准研究院（长春市WTO/TBT咨询中心）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4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长春市林业和园林局</w:t>
            </w:r>
          </w:p>
        </w:tc>
      </w:tr>
      <w:tr w14:paraId="3F5A8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53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06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7-2021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C0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珍稀园林植物群落养护管理技术规范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5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长春市园林规划研究院、长春市标准研究院（长春市WTO/TBT咨询中心）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9D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长春市林业和园林局</w:t>
            </w:r>
          </w:p>
        </w:tc>
      </w:tr>
      <w:tr w14:paraId="479F1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B2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D9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8-2021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行道树栽植与养护管理技术规范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长春市园林规划研究院、长春市标准研究院（长春市WTO/TBT咨询中心）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3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长春市林业和园林局</w:t>
            </w:r>
          </w:p>
        </w:tc>
      </w:tr>
      <w:tr w14:paraId="470A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B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A9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13-2021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8C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水稻品种 长粳616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5C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长春市农业科学院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4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长春市农业农村局</w:t>
            </w:r>
          </w:p>
        </w:tc>
      </w:tr>
      <w:tr w14:paraId="13048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A8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2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16-2022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84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城市智能体数据治理技术规范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A2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吉林科讯信息科技有限公司、讯飞智元信息科技有限公司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F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39A8B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9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B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17-2022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6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政务数据安全分类分级指南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B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长春市政务服务和数字化建设管理局、杭州安恒信息技术股份有限公司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A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59265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31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22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18-2022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8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政务数据安全管理责任指南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71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长春市政务服务和数字化建设管理局、杭州安恒信息技术股份有限公司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4F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72D3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0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67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19-2022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1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城市智能体数据指标卡片管理规范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2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长春市政务服务和数字化建设管理局、成都四方伟业软件股份有限公司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CF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1F4CD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A7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26-2022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5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城市绿地植物配置技术规范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09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长春市园林规划研究院、长春市标准研究院（长春市WTO/TBT咨询中心）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42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长春市林业和园林局</w:t>
            </w:r>
          </w:p>
        </w:tc>
      </w:tr>
      <w:tr w14:paraId="05D8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6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AF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27-2022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1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园林树木雨雪冰冻灾后恢复技术规范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A4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长春市园林规划研究院、长春市标准研究院（长春市WTO/TBT咨询中心）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2E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长春市林业和园林局</w:t>
            </w:r>
          </w:p>
        </w:tc>
      </w:tr>
      <w:tr w14:paraId="03231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9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CE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29-2023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40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城市智能体中枢系统管理规范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云仰科技（杭州）有限公司、长春市政务服务和数字化建设管理局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BE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6CEF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3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6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30-2023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BE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城市智能体政策直达平台管理规范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36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云仰科技（杭州）有限公司、长春市政务服务和数字化建设管理局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3E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216D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DC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2A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31-2023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53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政务云服务与接入安全管理规范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5E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长春市政务服务和数字化建设管理局、杭州安恒信息技术股份有限公司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69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1DB0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D5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96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41-2023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D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研学旅行基地基本要求与评价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2A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长春市旅游协会、东北师范大学、吉林工商学院、吉林省旅游文化研究中心、吉林工程技术师范学院、长春大学旅游学院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DD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长春市文化广播电视和旅游局</w:t>
            </w:r>
          </w:p>
        </w:tc>
      </w:tr>
      <w:tr w14:paraId="34ED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46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1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44-2023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政务公开事项目录编制规范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93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长春市政务服务和数字化建设管理局、长春理工大学、吉林省承铎地方立法咨询评估中心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0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4A243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0B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4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45-2023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07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政务服务场所建设规范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A2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长春市标准研究院（长春市WTO/TBT咨询中心）、长春市政务服务和数字化建设管理局、长春市吉质物品编码标准技术服务有限公司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C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08E25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B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FB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46-2023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E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政务服务场所视觉形象识别系统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B2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长春市标准研究院（长春市WTO/TBT咨询中心）、长春市政务服务和数字化建设管理局、长春市吉质物品编码标准技术服务有限公司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8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124A5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29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C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50-2023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88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稻田养殖鲶鱼技术规范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2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长春市水产品质量安全检测中心，长春市农业综合行政执法支队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58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长春市农业农村局</w:t>
            </w:r>
          </w:p>
        </w:tc>
      </w:tr>
      <w:tr w14:paraId="5464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EB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F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52-2023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DA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枝角类室内高密度培养技术规范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长春市水产品质量安全检测中心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3A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长春市农业农村局</w:t>
            </w:r>
          </w:p>
        </w:tc>
      </w:tr>
      <w:tr w14:paraId="6ABD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36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A7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53-2023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0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水稻品种 长乐520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5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长春市农业科学院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F7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长春市农业农村局</w:t>
            </w:r>
          </w:p>
        </w:tc>
      </w:tr>
      <w:tr w14:paraId="0B5E0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4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10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58-2023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A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养老机构护理文件书写与管理规范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5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长春市第一社会福利院、长春市民政局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FD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长春市民政局</w:t>
            </w:r>
          </w:p>
        </w:tc>
      </w:tr>
      <w:tr w14:paraId="5E158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71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C7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59-2023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D2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冬季供暖运行参数气象指标及分级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C1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长春市气象局（长春市气象台）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13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长春市气象局</w:t>
            </w:r>
          </w:p>
        </w:tc>
      </w:tr>
      <w:tr w14:paraId="37473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A6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11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71-2024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C9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政务应用系统开发安全规范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E9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杭州安恒信息技术股份有限公司、长春市标准研究院（长春市WTO/TBT咨询中心）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80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  <w:tr w14:paraId="5248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B6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49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DB2201/T 72-2024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16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公共数据授权运营评估规范</w:t>
            </w:r>
          </w:p>
        </w:tc>
        <w:tc>
          <w:tcPr>
            <w:tcW w:w="4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59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长春市数据创新应用研究院、吉林大学、长春吉大正元信息技术股份有限公司、吉林钧诺律师事务所、吉林中泽鑫资产评估有限公司、华懋普惠（长春）数据服务有限公司、长春市政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务服务和数字化建设管理局、长春市信息中心、长春市公安局大数据办、长春市标准研究院（长春市WTO/TBT咨询中心）、长春市政府委派财务总监中心、长春理工大学、吉林省卡思特科技有限公司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E4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长春市政务服务和数字化建设管理局</w:t>
            </w:r>
          </w:p>
        </w:tc>
      </w:tr>
    </w:tbl>
    <w:p w14:paraId="06AE14C5">
      <w:pPr>
        <w:spacing w:line="600" w:lineRule="exact"/>
        <w:jc w:val="both"/>
        <w:rPr>
          <w:rFonts w:hint="eastAsia"/>
          <w:lang w:eastAsia="zh-CN"/>
        </w:rPr>
      </w:pPr>
    </w:p>
    <w:sectPr>
      <w:pgSz w:w="16838" w:h="11906" w:orient="landscape"/>
      <w:pgMar w:top="1094" w:right="1440" w:bottom="669" w:left="1440" w:header="851" w:footer="992" w:gutter="0"/>
      <w:paperSrc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E5DA1"/>
    <w:rsid w:val="33FE1E8D"/>
    <w:rsid w:val="3AAE3C71"/>
    <w:rsid w:val="4DC26A5A"/>
    <w:rsid w:val="75F1094A"/>
    <w:rsid w:val="797FF0F4"/>
    <w:rsid w:val="7DBD26EC"/>
    <w:rsid w:val="7E7D6D52"/>
    <w:rsid w:val="7F55CBB9"/>
    <w:rsid w:val="7FAE5DA1"/>
    <w:rsid w:val="A553F340"/>
    <w:rsid w:val="AFFECF54"/>
    <w:rsid w:val="B9CD84DD"/>
    <w:rsid w:val="BC79000C"/>
    <w:rsid w:val="E7FF23D2"/>
    <w:rsid w:val="FB7FCAE5"/>
    <w:rsid w:val="FBB943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1848</Words>
  <Characters>2285</Characters>
  <Lines>0</Lines>
  <Paragraphs>0</Paragraphs>
  <TotalTime>87</TotalTime>
  <ScaleCrop>false</ScaleCrop>
  <LinksUpToDate>false</LinksUpToDate>
  <CharactersWithSpaces>2358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2026-07-01T08:13:00Z</dcterms:created>
  <dc:creator>user</dc:creator>
  <cp:lastModifiedBy>孙岩</cp:lastModifiedBy>
  <cp:lastPrinted>2026-06-30T22:43:20Z</cp:lastPrinted>
  <dcterms:modified xsi:type="dcterms:W3CDTF">2026-07-02T06:18:08Z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0E7C6CF7AB214D079F4D19BAEE35346D_13</vt:lpwstr>
  </property>
  <property fmtid="{D5CDD505-2E9C-101B-9397-08002B2CF9AE}" pid="4" name="KSOTemplateDocerSaveRecord">
    <vt:lpwstr>eyJoZGlkIjoiYWE2YTI0MjBjZDIyOGFmNDhmYTJkYmU1MDg5NGNmNzUiLCJ1c2VySWQiOiIyMTQyMTE3In0=</vt:lpwstr>
  </property>
</Properties>
</file>