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6"/>
        <w:tblW w:w="9364" w:type="dxa"/>
        <w:tblInd w:w="0" w:type="dxa"/>
        <w:tblLayout w:type="autofit"/>
        <w:tblCellMar>
          <w:top w:w="0" w:type="dxa"/>
          <w:left w:w="0" w:type="dxa"/>
          <w:bottom w:w="0" w:type="dxa"/>
          <w:right w:w="0" w:type="dxa"/>
        </w:tblCellMar>
      </w:tblPr>
      <w:tblGrid>
        <w:gridCol w:w="509"/>
        <w:gridCol w:w="8855"/>
      </w:tblGrid>
      <w:tr>
        <w:tblPrEx>
          <w:tblCellMar>
            <w:top w:w="0" w:type="dxa"/>
            <w:left w:w="0" w:type="dxa"/>
            <w:bottom w:w="0" w:type="dxa"/>
            <w:right w:w="0" w:type="dxa"/>
          </w:tblCellMar>
        </w:tblPrEx>
        <w:tc>
          <w:tcPr>
            <w:tcW w:w="509" w:type="dxa"/>
            <w:tcBorders>
              <w:top w:val="nil"/>
              <w:left w:val="nil"/>
              <w:bottom w:val="nil"/>
              <w:right w:val="nil"/>
            </w:tcBorders>
            <w:noWrap/>
          </w:tcPr>
          <w:p>
            <w:pPr>
              <w:pStyle w:val="18"/>
              <w:framePr w:wrap="notBeside" w:vAnchor="page" w:hAnchor="page" w:x="1372" w:y="568"/>
              <w:tabs>
                <w:tab w:val="clear" w:pos="4153"/>
                <w:tab w:val="clear" w:pos="8306"/>
              </w:tabs>
              <w:spacing w:line="240" w:lineRule="auto"/>
              <w:jc w:val="left"/>
              <w:rPr>
                <w:rFonts w:ascii="黑体" w:eastAsia="黑体"/>
                <w:sz w:val="21"/>
                <w:szCs w:val="21"/>
              </w:rPr>
            </w:pPr>
            <w:r>
              <w:rPr>
                <w:rFonts w:ascii="Times New Roman" w:hAnsi="Times New Roman" w:eastAsia="黑体"/>
                <w:sz w:val="21"/>
                <w:szCs w:val="21"/>
              </w:rPr>
              <w:t>ICS</w:t>
            </w:r>
            <w:r>
              <w:rPr>
                <w:rFonts w:ascii="黑体" w:eastAsia="黑体"/>
                <w:sz w:val="21"/>
                <w:szCs w:val="21"/>
              </w:rPr>
              <w:t xml:space="preserve">  </w:t>
            </w:r>
          </w:p>
        </w:tc>
        <w:tc>
          <w:tcPr>
            <w:tcW w:w="8855" w:type="dxa"/>
            <w:tcBorders>
              <w:top w:val="nil"/>
              <w:left w:val="nil"/>
              <w:bottom w:val="nil"/>
              <w:right w:val="nil"/>
            </w:tcBorders>
            <w:noWrap/>
          </w:tcPr>
          <w:p>
            <w:pPr>
              <w:pStyle w:val="18"/>
              <w:framePr w:wrap="notBeside" w:vAnchor="page" w:hAnchor="page" w:x="1372" w:y="568"/>
              <w:tabs>
                <w:tab w:val="clear" w:pos="4153"/>
                <w:tab w:val="clear" w:pos="8306"/>
              </w:tabs>
              <w:spacing w:line="240" w:lineRule="auto"/>
              <w:jc w:val="both"/>
              <w:rPr>
                <w:rFonts w:ascii="黑体" w:eastAsia="黑体"/>
                <w:sz w:val="21"/>
                <w:szCs w:val="21"/>
              </w:rPr>
            </w:pPr>
            <w:bookmarkStart w:id="0" w:name="ICS"/>
            <w:r>
              <w:rPr>
                <w:rFonts w:ascii="黑体" w:eastAsia="黑体"/>
                <w:sz w:val="21"/>
                <w:szCs w:val="21"/>
              </w:rPr>
              <w:fldChar w:fldCharType="begin">
                <w:ffData>
                  <w:name w:val="ICS"/>
                  <w:enabled/>
                  <w:calcOnExit w:val="0"/>
                  <w:textInput>
                    <w:default w:val="点击此处添加I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 xml:space="preserve">65.020.30 </w:t>
            </w:r>
            <w:r>
              <w:rPr>
                <w:rFonts w:ascii="黑体" w:eastAsia="黑体"/>
                <w:sz w:val="21"/>
                <w:szCs w:val="21"/>
              </w:rPr>
              <w:fldChar w:fldCharType="end"/>
            </w:r>
            <w:bookmarkEnd w:id="0"/>
          </w:p>
        </w:tc>
      </w:tr>
      <w:tr>
        <w:tblPrEx>
          <w:tblCellMar>
            <w:top w:w="0" w:type="dxa"/>
            <w:left w:w="0" w:type="dxa"/>
            <w:bottom w:w="0" w:type="dxa"/>
            <w:right w:w="0" w:type="dxa"/>
          </w:tblCellMar>
        </w:tblPrEx>
        <w:tc>
          <w:tcPr>
            <w:tcW w:w="509" w:type="dxa"/>
            <w:tcBorders>
              <w:top w:val="nil"/>
              <w:left w:val="nil"/>
              <w:bottom w:val="nil"/>
              <w:right w:val="nil"/>
            </w:tcBorders>
            <w:noWrap/>
          </w:tcPr>
          <w:p>
            <w:pPr>
              <w:pStyle w:val="18"/>
              <w:framePr w:wrap="notBeside" w:vAnchor="page" w:hAnchor="page" w:x="1372" w:y="568"/>
              <w:tabs>
                <w:tab w:val="clear" w:pos="4153"/>
                <w:tab w:val="clear" w:pos="8306"/>
              </w:tabs>
              <w:spacing w:before="40" w:line="240" w:lineRule="auto"/>
              <w:jc w:val="left"/>
              <w:rPr>
                <w:rFonts w:ascii="黑体" w:eastAsia="黑体"/>
                <w:sz w:val="21"/>
                <w:szCs w:val="21"/>
              </w:rPr>
            </w:pPr>
            <w:r>
              <w:rPr>
                <w:rFonts w:ascii="Times New Roman" w:hAnsi="Times New Roman" w:eastAsia="黑体"/>
                <w:sz w:val="21"/>
                <w:szCs w:val="21"/>
              </w:rPr>
              <w:t xml:space="preserve">CCS </w:t>
            </w:r>
            <w:r>
              <w:rPr>
                <w:rFonts w:ascii="黑体" w:eastAsia="黑体"/>
                <w:sz w:val="21"/>
                <w:szCs w:val="21"/>
              </w:rPr>
              <w:t xml:space="preserve"> </w:t>
            </w:r>
          </w:p>
        </w:tc>
        <w:tc>
          <w:tcPr>
            <w:tcW w:w="8855" w:type="dxa"/>
            <w:tcBorders>
              <w:top w:val="nil"/>
              <w:left w:val="nil"/>
              <w:bottom w:val="nil"/>
              <w:right w:val="nil"/>
            </w:tcBorders>
            <w:noWrap/>
          </w:tcPr>
          <w:p>
            <w:pPr>
              <w:pStyle w:val="18"/>
              <w:framePr w:wrap="notBeside" w:vAnchor="page" w:hAnchor="page" w:x="1372" w:y="568"/>
              <w:tabs>
                <w:tab w:val="clear" w:pos="4153"/>
                <w:tab w:val="clear" w:pos="8306"/>
              </w:tabs>
              <w:spacing w:before="40" w:line="240" w:lineRule="auto"/>
              <w:jc w:val="left"/>
              <w:rPr>
                <w:rFonts w:ascii="黑体" w:eastAsia="黑体"/>
                <w:sz w:val="21"/>
                <w:szCs w:val="21"/>
              </w:rPr>
            </w:pPr>
            <w:bookmarkStart w:id="1" w:name="CSDN"/>
            <w:r>
              <w:rPr>
                <w:rFonts w:ascii="黑体" w:eastAsia="黑体"/>
                <w:sz w:val="21"/>
                <w:szCs w:val="21"/>
              </w:rPr>
              <w:fldChar w:fldCharType="begin">
                <w:ffData>
                  <w:name w:val="CSDN"/>
                  <w:enabled/>
                  <w:calcOnExit w:val="0"/>
                  <w:textInput>
                    <w:default w:val="点击此处添加CCS号"/>
                  </w:textInput>
                </w:ffData>
              </w:fldChar>
            </w:r>
            <w:r>
              <w:rPr>
                <w:rFonts w:ascii="黑体" w:eastAsia="黑体"/>
                <w:sz w:val="21"/>
                <w:szCs w:val="21"/>
              </w:rPr>
              <w:instrText xml:space="preserve"> FORMTEXT </w:instrText>
            </w:r>
            <w:r>
              <w:rPr>
                <w:rFonts w:ascii="黑体" w:eastAsia="黑体"/>
                <w:sz w:val="21"/>
                <w:szCs w:val="21"/>
              </w:rPr>
              <w:fldChar w:fldCharType="separate"/>
            </w:r>
            <w:r>
              <w:rPr>
                <w:rFonts w:ascii="黑体" w:eastAsia="黑体"/>
                <w:sz w:val="21"/>
                <w:szCs w:val="21"/>
              </w:rPr>
              <w:t>B 4</w:t>
            </w:r>
            <w:r>
              <w:rPr>
                <w:rFonts w:hint="eastAsia" w:ascii="黑体" w:eastAsia="黑体"/>
                <w:sz w:val="21"/>
                <w:szCs w:val="21"/>
              </w:rPr>
              <w:t>3</w:t>
            </w:r>
            <w:r>
              <w:rPr>
                <w:rFonts w:ascii="黑体" w:eastAsia="黑体"/>
                <w:sz w:val="21"/>
                <w:szCs w:val="21"/>
              </w:rPr>
              <w:fldChar w:fldCharType="end"/>
            </w:r>
            <w:bookmarkEnd w:id="1"/>
          </w:p>
        </w:tc>
      </w:tr>
    </w:tbl>
    <w:tbl>
      <w:tblPr>
        <w:tblStyle w:val="26"/>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Borders>
              <w:top w:val="nil"/>
              <w:left w:val="nil"/>
              <w:bottom w:val="nil"/>
              <w:right w:val="nil"/>
            </w:tcBorders>
            <w:noWrap/>
          </w:tcPr>
          <w:p>
            <w:pPr>
              <w:pStyle w:val="34"/>
              <w:framePr w:w="0" w:hRule="auto" w:wrap="auto" w:vAnchor="margin" w:hAnchor="text" w:xAlign="left" w:yAlign="inline"/>
              <w:rPr>
                <w:rFonts w:ascii="宋体"/>
                <w:sz w:val="28"/>
                <w:szCs w:val="28"/>
              </w:rPr>
            </w:pPr>
            <w:bookmarkStart w:id="2" w:name="_Hlk26473981"/>
            <w:r>
              <w:drawing>
                <wp:inline distT="0" distB="0" distL="0" distR="0">
                  <wp:extent cx="795655" cy="396875"/>
                  <wp:effectExtent l="0" t="0" r="11" b="37"/>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13"/>
                          <a:stretch>
                            <a:fillRect/>
                          </a:stretch>
                        </pic:blipFill>
                        <pic:spPr>
                          <a:xfrm>
                            <a:off x="0" y="0"/>
                            <a:ext cx="796288" cy="397509"/>
                          </a:xfrm>
                          <a:prstGeom prst="rect">
                            <a:avLst/>
                          </a:prstGeom>
                          <a:noFill/>
                          <a:ln w="9525" cap="flat" cmpd="sng">
                            <a:noFill/>
                            <a:prstDash val="solid"/>
                            <a:miter/>
                          </a:ln>
                        </pic:spPr>
                      </pic:pic>
                    </a:graphicData>
                  </a:graphic>
                </wp:inline>
              </w:drawing>
            </w:r>
            <w:r>
              <w:rPr>
                <w:sz w:val="21"/>
                <w:szCs w:val="21"/>
              </w:rPr>
              <w:t xml:space="preserve"> </w:t>
            </w:r>
            <w:bookmarkStart w:id="3" w:name="c1"/>
            <w:r>
              <w:fldChar w:fldCharType="begin">
                <w:ffData>
                  <w:name w:val="c1"/>
                  <w:enabled/>
                  <w:calcOnExit w:val="0"/>
                  <w:textInput>
                    <w:maxLength w:val="8"/>
                  </w:textInput>
                </w:ffData>
              </w:fldChar>
            </w:r>
            <w:r>
              <w:instrText xml:space="preserve"> FORMTEXT </w:instrText>
            </w:r>
            <w:r>
              <w:fldChar w:fldCharType="separate"/>
            </w:r>
            <w:r>
              <w:rPr>
                <w:rFonts w:hint="eastAsia"/>
              </w:rPr>
              <w:t>2201</w:t>
            </w:r>
            <w:r>
              <w:fldChar w:fldCharType="end"/>
            </w:r>
            <w:bookmarkEnd w:id="3"/>
          </w:p>
        </w:tc>
      </w:tr>
    </w:tbl>
    <w:p>
      <w:pPr>
        <w:pStyle w:val="35"/>
        <w:framePr w:w="9639" w:h="624" w:hRule="exact" w:hSpace="181" w:vSpace="181" w:wrap="around" w:hAnchor="page" w:x="1305" w:y="2269"/>
        <w:rPr>
          <w:rFonts w:ascii="黑体" w:eastAsia="黑体"/>
          <w:b w:val="0"/>
          <w:bCs w:val="0"/>
          <w:w w:val="100"/>
          <w:sz w:val="48"/>
          <w:szCs w:val="48"/>
        </w:rPr>
      </w:pPr>
      <w:bookmarkStart w:id="4" w:name="c2"/>
      <w:r>
        <w:rPr>
          <w:rFonts w:ascii="黑体" w:eastAsia="黑体"/>
          <w:b w:val="0"/>
          <w:w w:val="100"/>
          <w:sz w:val="48"/>
        </w:rPr>
        <w:fldChar w:fldCharType="begin">
          <w:ffData>
            <w:name w:val="c2"/>
            <w:enabled/>
            <w:calcOnExit w:val="0"/>
            <w:textInput/>
          </w:ffData>
        </w:fldChar>
      </w:r>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eastAsia="黑体"/>
          <w:b w:val="0"/>
          <w:bCs w:val="0"/>
          <w:w w:val="100"/>
          <w:sz w:val="48"/>
          <w:szCs w:val="48"/>
        </w:rPr>
        <w:t>地方标准</w:t>
      </w:r>
    </w:p>
    <w:bookmarkEnd w:id="2"/>
    <w:p>
      <w:pPr>
        <w:pStyle w:val="177"/>
        <w:framePr w:wrap="around"/>
        <w:rPr>
          <w:lang w:val="fr-FR"/>
        </w:rPr>
      </w:pPr>
      <w:r>
        <w:rPr>
          <w:lang w:val="fr-FR"/>
        </w:rPr>
        <w:t>DB</w:t>
      </w:r>
      <w:r>
        <w:rPr>
          <w:sz w:val="15"/>
          <w:szCs w:val="15"/>
          <w:lang w:val="fr-FR"/>
        </w:rPr>
        <w:t xml:space="preserve"> </w:t>
      </w:r>
      <w:bookmarkStart w:id="5" w:name="文字1"/>
      <w:r>
        <w:rPr>
          <w:lang w:val="fr-FR"/>
        </w:rPr>
        <w:fldChar w:fldCharType="begin">
          <w:ffData>
            <w:name w:val="文字1"/>
            <w:enabled/>
            <w:calcOnExit w:val="0"/>
            <w:textInput>
              <w:default w:val="XX/T"/>
            </w:textInput>
          </w:ffData>
        </w:fldChar>
      </w:r>
      <w:r>
        <w:rPr>
          <w:lang w:val="fr-FR"/>
        </w:rPr>
        <w:instrText xml:space="preserve"> FORMTEXT </w:instrText>
      </w:r>
      <w:r>
        <w:fldChar w:fldCharType="separate"/>
      </w:r>
      <w:r>
        <w:rPr>
          <w:rFonts w:hint="eastAsia"/>
        </w:rPr>
        <w:t>2201</w:t>
      </w:r>
      <w:r>
        <w:rPr>
          <w:lang w:val="fr-FR"/>
        </w:rPr>
        <w:t>/T</w:t>
      </w:r>
      <w:r>
        <w:fldChar w:fldCharType="end"/>
      </w:r>
      <w:bookmarkEnd w:id="5"/>
      <w:r>
        <w:rPr>
          <w:lang w:val="fr-FR"/>
        </w:rPr>
        <w:t xml:space="preserve"> </w:t>
      </w:r>
      <w:bookmarkStart w:id="6" w:name="NSTD_CODE_F"/>
      <w:r>
        <w:rPr>
          <w:lang w:val="fr-FR"/>
        </w:rPr>
        <w:fldChar w:fldCharType="begin">
          <w:ffData>
            <w:name w:val="NSTD_CODE_F"/>
            <w:enabled/>
            <w:calcOnExit w:val="0"/>
            <w:textInput>
              <w:default w:val="XXXX"/>
            </w:textInput>
          </w:ffData>
        </w:fldChar>
      </w:r>
      <w:r>
        <w:rPr>
          <w:lang w:val="fr-FR"/>
        </w:rPr>
        <w:instrText xml:space="preserve"> FORMTEXT </w:instrText>
      </w:r>
      <w:r>
        <w:fldChar w:fldCharType="separate"/>
      </w:r>
      <w:r>
        <w:rPr>
          <w:lang w:val="fr-FR"/>
        </w:rPr>
        <w:t>XXXX</w:t>
      </w:r>
      <w:r>
        <w:fldChar w:fldCharType="end"/>
      </w:r>
      <w:bookmarkEnd w:id="6"/>
      <w:r>
        <w:rPr>
          <w:lang w:val="fr-FR"/>
        </w:rPr>
        <w:t>—</w:t>
      </w:r>
      <w:bookmarkStart w:id="7" w:name="NSTD_CODE_B"/>
      <w:r>
        <w:rPr>
          <w:lang w:val="fr-FR"/>
        </w:rPr>
        <w:fldChar w:fldCharType="begin">
          <w:ffData>
            <w:name w:val="NSTD_CODE_B"/>
            <w:enabled/>
            <w:calcOnExit w:val="0"/>
            <w:textInput>
              <w:default w:val="XXXX"/>
            </w:textInput>
          </w:ffData>
        </w:fldChar>
      </w:r>
      <w:r>
        <w:rPr>
          <w:lang w:val="fr-FR"/>
        </w:rPr>
        <w:instrText xml:space="preserve"> FORMTEXT </w:instrText>
      </w:r>
      <w:r>
        <w:fldChar w:fldCharType="separate"/>
      </w:r>
      <w:r>
        <w:rPr>
          <w:rFonts w:hint="eastAsia"/>
        </w:rPr>
        <w:t>2024</w:t>
      </w:r>
      <w:r>
        <w:fldChar w:fldCharType="end"/>
      </w:r>
      <w:bookmarkEnd w:id="7"/>
    </w:p>
    <w:p>
      <w:pPr>
        <w:pStyle w:val="178"/>
        <w:framePr w:wrap="around"/>
      </w:pPr>
      <w:bookmarkStart w:id="8" w:name="OSTD_CODE"/>
      <w:r>
        <w:fldChar w:fldCharType="begin">
          <w:ffData>
            <w:name w:val="OSTD_CODE"/>
            <w:enabled/>
            <w:calcOnExit w:val="0"/>
            <w:textInput/>
          </w:ffData>
        </w:fldChar>
      </w:r>
      <w:r>
        <w:instrText xml:space="preserve"> FORMTEXT </w:instrText>
      </w:r>
      <w:r>
        <w:fldChar w:fldCharType="separate"/>
      </w:r>
      <w:r>
        <w:t>     </w:t>
      </w:r>
      <w:r>
        <w:fldChar w:fldCharType="end"/>
      </w:r>
      <w:bookmarkEnd w:id="8"/>
    </w:p>
    <w:p>
      <w:pPr>
        <w:spacing w:line="240" w:lineRule="auto"/>
        <w:rPr>
          <w:rFonts w:ascii="黑体" w:eastAsia="黑体"/>
          <w:kern w:val="0"/>
          <w:sz w:val="10"/>
          <w:szCs w:val="10"/>
        </w:rPr>
      </w:pPr>
      <w:r>
        <w:rPr>
          <w:rFonts w:ascii="黑体" w:eastAsia="黑体"/>
          <w:kern w:val="0"/>
          <w:sz w:val="10"/>
          <w:szCs w:val="10"/>
        </w:rPr>
        <mc:AlternateContent>
          <mc:Choice Requires="wps">
            <w:drawing>
              <wp:anchor distT="0" distB="0" distL="113665" distR="113665" simplePos="0" relativeHeight="251659264" behindDoc="0" locked="0" layoutInCell="1" allowOverlap="0">
                <wp:simplePos x="0" y="0"/>
                <wp:positionH relativeFrom="page">
                  <wp:posOffset>900430</wp:posOffset>
                </wp:positionH>
                <wp:positionV relativeFrom="page">
                  <wp:posOffset>2700020</wp:posOffset>
                </wp:positionV>
                <wp:extent cx="6120130" cy="635"/>
                <wp:effectExtent l="0" t="0" r="0" b="0"/>
                <wp:wrapNone/>
                <wp:docPr id="4" name="直接连接符 73"/>
                <wp:cNvGraphicFramePr/>
                <a:graphic xmlns:a="http://schemas.openxmlformats.org/drawingml/2006/main">
                  <a:graphicData uri="http://schemas.microsoft.com/office/word/2010/wordprocessingShape">
                    <wps:wsp>
                      <wps:cNvCnPr/>
                      <wps:spPr>
                        <a:xfrm>
                          <a:off x="0" y="0"/>
                          <a:ext cx="6120130" cy="952"/>
                        </a:xfrm>
                        <a:prstGeom prst="line">
                          <a:avLst/>
                        </a:prstGeom>
                        <a:noFill/>
                        <a:ln w="9525" cap="flat" cmpd="sng">
                          <a:solidFill>
                            <a:srgbClr val="000000"/>
                          </a:solidFill>
                          <a:prstDash val="solid"/>
                          <a:round/>
                        </a:ln>
                      </wps:spPr>
                      <wps:bodyPr/>
                    </wps:wsp>
                  </a:graphicData>
                </a:graphic>
              </wp:anchor>
            </w:drawing>
          </mc:Choice>
          <mc:Fallback>
            <w:pict>
              <v:line id="直接连接符 73" o:spid="_x0000_s1026" o:spt="20" style="position:absolute;left:0pt;margin-left:70.9pt;margin-top:212.6pt;height:0.05pt;width:481.9pt;mso-position-horizontal-relative:page;mso-position-vertical-relative:page;z-index:251659264;mso-width-relative:page;mso-height-relative:page;" filled="f" stroked="t" coordsize="21600,21600" o:allowoverlap="f" o:gfxdata="UEsDBAoAAAAAAIdO4kAAAAAAAAAAAAAAAAAEAAAAZHJzL1BLAwQUAAAACACHTuJAxX7BG9kAAAAM&#10;AQAADwAAAGRycy9kb3ducmV2LnhtbE2PS0/DMBCE70j8B2uRuFTUTvpQFeL0AOTGhdKK6zbeJhHx&#10;Oo3dB/z6ulzKcXZGM9/my7PtxJEG3zrWkIwVCOLKmZZrDevP8mkBwgdkg51j0vBDHpbF/V2OmXEn&#10;/qDjKtQilrDPUEMTQp9J6auGLPqx64mjt3ODxRDlUEsz4CmW206mSs2lxZbjQoM9vTRUfa8OVoMv&#10;N7Qvf0fVSH1Nakfp/vX9DbV+fEjUM4hA53ALwxU/okMRmbbuwMaLLuppEtGDhmk6S0FcE4mazUFs&#10;/04TkEUu/z9RXABQSwMEFAAAAAgAh07iQKxVWQXXAQAAnAMAAA4AAABkcnMvZTJvRG9jLnhtbK1T&#10;zW4TMRC+I/EOlu9kk5SWssqmh0blgiAS9AEmXjtryX/yONnkJXgBJG5w4sidt6E8BmPvkkK59MAe&#10;vOP5+Tzf5/Hi6mAN28uI2ruGzyZTzqQTvtVu2/Db9zfPLjnDBK4F451s+FEiv1o+fbLoQy3nvvOm&#10;lZERiMO6Dw3vUgp1VaHopAWc+CAdBZWPFhJt47ZqI/SEbk01n04vqt7HNkQvJCJ5V0OQj4jxMYBe&#10;KS3kyoudlS4NqFEaSEQJOx2QL0u3SkmR3iqFMjHTcGKaykqHkL3Ja7VcQL2NEDotxhbgMS084GRB&#10;Ozr0BLWCBGwX9T9QVovo0as0Ed5WA5GiCLGYTR9o866DIAsXkhrDSXT8f7DizX4dmW4b/pwzB5Yu&#10;/O7jtx8fPv/8/onWu69f2IuzrFIfsKbka7eO4w7DOmbKBxVt/hMZdijKHk/KykNigpwXM6J3RqIL&#10;ir08n2fE6r40REyvpLcsGw032mXaUMP+NaYh9XdKdjt/o40hP9TGsb4gnhM20DgqGgMybSBK6LYF&#10;Br3RbS7JFRi3m2sT2R7ySJRv7OavtHzeCrAb8koop0Ed/c61Q0/GEYsszCBFtja+PRaFip8urfAc&#10;ByxPxZ/7Un3/qJa/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V+wRvZAAAADAEAAA8AAAAAAAAA&#10;AQAgAAAAIgAAAGRycy9kb3ducmV2LnhtbFBLAQIUABQAAAAIAIdO4kCsVVkF1wEAAJwDAAAOAAAA&#10;AAAAAAEAIAAAACgBAABkcnMvZTJvRG9jLnhtbFBLBQYAAAAABgAGAFkBAABxBQAAAAA=&#10;">
                <v:fill on="f" focussize="0,0"/>
                <v:stroke color="#000000" joinstyle="round"/>
                <v:imagedata o:title=""/>
                <o:lock v:ext="edit" aspectratio="f"/>
              </v:line>
            </w:pict>
          </mc:Fallback>
        </mc:AlternateContent>
      </w:r>
    </w:p>
    <w:p>
      <w:pPr>
        <w:pStyle w:val="35"/>
        <w:framePr w:w="9639" w:h="6976" w:hRule="exact" w:wrap="around" w:hAnchor="page" w:y="6408"/>
        <w:jc w:val="center"/>
        <w:rPr>
          <w:rFonts w:ascii="黑体" w:eastAsia="黑体"/>
          <w:b w:val="0"/>
          <w:bCs w:val="0"/>
          <w:w w:val="100"/>
        </w:rPr>
      </w:pPr>
    </w:p>
    <w:p>
      <w:pPr>
        <w:pStyle w:val="179"/>
        <w:framePr w:h="6974" w:hRule="exact" w:wrap="around" w:x="1419" w:anchorLock="1"/>
      </w:pPr>
      <w:bookmarkStart w:id="9" w:name="CSTD_NAME"/>
      <w:r>
        <w:fldChar w:fldCharType="begin">
          <w:ffData>
            <w:name w:val="CSTD_NAME"/>
            <w:enabled/>
            <w:calcOnExit w:val="0"/>
            <w:textInput>
              <w:default w:val="点击此处添加标准名称"/>
            </w:textInput>
          </w:ffData>
        </w:fldChar>
      </w:r>
      <w:r>
        <w:instrText xml:space="preserve"> FORMTEXT </w:instrText>
      </w:r>
      <w:r>
        <w:fldChar w:fldCharType="separate"/>
      </w:r>
      <w:r>
        <w:rPr>
          <w:rFonts w:hint="eastAsia"/>
        </w:rPr>
        <w:t>肉牛饲养技术规范 第3部分：育肥犊牛</w:t>
      </w:r>
      <w:r>
        <w:fldChar w:fldCharType="end"/>
      </w:r>
      <w:bookmarkEnd w:id="9"/>
    </w:p>
    <w:p>
      <w:pPr>
        <w:framePr w:w="9639" w:h="6974" w:hRule="exact" w:wrap="around" w:vAnchor="page" w:hAnchor="page" w:x="1419" w:y="6408" w:anchorLock="1"/>
        <w:ind w:left="-1418"/>
      </w:pPr>
    </w:p>
    <w:p>
      <w:pPr>
        <w:pStyle w:val="108"/>
        <w:framePr w:w="9639" w:h="6974" w:hRule="exact" w:wrap="around" w:vAnchor="page" w:hAnchor="page" w:x="1419" w:y="6408" w:anchorLock="1"/>
        <w:textAlignment w:val="bottom"/>
        <w:rPr>
          <w:rFonts w:ascii="黑体" w:eastAsia="黑体"/>
          <w:szCs w:val="28"/>
        </w:rPr>
      </w:pPr>
      <w:bookmarkStart w:id="10" w:name="ESTD_NAME"/>
      <w:r>
        <w:rPr>
          <w:rFonts w:ascii="黑体" w:eastAsia="黑体"/>
          <w:szCs w:val="28"/>
        </w:rPr>
        <w:fldChar w:fldCharType="begin">
          <w:ffData>
            <w:name w:val="ESTD_NAME"/>
            <w:enabled/>
            <w:calcOnExit w:val="0"/>
            <w:textInput>
              <w:default w:val="点击此处添加标准名称的英文译名"/>
            </w:textInput>
          </w:ffData>
        </w:fldChar>
      </w:r>
      <w:r>
        <w:rPr>
          <w:rFonts w:ascii="黑体" w:eastAsia="黑体"/>
          <w:szCs w:val="28"/>
        </w:rPr>
        <w:instrText xml:space="preserve"> FORMTEXT </w:instrText>
      </w:r>
      <w:r>
        <w:rPr>
          <w:rFonts w:ascii="黑体" w:eastAsia="黑体"/>
          <w:szCs w:val="28"/>
        </w:rPr>
        <w:fldChar w:fldCharType="separate"/>
      </w:r>
      <w:r>
        <w:rPr>
          <w:rFonts w:ascii="黑体" w:eastAsia="黑体"/>
          <w:szCs w:val="28"/>
        </w:rPr>
        <w:t>F</w:t>
      </w:r>
      <w:r>
        <w:rPr>
          <w:rFonts w:hint="eastAsia" w:ascii="黑体" w:eastAsia="黑体"/>
          <w:szCs w:val="28"/>
        </w:rPr>
        <w:t>eeding</w:t>
      </w:r>
      <w:r>
        <w:rPr>
          <w:rFonts w:ascii="黑体" w:eastAsia="黑体"/>
          <w:szCs w:val="28"/>
        </w:rPr>
        <w:t xml:space="preserve"> Technical specifications for beef cattle </w:t>
      </w:r>
      <w:r>
        <w:rPr>
          <w:rFonts w:hint="eastAsia" w:ascii="黑体" w:eastAsia="黑体"/>
          <w:szCs w:val="28"/>
        </w:rPr>
        <w:t xml:space="preserve">— </w:t>
      </w:r>
      <w:r>
        <w:rPr>
          <w:rFonts w:ascii="黑体" w:eastAsia="黑体"/>
          <w:szCs w:val="28"/>
        </w:rPr>
        <w:t>Part 3: Fattening calves</w:t>
      </w:r>
      <w:r>
        <w:rPr>
          <w:rFonts w:ascii="黑体" w:eastAsia="黑体"/>
          <w:szCs w:val="28"/>
        </w:rPr>
        <w:fldChar w:fldCharType="end"/>
      </w:r>
      <w:bookmarkEnd w:id="10"/>
    </w:p>
    <w:p>
      <w:pPr>
        <w:framePr w:w="9639" w:h="6974" w:hRule="exact" w:wrap="around" w:vAnchor="page" w:hAnchor="page" w:x="1419" w:y="6408" w:anchorLock="1"/>
        <w:spacing w:line="760" w:lineRule="exact"/>
        <w:ind w:left="-1418"/>
      </w:pPr>
    </w:p>
    <w:p>
      <w:pPr>
        <w:pStyle w:val="108"/>
        <w:framePr w:w="9639" w:h="6974" w:hRule="exact" w:wrap="around" w:vAnchor="page" w:hAnchor="page" w:x="1419" w:y="6408" w:anchorLock="1"/>
        <w:textAlignment w:val="bottom"/>
        <w:rPr>
          <w:rFonts w:eastAsia="黑体"/>
          <w:szCs w:val="28"/>
        </w:rPr>
      </w:pPr>
    </w:p>
    <w:p>
      <w:pPr>
        <w:pStyle w:val="108"/>
        <w:framePr w:w="9639" w:h="6974" w:hRule="exact" w:wrap="around" w:vAnchor="page" w:hAnchor="page" w:x="1419" w:y="6408" w:anchorLock="1"/>
        <w:spacing w:before="440" w:after="160"/>
        <w:textAlignment w:val="bottom"/>
        <w:rPr>
          <w:sz w:val="24"/>
          <w:szCs w:val="28"/>
        </w:rPr>
      </w:pPr>
      <w:bookmarkStart w:id="11" w:name="下拉1"/>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r>
        <w:rPr>
          <w:sz w:val="24"/>
          <w:szCs w:val="28"/>
        </w:rPr>
        <w:instrText xml:space="preserve"> FORMDROPDOWN </w:instrText>
      </w:r>
      <w:r>
        <w:rPr>
          <w:sz w:val="24"/>
          <w:szCs w:val="28"/>
        </w:rPr>
        <w:fldChar w:fldCharType="separate"/>
      </w:r>
      <w:r>
        <w:rPr>
          <w:sz w:val="24"/>
          <w:szCs w:val="28"/>
        </w:rPr>
        <w:fldChar w:fldCharType="end"/>
      </w:r>
      <w:bookmarkEnd w:id="11"/>
    </w:p>
    <w:p>
      <w:pPr>
        <w:pStyle w:val="108"/>
        <w:framePr w:w="9639" w:h="6974" w:hRule="exact" w:wrap="around" w:vAnchor="page" w:hAnchor="page" w:x="1419" w:y="6408" w:anchorLock="1"/>
        <w:spacing w:before="180" w:line="240" w:lineRule="atLeast"/>
        <w:textAlignment w:val="bottom"/>
        <w:rPr>
          <w:sz w:val="21"/>
          <w:szCs w:val="28"/>
        </w:rPr>
      </w:pPr>
      <w:bookmarkStart w:id="12" w:name="CMPLSH_DATE"/>
      <w:r>
        <w:rPr>
          <w:sz w:val="21"/>
          <w:szCs w:val="28"/>
        </w:rPr>
        <w:fldChar w:fldCharType="begin">
          <w:ffData>
            <w:name w:val="CMPLSH_DATE"/>
            <w:enabled/>
            <w:calcOnExit w:val="0"/>
            <w:textInput/>
          </w:ffData>
        </w:fldChar>
      </w:r>
      <w:r>
        <w:rPr>
          <w:sz w:val="21"/>
          <w:szCs w:val="28"/>
        </w:rPr>
        <w:instrText xml:space="preserve"> FORMTEXT </w:instrText>
      </w:r>
      <w:r>
        <w:rPr>
          <w:sz w:val="21"/>
          <w:szCs w:val="28"/>
        </w:rPr>
        <w:fldChar w:fldCharType="separate"/>
      </w:r>
      <w:r>
        <w:rPr>
          <w:rFonts w:hint="eastAsia"/>
          <w:sz w:val="21"/>
          <w:szCs w:val="28"/>
        </w:rPr>
        <w:t>（本草案完成时间：2024年</w:t>
      </w:r>
      <w:r>
        <w:rPr>
          <w:rFonts w:hint="eastAsia"/>
          <w:sz w:val="21"/>
          <w:szCs w:val="28"/>
          <w:lang w:val="en-US" w:eastAsia="zh-CN"/>
        </w:rPr>
        <w:t>2</w:t>
      </w:r>
      <w:r>
        <w:rPr>
          <w:rFonts w:hint="eastAsia"/>
          <w:sz w:val="21"/>
          <w:szCs w:val="28"/>
        </w:rPr>
        <w:t>月</w:t>
      </w:r>
      <w:r>
        <w:rPr>
          <w:rFonts w:hint="eastAsia"/>
          <w:sz w:val="21"/>
          <w:szCs w:val="28"/>
          <w:lang w:val="en-US" w:eastAsia="zh-CN"/>
        </w:rPr>
        <w:t>29</w:t>
      </w:r>
      <w:bookmarkStart w:id="61" w:name="_GoBack"/>
      <w:bookmarkEnd w:id="61"/>
      <w:r>
        <w:rPr>
          <w:rFonts w:hint="eastAsia"/>
          <w:sz w:val="21"/>
          <w:szCs w:val="28"/>
        </w:rPr>
        <w:t>日）</w:t>
      </w:r>
      <w:r>
        <w:rPr>
          <w:sz w:val="21"/>
          <w:szCs w:val="28"/>
        </w:rPr>
        <w:fldChar w:fldCharType="end"/>
      </w:r>
      <w:bookmarkEnd w:id="12"/>
    </w:p>
    <w:p>
      <w:pPr>
        <w:pStyle w:val="108"/>
        <w:framePr w:w="9639" w:h="6974" w:hRule="exact" w:wrap="around" w:vAnchor="page" w:hAnchor="page" w:x="1419" w:y="6408" w:anchorLock="1"/>
        <w:spacing w:before="720" w:beforeLines="300" w:after="72" w:afterLines="30" w:line="240" w:lineRule="auto"/>
        <w:textAlignment w:val="bottom"/>
        <w:rPr>
          <w:b/>
          <w:sz w:val="21"/>
          <w:szCs w:val="28"/>
        </w:rPr>
      </w:pPr>
      <w:bookmarkStart w:id="13" w:name="下拉2"/>
      <w:r>
        <w:rPr>
          <w:b/>
          <w:sz w:val="21"/>
          <w:szCs w:val="28"/>
        </w:rPr>
        <w:fldChar w:fldCharType="begin">
          <w:ffData>
            <w:name w:val="下拉2"/>
            <w:enabled/>
            <w:calcOnExit w:val="0"/>
            <w:ddList>
              <w:listEntry w:val=" "/>
              <w:listEntry w:val="在提交反馈意见时，请将您知道的相关专利连同支持性文件一并附上。"/>
            </w:ddList>
          </w:ffData>
        </w:fldChar>
      </w:r>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75"/>
        <w:framePr w:wrap="around" w:y="14176"/>
      </w:pPr>
      <w:bookmarkStart w:id="14" w:name="PLSH_DATE_Y"/>
      <w:r>
        <w:rPr>
          <w:rFonts w:ascii="黑体"/>
        </w:rPr>
        <w:fldChar w:fldCharType="begin">
          <w:ffData>
            <w:name w:val="PLSH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bookmarkStart w:id="15" w:name="PLSH_DATE_M"/>
      <w:r>
        <w:rPr>
          <w:rFonts w:ascii="黑体"/>
        </w:rPr>
        <w:fldChar w:fldCharType="begin">
          <w:ffData>
            <w:name w:val="PLSH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bookmarkStart w:id="16" w:name="PLSH_DATE_D"/>
      <w:r>
        <w:rPr>
          <w:rFonts w:ascii="黑体"/>
        </w:rPr>
        <w:fldChar w:fldCharType="begin">
          <w:ffData>
            <w:name w:val="PLSH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76"/>
        <w:framePr w:wrap="around" w:y="14176"/>
      </w:pPr>
      <w:bookmarkStart w:id="17" w:name="CROT_DATE_Y"/>
      <w:r>
        <w:rPr>
          <w:rFonts w:ascii="黑体"/>
        </w:rPr>
        <w:fldChar w:fldCharType="begin">
          <w:ffData>
            <w:name w:val="CROT_DATE_Y"/>
            <w:enabled/>
            <w:calcOnExit w:val="0"/>
            <w:textInput>
              <w:default w:val="XXXX"/>
              <w:maxLength w:val="4"/>
            </w:textInput>
          </w:ffData>
        </w:fldChar>
      </w:r>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bookmarkStart w:id="18" w:name="CROT_DATE_M"/>
      <w:r>
        <w:rPr>
          <w:rFonts w:ascii="黑体"/>
        </w:rPr>
        <w:fldChar w:fldCharType="begin">
          <w:ffData>
            <w:name w:val="CROT_DATE_M"/>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bookmarkStart w:id="19" w:name="CROT_DATE_D"/>
      <w:r>
        <w:rPr>
          <w:rFonts w:ascii="黑体"/>
        </w:rPr>
        <w:fldChar w:fldCharType="begin">
          <w:ffData>
            <w:name w:val="CROT_DATE_D"/>
            <w:enabled/>
            <w:calcOnExit w:val="0"/>
            <w:textInput>
              <w:default w:val="XX"/>
              <w:maxLength w:val="2"/>
            </w:textInput>
          </w:ffData>
        </w:fldChar>
      </w:r>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34"/>
        <w:framePr w:h="584" w:hRule="exact" w:hSpace="181" w:vSpace="181" w:wrap="around" w:y="15027"/>
      </w:pPr>
      <w:bookmarkStart w:id="20" w:name="fm"/>
      <w:r>
        <w:rPr>
          <w:w w:val="100"/>
          <w:sz w:val="28"/>
        </w:rPr>
        <w:fldChar w:fldCharType="begin">
          <w:ffData>
            <w:name w:val="fm"/>
            <w:enabled/>
            <w:calcOnExit w:val="0"/>
            <w:textInput/>
          </w:ffData>
        </w:fldChar>
      </w:r>
      <w:r>
        <w:rPr>
          <w:w w:val="100"/>
          <w:sz w:val="28"/>
        </w:rPr>
        <w:instrText xml:space="preserve"> FORMTEXT </w:instrText>
      </w:r>
      <w:r>
        <w:rPr>
          <w:w w:val="100"/>
          <w:sz w:val="28"/>
        </w:rPr>
        <w:fldChar w:fldCharType="separate"/>
      </w:r>
      <w:r>
        <w:rPr>
          <w:rFonts w:hint="eastAsia"/>
          <w:w w:val="100"/>
          <w:sz w:val="28"/>
        </w:rPr>
        <w:t>长春市市场监督管理局</w:t>
      </w:r>
      <w:r>
        <w:rPr>
          <w:w w:val="100"/>
          <w:sz w:val="28"/>
        </w:rPr>
        <w:fldChar w:fldCharType="end"/>
      </w:r>
      <w:bookmarkEnd w:id="20"/>
      <w:r>
        <w:rPr>
          <w:rFonts w:ascii="Times New Roman"/>
          <w:w w:val="100"/>
          <w:sz w:val="28"/>
        </w:rPr>
        <w:t>  </w:t>
      </w:r>
      <w:r>
        <w:rPr>
          <w:rStyle w:val="210"/>
          <w:rFonts w:hint="eastAsia"/>
          <w:position w:val="0"/>
        </w:rPr>
        <w:t>发</w:t>
      </w:r>
      <w:r>
        <w:rPr>
          <w:rStyle w:val="210"/>
          <w:rFonts w:hint="eastAsia"/>
          <w:spacing w:val="0"/>
          <w:position w:val="0"/>
        </w:rPr>
        <w:t>布</w:t>
      </w:r>
    </w:p>
    <w:p>
      <w:pPr>
        <w:rPr>
          <w:rFonts w:asci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720" w:num="1"/>
          <w:titlePg/>
          <w:docGrid w:linePitch="312" w:charSpace="0"/>
        </w:sectPr>
      </w:pPr>
      <w:r>
        <w:rPr>
          <w:rFonts w:hint="eastAsia" w:ascii="宋体"/>
          <w:sz w:val="28"/>
          <w:szCs w:val="28"/>
        </w:rPr>
        <mc:AlternateContent>
          <mc:Choice Requires="wps">
            <w:drawing>
              <wp:anchor distT="0" distB="0" distL="113665" distR="113665" simplePos="0" relativeHeight="251660288" behindDoc="0" locked="1" layoutInCell="1" allowOverlap="1">
                <wp:simplePos x="0" y="0"/>
                <wp:positionH relativeFrom="page">
                  <wp:posOffset>899160</wp:posOffset>
                </wp:positionH>
                <wp:positionV relativeFrom="page">
                  <wp:posOffset>9253220</wp:posOffset>
                </wp:positionV>
                <wp:extent cx="6120130" cy="635"/>
                <wp:effectExtent l="0" t="0" r="0" b="0"/>
                <wp:wrapNone/>
                <wp:docPr id="6" name="直接连接符 5"/>
                <wp:cNvGraphicFramePr/>
                <a:graphic xmlns:a="http://schemas.openxmlformats.org/drawingml/2006/main">
                  <a:graphicData uri="http://schemas.microsoft.com/office/word/2010/wordprocessingShape">
                    <wps:wsp>
                      <wps:cNvCnPr/>
                      <wps:spPr>
                        <a:xfrm>
                          <a:off x="0" y="0"/>
                          <a:ext cx="6120130" cy="951"/>
                        </a:xfrm>
                        <a:prstGeom prst="line">
                          <a:avLst/>
                        </a:prstGeom>
                        <a:noFill/>
                        <a:ln w="9525" cap="flat" cmpd="sng">
                          <a:solidFill>
                            <a:srgbClr val="000000"/>
                          </a:solidFill>
                          <a:prstDash val="solid"/>
                          <a:round/>
                        </a:ln>
                      </wps:spPr>
                      <wps:bodyPr/>
                    </wps:wsp>
                  </a:graphicData>
                </a:graphic>
              </wp:anchor>
            </w:drawing>
          </mc:Choice>
          <mc:Fallback>
            <w:pict>
              <v:line id="直接连接符 5" o:spid="_x0000_s1026" o:spt="20" style="position:absolute;left:0pt;margin-left:70.8pt;margin-top:728.6pt;height:0.05pt;width:481.9pt;mso-position-horizontal-relative:page;mso-position-vertical-relative:page;z-index:251660288;mso-width-relative:page;mso-height-relative:page;" filled="f" stroked="t" coordsize="21600,21600" o:gfxdata="UEsDBAoAAAAAAIdO4kAAAAAAAAAAAAAAAAAEAAAAZHJzL1BLAwQUAAAACACHTuJAxEWhwNkAAAAO&#10;AQAADwAAAGRycy9kb3ducmV2LnhtbE2PS0/DMBCE70j8B2uRuFStnfQBCnF6AHLjQgH1uo2XJCJe&#10;p7H7gF+Pox7gtrM7mv0mX59tJ440+NaxhmSmQBBXzrRca3h/K6f3IHxANtg5Jg3f5GFdXF/lmBl3&#10;4lc6bkItYgj7DDU0IfSZlL5qyKKfuZ443j7dYDFEOdTSDHiK4baTqVIrabHl+KHBnh4bqr42B6vB&#10;lx+0L38m1URt57WjdP/08oxa394k6gFEoHP4M8OIH9GhiEw7d2DjRRf1IllF6zgs71IQoyVRywWI&#10;3WU3B1nk8n+N4hdQSwMEFAAAAAgAh07iQOcQRdbVAQAAmwMAAA4AAABkcnMvZTJvRG9jLnhtbK1T&#10;S44TMRDdI3EHy3vSSVAiaKUzi4mGDYJIwAEqbjttyT+5nHRyCS6AxA5WLNlzG2aOQdndZGDYzIJe&#10;uMv1ea73XF5dnaxhRxlRe9fw2WTKmXTCt9rtG/7h/c2zF5xhAteC8U42/CyRX62fPln1oZZz33nT&#10;ysgIxGHdh4Z3KYW6qlB00gJOfJCOgspHC4m2cV+1EXpCt6aaT6fLqvexDdELiUjezRDkI2J8DKBX&#10;Sgu58eJgpUsDapQGElHCTgfk69KtUlKkt0qhTMw0nJimstIhZO/yWq1XUO8jhE6LsQV4TAsPOFnQ&#10;jg69QG0gATtE/Q+U1SJ69CpNhLfVQKQoQixm0wfavOsgyMKFpMZwER3/H6x4c9xGptuGLzlzYOnC&#10;bz99//nxy92Pz7TefvvKFlmkPmBNudduG8cdhm3MjE8q2vwnLuxUhD1fhJWnxAQ5lzNi95w0FxR7&#10;uZhlxOq+NERMr6S3LBsNN9pl1lDD8TWmIfV3SnY7f6ONIT/UxrE+I84XhA00jYqmgEwbiBG6fYFB&#10;b3SbS3IFxv3u2kR2hDwR5Ru7+Sstn7cB7Ia8EsppUEd/cO3Qk3HEIgszSJGtnW/PRaHipzsrPMf5&#10;ykPx575U37+p9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ERaHA2QAAAA4BAAAPAAAAAAAAAAEA&#10;IAAAACIAAABkcnMvZG93bnJldi54bWxQSwECFAAUAAAACACHTuJA5xBF1tUBAACbAwAADgAAAAAA&#10;AAABACAAAAAoAQAAZHJzL2Uyb0RvYy54bWxQSwUGAAAAAAYABgBZAQAAbwUAAAAA&#10;">
                <v:fill on="f" focussize="0,0"/>
                <v:stroke color="#000000" joinstyle="round"/>
                <v:imagedata o:title=""/>
                <o:lock v:ext="edit" aspectratio="f"/>
                <w10:anchorlock/>
              </v:line>
            </w:pict>
          </mc:Fallback>
        </mc:AlternateContent>
      </w:r>
    </w:p>
    <w:p>
      <w:pPr>
        <w:pStyle w:val="73"/>
        <w:spacing w:before="900" w:after="468" w:afterLines="0"/>
      </w:pPr>
      <w:bookmarkStart w:id="21" w:name="BookMark2"/>
      <w:r>
        <w:rPr>
          <w:spacing w:val="320"/>
        </w:rPr>
        <w:t>前</w:t>
      </w:r>
      <w:r>
        <w:t>言</w:t>
      </w:r>
    </w:p>
    <w:p>
      <w:pPr>
        <w:pStyle w:val="41"/>
        <w:ind w:firstLine="420"/>
      </w:pPr>
      <w:bookmarkStart w:id="22" w:name="_Hlk172214204"/>
      <w:r>
        <w:rPr>
          <w:rFonts w:hint="eastAsia"/>
        </w:rPr>
        <w:t>本文件按照 GB/T 1.1—2020《标准化工作导则  第 1</w:t>
      </w:r>
      <w:r>
        <w:t xml:space="preserve"> </w:t>
      </w:r>
      <w:r>
        <w:rPr>
          <w:rFonts w:hint="eastAsia"/>
        </w:rPr>
        <w:t>部分：标准化文件的结构和起草规则》的规定起草。</w:t>
      </w:r>
    </w:p>
    <w:p>
      <w:pPr>
        <w:pStyle w:val="41"/>
        <w:ind w:firstLine="420"/>
      </w:pPr>
      <w:r>
        <w:rPr>
          <w:rFonts w:hint="eastAsia"/>
        </w:rPr>
        <w:t>本文件是DB 22</w:t>
      </w:r>
      <w:r>
        <w:t>01</w:t>
      </w:r>
      <w:r>
        <w:rPr>
          <w:rFonts w:hint="eastAsia"/>
        </w:rPr>
        <w:t xml:space="preserve">/T XXX《肉牛饲养技术规范》的第 </w:t>
      </w:r>
      <w:r>
        <w:t>3</w:t>
      </w:r>
      <w:r>
        <w:rPr>
          <w:rFonts w:hint="eastAsia"/>
        </w:rPr>
        <w:t xml:space="preserve"> 部分。DB 22/T XXX已经发布了以下部分：</w:t>
      </w:r>
    </w:p>
    <w:p>
      <w:pPr>
        <w:pStyle w:val="115"/>
        <w:tabs>
          <w:tab w:val="left" w:pos="851"/>
        </w:tabs>
      </w:pPr>
      <w:r>
        <w:rPr>
          <w:rFonts w:hint="eastAsia"/>
        </w:rPr>
        <w:t>第 1 部分：种牛</w:t>
      </w:r>
    </w:p>
    <w:p>
      <w:pPr>
        <w:pStyle w:val="115"/>
        <w:tabs>
          <w:tab w:val="left" w:pos="851"/>
        </w:tabs>
      </w:pPr>
      <w:r>
        <w:rPr>
          <w:rFonts w:hint="eastAsia"/>
        </w:rPr>
        <w:t>第 2 部分：能繁母牛</w:t>
      </w:r>
    </w:p>
    <w:p>
      <w:pPr>
        <w:pStyle w:val="115"/>
        <w:tabs>
          <w:tab w:val="left" w:pos="851"/>
        </w:tabs>
      </w:pPr>
      <w:r>
        <w:rPr>
          <w:rFonts w:hint="eastAsia"/>
        </w:rPr>
        <w:t>第 3 部分：育肥犊牛</w:t>
      </w:r>
    </w:p>
    <w:p>
      <w:pPr>
        <w:pStyle w:val="115"/>
        <w:tabs>
          <w:tab w:val="left" w:pos="851"/>
        </w:tabs>
      </w:pPr>
      <w:r>
        <w:rPr>
          <w:rFonts w:hint="eastAsia"/>
        </w:rPr>
        <w:t>第 4 部分：育肥架子牛</w:t>
      </w:r>
    </w:p>
    <w:p>
      <w:pPr>
        <w:pStyle w:val="41"/>
        <w:ind w:firstLine="420"/>
      </w:pPr>
      <w:r>
        <w:rPr>
          <w:rFonts w:hint="eastAsia"/>
        </w:rPr>
        <w:t>请注意本文件的某些内容可能涉及专利。本文件的发布机构不承担识别专利的责任。</w:t>
      </w:r>
    </w:p>
    <w:p>
      <w:pPr>
        <w:pStyle w:val="41"/>
        <w:ind w:firstLine="420"/>
      </w:pPr>
      <w:r>
        <w:rPr>
          <w:rFonts w:hint="eastAsia"/>
        </w:rPr>
        <w:t>本文件由</w:t>
      </w:r>
      <w:r>
        <w:t>长春市畜牧业管理局</w:t>
      </w:r>
      <w:r>
        <w:rPr>
          <w:rFonts w:hint="eastAsia"/>
        </w:rPr>
        <w:t>提出并归口。</w:t>
      </w:r>
    </w:p>
    <w:p>
      <w:pPr>
        <w:pStyle w:val="41"/>
        <w:ind w:firstLine="420"/>
      </w:pPr>
      <w:r>
        <w:rPr>
          <w:rFonts w:hint="eastAsia"/>
        </w:rPr>
        <w:t>本文件起草单位：吉林大学、</w:t>
      </w:r>
      <w:r>
        <w:t>长春市畜牧总站</w:t>
      </w:r>
      <w:r>
        <w:rPr>
          <w:rFonts w:hint="eastAsia"/>
        </w:rPr>
        <w:t>、吉林新兆农牧业有限责任公司、</w:t>
      </w:r>
      <w:r>
        <w:rPr>
          <w:rFonts w:hint="eastAsia" w:hAnsi="宋体"/>
          <w:szCs w:val="21"/>
        </w:rPr>
        <w:t>长春市标准研究院（长春市WTO/TBT咨询中心）</w:t>
      </w:r>
      <w:r>
        <w:rPr>
          <w:rFonts w:hint="eastAsia"/>
        </w:rPr>
        <w:t>。</w:t>
      </w:r>
    </w:p>
    <w:bookmarkEnd w:id="22"/>
    <w:p>
      <w:pPr>
        <w:pStyle w:val="41"/>
        <w:ind w:firstLine="420"/>
      </w:pPr>
      <w:r>
        <w:rPr>
          <w:rFonts w:hint="eastAsia"/>
        </w:rPr>
        <w:t>本文件主要起草人：张晶、许春彦、李晓微、王传奇、</w:t>
      </w:r>
      <w:r>
        <w:rPr>
          <w:rFonts w:hint="eastAsia" w:hAnsi="宋体"/>
          <w:szCs w:val="21"/>
        </w:rPr>
        <w:t>刘畅、</w:t>
      </w:r>
      <w:r>
        <w:rPr>
          <w:rFonts w:hint="eastAsia"/>
        </w:rPr>
        <w:t>房恒通、</w:t>
      </w:r>
      <w:r>
        <w:rPr>
          <w:rFonts w:hint="eastAsia" w:hAnsi="宋体"/>
          <w:szCs w:val="21"/>
        </w:rPr>
        <w:t>杜佳励、徐微、许晨光、杨延俊、何浩、耿名慧</w:t>
      </w:r>
      <w:r>
        <w:rPr>
          <w:rFonts w:hint="eastAsia" w:asciiTheme="minorEastAsia" w:hAnsiTheme="minorEastAsia" w:cstheme="minorEastAsia"/>
          <w:szCs w:val="21"/>
        </w:rPr>
        <w:t>、</w:t>
      </w:r>
      <w:r>
        <w:rPr>
          <w:rFonts w:hint="eastAsia" w:hAnsi="宋体" w:cstheme="minorBidi"/>
          <w:kern w:val="2"/>
          <w:szCs w:val="21"/>
        </w:rPr>
        <w:t>程兆礼</w:t>
      </w:r>
      <w:r>
        <w:rPr>
          <w:rFonts w:hint="eastAsia"/>
        </w:rPr>
        <w:t>。</w:t>
      </w:r>
    </w:p>
    <w:p>
      <w:pPr>
        <w:widowControl/>
        <w:adjustRightInd/>
        <w:spacing w:line="240" w:lineRule="auto"/>
        <w:jc w:val="left"/>
        <w:rPr>
          <w:rFonts w:ascii="宋体" w:hAnsi="Times New Roman"/>
          <w:kern w:val="0"/>
          <w:szCs w:val="20"/>
        </w:rPr>
      </w:pPr>
      <w:r>
        <w:br w:type="page"/>
      </w:r>
    </w:p>
    <w:p>
      <w:pPr>
        <w:pStyle w:val="73"/>
        <w:spacing w:after="468"/>
      </w:pPr>
      <w:bookmarkStart w:id="23" w:name="_Hlk172214244"/>
      <w:r>
        <w:rPr>
          <w:rFonts w:hint="eastAsia"/>
          <w:spacing w:val="320"/>
        </w:rPr>
        <w:t>引</w:t>
      </w:r>
      <w:r>
        <w:rPr>
          <w:rFonts w:hint="eastAsia"/>
        </w:rPr>
        <w:t>言</w:t>
      </w:r>
    </w:p>
    <w:p>
      <w:pPr>
        <w:pStyle w:val="41"/>
        <w:ind w:firstLine="420"/>
        <w:rPr>
          <w:rFonts w:hAnsi="宋体" w:cs="宋体"/>
          <w:szCs w:val="21"/>
        </w:rPr>
      </w:pPr>
      <w:r>
        <w:rPr>
          <w:rFonts w:hint="eastAsia" w:hAnsi="宋体" w:cs="宋体"/>
          <w:szCs w:val="21"/>
        </w:rPr>
        <w:t>现代畜牧业的基本要求是规模化、集约化、标准化生产，实现可持续、高效益、高质量发展。进入新发展阶段，肉牛产业发展面临着转型升级和结构调整的挑战，同样也面临着新的机遇。制定肉牛饲养技术规范，实施标准化生产、科学饲养，节本增效，提高收益，是促进肉牛产业高质量发展的有效途径。</w:t>
      </w:r>
    </w:p>
    <w:p>
      <w:pPr>
        <w:pStyle w:val="41"/>
        <w:ind w:firstLine="420"/>
        <w:rPr>
          <w:rFonts w:hAnsi="宋体" w:cs="宋体"/>
          <w:szCs w:val="21"/>
        </w:rPr>
      </w:pPr>
      <w:r>
        <w:rPr>
          <w:rFonts w:hint="eastAsia" w:hAnsi="宋体" w:cs="宋体"/>
          <w:szCs w:val="21"/>
        </w:rPr>
        <w:t>DB2201/T</w:t>
      </w:r>
      <w:r>
        <w:rPr>
          <w:rFonts w:hAnsi="宋体" w:cs="宋体"/>
          <w:szCs w:val="21"/>
        </w:rPr>
        <w:t xml:space="preserve"> XXX </w:t>
      </w:r>
      <w:r>
        <w:rPr>
          <w:rFonts w:hint="eastAsia" w:hAnsi="宋体" w:cs="宋体"/>
          <w:szCs w:val="21"/>
        </w:rPr>
        <w:t>是针对肉牛不同生理阶段的营养和管理要求</w:t>
      </w:r>
      <w:r>
        <w:rPr>
          <w:rFonts w:hAnsi="宋体" w:cs="宋体"/>
          <w:szCs w:val="21"/>
        </w:rPr>
        <w:t>而</w:t>
      </w:r>
      <w:r>
        <w:rPr>
          <w:rFonts w:hint="eastAsia" w:hAnsi="宋体" w:cs="宋体"/>
          <w:szCs w:val="21"/>
        </w:rPr>
        <w:t>编制</w:t>
      </w:r>
      <w:r>
        <w:rPr>
          <w:rFonts w:hAnsi="宋体" w:cs="宋体"/>
          <w:szCs w:val="21"/>
        </w:rPr>
        <w:t>的文件。</w:t>
      </w:r>
      <w:r>
        <w:rPr>
          <w:rFonts w:hint="eastAsia" w:hAnsi="宋体" w:cs="宋体"/>
          <w:szCs w:val="21"/>
        </w:rPr>
        <w:t>针对肉牛生产功能</w:t>
      </w:r>
      <w:r>
        <w:rPr>
          <w:rFonts w:hAnsi="宋体" w:cs="宋体"/>
          <w:szCs w:val="21"/>
        </w:rPr>
        <w:t>要求，</w:t>
      </w:r>
      <w:r>
        <w:rPr>
          <w:rFonts w:hint="eastAsia" w:hAnsi="宋体" w:cs="宋体"/>
          <w:szCs w:val="21"/>
        </w:rPr>
        <w:t>将 DB2201/T</w:t>
      </w:r>
      <w:r>
        <w:rPr>
          <w:rFonts w:hAnsi="宋体" w:cs="宋体"/>
          <w:szCs w:val="21"/>
        </w:rPr>
        <w:t xml:space="preserve"> XXX </w:t>
      </w:r>
      <w:r>
        <w:rPr>
          <w:rFonts w:hint="eastAsia" w:hAnsi="宋体" w:cs="宋体"/>
          <w:szCs w:val="21"/>
        </w:rPr>
        <w:t>拟划分为 4</w:t>
      </w:r>
      <w:r>
        <w:rPr>
          <w:rFonts w:hAnsi="宋体" w:cs="宋体"/>
          <w:szCs w:val="21"/>
        </w:rPr>
        <w:t xml:space="preserve"> </w:t>
      </w:r>
      <w:r>
        <w:rPr>
          <w:rFonts w:hint="eastAsia" w:hAnsi="宋体" w:cs="宋体"/>
          <w:szCs w:val="21"/>
        </w:rPr>
        <w:t>个</w:t>
      </w:r>
      <w:r>
        <w:rPr>
          <w:rFonts w:hAnsi="宋体" w:cs="宋体"/>
          <w:szCs w:val="21"/>
        </w:rPr>
        <w:t>部分</w:t>
      </w:r>
      <w:r>
        <w:rPr>
          <w:rFonts w:hint="eastAsia" w:hAnsi="宋体" w:cs="宋体"/>
          <w:szCs w:val="21"/>
        </w:rPr>
        <w:t>。</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 1 部分</w:t>
      </w: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种牛</w:t>
      </w:r>
      <w:r>
        <w:rPr>
          <w:rFonts w:ascii="Times New Roman"/>
          <w:color w:val="000000" w:themeColor="text1"/>
          <w14:textFill>
            <w14:solidFill>
              <w14:schemeClr w14:val="tx1"/>
            </w14:solidFill>
          </w14:textFill>
        </w:rPr>
        <w:t>。目的在于确立</w:t>
      </w:r>
      <w:r>
        <w:rPr>
          <w:rFonts w:hint="eastAsia" w:ascii="Times New Roman"/>
          <w:color w:val="000000" w:themeColor="text1"/>
          <w14:textFill>
            <w14:solidFill>
              <w14:schemeClr w14:val="tx1"/>
            </w14:solidFill>
          </w14:textFill>
        </w:rPr>
        <w:t>种牛不同生理阶段饲养管理</w:t>
      </w:r>
      <w:r>
        <w:rPr>
          <w:rFonts w:ascii="Times New Roman"/>
          <w:color w:val="000000" w:themeColor="text1"/>
          <w14:textFill>
            <w14:solidFill>
              <w14:schemeClr w14:val="tx1"/>
            </w14:solidFill>
          </w14:textFill>
        </w:rPr>
        <w:t>的总体原则和要求。</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2 部分：</w:t>
      </w:r>
      <w:r>
        <w:rPr>
          <w:rFonts w:hint="eastAsia" w:ascii="Times New Roman"/>
          <w:color w:val="000000" w:themeColor="text1"/>
          <w14:textFill>
            <w14:solidFill>
              <w14:schemeClr w14:val="tx1"/>
            </w14:solidFill>
          </w14:textFill>
        </w:rPr>
        <w:t>能繁母</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能繁母牛不同生理阶段饲养管理</w:t>
      </w:r>
      <w:r>
        <w:rPr>
          <w:rFonts w:ascii="Times New Roman"/>
          <w:color w:val="000000" w:themeColor="text1"/>
          <w14:textFill>
            <w14:solidFill>
              <w14:schemeClr w14:val="tx1"/>
            </w14:solidFill>
          </w14:textFill>
        </w:rPr>
        <w:t>的原则和要求。</w:t>
      </w:r>
    </w:p>
    <w:p>
      <w:pPr>
        <w:pStyle w:val="41"/>
        <w:ind w:firstLine="420"/>
        <w:rPr>
          <w:rFonts w:ascii="Times New Roman"/>
          <w:color w:val="000000" w:themeColor="text1"/>
          <w14:textFill>
            <w14:solidFill>
              <w14:schemeClr w14:val="tx1"/>
            </w14:solidFill>
          </w14:textFill>
        </w:rPr>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3 部分：</w:t>
      </w:r>
      <w:r>
        <w:rPr>
          <w:rFonts w:hint="eastAsia" w:ascii="Times New Roman"/>
          <w:color w:val="000000" w:themeColor="text1"/>
          <w14:textFill>
            <w14:solidFill>
              <w14:schemeClr w14:val="tx1"/>
            </w14:solidFill>
          </w14:textFill>
        </w:rPr>
        <w:t>育肥犊</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育肥犊牛不同生理阶段饲养管理</w:t>
      </w:r>
      <w:r>
        <w:rPr>
          <w:rFonts w:ascii="Times New Roman"/>
          <w:color w:val="000000" w:themeColor="text1"/>
          <w14:textFill>
            <w14:solidFill>
              <w14:schemeClr w14:val="tx1"/>
            </w14:solidFill>
          </w14:textFill>
        </w:rPr>
        <w:t>的原则和要求。</w:t>
      </w:r>
    </w:p>
    <w:p>
      <w:pPr>
        <w:pStyle w:val="41"/>
        <w:ind w:firstLine="420"/>
      </w:pPr>
      <w:r>
        <w:rPr>
          <w:rFonts w:ascii="Times New Roman"/>
          <w:color w:val="000000" w:themeColor="text1"/>
          <w14:textFill>
            <w14:solidFill>
              <w14:schemeClr w14:val="tx1"/>
            </w14:solidFill>
          </w14:textFill>
        </w:rPr>
        <w:t>——</w:t>
      </w:r>
      <w:r>
        <w:rPr>
          <w:rFonts w:hint="eastAsia" w:ascii="Times New Roman"/>
          <w:color w:val="000000" w:themeColor="text1"/>
          <w14:textFill>
            <w14:solidFill>
              <w14:schemeClr w14:val="tx1"/>
            </w14:solidFill>
          </w14:textFill>
        </w:rPr>
        <w:t>第</w:t>
      </w:r>
      <w:r>
        <w:rPr>
          <w:rFonts w:ascii="Times New Roman"/>
          <w:color w:val="000000" w:themeColor="text1"/>
          <w14:textFill>
            <w14:solidFill>
              <w14:schemeClr w14:val="tx1"/>
            </w14:solidFill>
          </w14:textFill>
        </w:rPr>
        <w:t xml:space="preserve"> 4 部分：</w:t>
      </w:r>
      <w:r>
        <w:rPr>
          <w:rFonts w:hint="eastAsia" w:ascii="Times New Roman"/>
          <w:color w:val="000000" w:themeColor="text1"/>
          <w14:textFill>
            <w14:solidFill>
              <w14:schemeClr w14:val="tx1"/>
            </w14:solidFill>
          </w14:textFill>
        </w:rPr>
        <w:t>育肥架子</w:t>
      </w:r>
      <w:r>
        <w:rPr>
          <w:rFonts w:ascii="Times New Roman"/>
          <w:color w:val="000000" w:themeColor="text1"/>
          <w14:textFill>
            <w14:solidFill>
              <w14:schemeClr w14:val="tx1"/>
            </w14:solidFill>
          </w14:textFill>
        </w:rPr>
        <w:t>牛</w:t>
      </w:r>
      <w:r>
        <w:rPr>
          <w:rFonts w:hint="eastAsia" w:ascii="Times New Roman"/>
          <w:color w:val="000000" w:themeColor="text1"/>
          <w14:textFill>
            <w14:solidFill>
              <w14:schemeClr w14:val="tx1"/>
            </w14:solidFill>
          </w14:textFill>
        </w:rPr>
        <w:t>。目的在于</w:t>
      </w:r>
      <w:r>
        <w:rPr>
          <w:rFonts w:ascii="Times New Roman"/>
          <w:color w:val="000000" w:themeColor="text1"/>
          <w14:textFill>
            <w14:solidFill>
              <w14:schemeClr w14:val="tx1"/>
            </w14:solidFill>
          </w14:textFill>
        </w:rPr>
        <w:t>确立</w:t>
      </w:r>
      <w:r>
        <w:rPr>
          <w:rFonts w:hint="eastAsia" w:ascii="Times New Roman"/>
          <w:color w:val="000000" w:themeColor="text1"/>
          <w14:textFill>
            <w14:solidFill>
              <w14:schemeClr w14:val="tx1"/>
            </w14:solidFill>
          </w14:textFill>
        </w:rPr>
        <w:t>育肥架子牛不同生理阶段饲养管理</w:t>
      </w:r>
      <w:r>
        <w:rPr>
          <w:rFonts w:ascii="Times New Roman"/>
          <w:color w:val="000000" w:themeColor="text1"/>
          <w14:textFill>
            <w14:solidFill>
              <w14:schemeClr w14:val="tx1"/>
            </w14:solidFill>
          </w14:textFill>
        </w:rPr>
        <w:t>的原则和要求。</w:t>
      </w:r>
    </w:p>
    <w:bookmarkEnd w:id="21"/>
    <w:bookmarkEnd w:id="23"/>
    <w:p>
      <w:pPr>
        <w:spacing w:line="20" w:lineRule="exact"/>
        <w:jc w:val="center"/>
        <w:rPr>
          <w:rFonts w:ascii="黑体" w:eastAsia="黑体"/>
          <w:sz w:val="32"/>
          <w:szCs w:val="32"/>
        </w:rPr>
      </w:pPr>
      <w:bookmarkStart w:id="24" w:name="BookMark4"/>
    </w:p>
    <w:p>
      <w:pPr>
        <w:spacing w:line="20" w:lineRule="exact"/>
        <w:jc w:val="center"/>
        <w:rPr>
          <w:rFonts w:ascii="黑体" w:eastAsia="黑体"/>
          <w:sz w:val="32"/>
          <w:szCs w:val="32"/>
        </w:rPr>
      </w:pPr>
    </w:p>
    <w:sdt>
      <w:sdtPr>
        <w:tag w:val="NEW_STAND_NAME"/>
        <w:id w:val="1992737286"/>
        <w:lock w:val="sdtLocked"/>
        <w:placeholder>
          <w:docPart w:val="94512E3118CA4B179623DA72B81A767A"/>
        </w:placeholder>
      </w:sdtPr>
      <w:sdtContent>
        <w:p>
          <w:pPr>
            <w:pStyle w:val="211"/>
            <w:spacing w:before="3" w:beforeLines="1" w:after="686" w:afterLines="220"/>
          </w:pPr>
          <w:bookmarkStart w:id="25" w:name="NEW_STAND_NAME"/>
          <w:r>
            <w:rPr>
              <w:rFonts w:hint="eastAsia"/>
            </w:rPr>
            <w:t>肉牛饲养技术规范 第3部分：育肥犊牛</w:t>
          </w:r>
        </w:p>
      </w:sdtContent>
    </w:sdt>
    <w:bookmarkEnd w:id="25"/>
    <w:p>
      <w:pPr>
        <w:pStyle w:val="87"/>
        <w:spacing w:before="312" w:beforeLines="0" w:after="312" w:afterLines="0"/>
      </w:pPr>
      <w:bookmarkStart w:id="26" w:name="_Toc97191423"/>
      <w:bookmarkStart w:id="27" w:name="_Toc26718930"/>
      <w:bookmarkStart w:id="28" w:name="_Toc26986771"/>
      <w:bookmarkStart w:id="29" w:name="_Toc24884218"/>
      <w:bookmarkStart w:id="30" w:name="_Toc24884211"/>
      <w:bookmarkStart w:id="31" w:name="_Toc26648465"/>
      <w:bookmarkStart w:id="32" w:name="_Toc17233333"/>
      <w:bookmarkStart w:id="33" w:name="_Toc17233325"/>
      <w:bookmarkStart w:id="34" w:name="_Toc26986530"/>
      <w:r>
        <w:rPr>
          <w:rFonts w:hint="eastAsia"/>
        </w:rPr>
        <w:t>范围</w:t>
      </w:r>
      <w:bookmarkEnd w:id="26"/>
      <w:bookmarkEnd w:id="27"/>
      <w:bookmarkEnd w:id="28"/>
      <w:bookmarkEnd w:id="29"/>
      <w:bookmarkEnd w:id="30"/>
      <w:bookmarkEnd w:id="31"/>
      <w:bookmarkEnd w:id="32"/>
      <w:bookmarkEnd w:id="33"/>
      <w:bookmarkEnd w:id="34"/>
    </w:p>
    <w:p>
      <w:pPr>
        <w:pStyle w:val="41"/>
        <w:ind w:firstLine="420"/>
        <w:rPr>
          <w:rFonts w:ascii="Times New Roman"/>
          <w:szCs w:val="21"/>
          <w:lang w:val="zh-CN"/>
        </w:rPr>
      </w:pPr>
      <w:bookmarkStart w:id="35" w:name="_Toc26648466"/>
      <w:bookmarkStart w:id="36" w:name="_Toc24884219"/>
      <w:bookmarkStart w:id="37" w:name="_Toc17233334"/>
      <w:bookmarkStart w:id="38" w:name="_Toc17233326"/>
      <w:bookmarkStart w:id="39" w:name="_Toc24884212"/>
      <w:r>
        <w:rPr>
          <w:rFonts w:hint="eastAsia"/>
        </w:rPr>
        <w:t>本文件规定了</w:t>
      </w:r>
      <w:r>
        <w:rPr>
          <w:rFonts w:hint="eastAsia" w:ascii="Times New Roman"/>
          <w:szCs w:val="21"/>
          <w:lang w:val="zh-CN"/>
        </w:rPr>
        <w:t>育肥犊牛饲养技术的术语和定义、</w:t>
      </w:r>
      <w:bookmarkStart w:id="40" w:name="_Hlk172214317"/>
      <w:r>
        <w:rPr>
          <w:rFonts w:hint="eastAsia" w:ascii="Times New Roman"/>
          <w:szCs w:val="21"/>
          <w:lang w:val="zh-CN"/>
        </w:rPr>
        <w:t>环境要求、饲料和饮水、饲养、管理、疫病防控、废弃物处理、标识和档案管理</w:t>
      </w:r>
      <w:bookmarkEnd w:id="40"/>
      <w:r>
        <w:rPr>
          <w:rFonts w:hint="eastAsia" w:ascii="Times New Roman"/>
          <w:szCs w:val="21"/>
          <w:lang w:val="zh-CN"/>
        </w:rPr>
        <w:t>等技术</w:t>
      </w:r>
      <w:r>
        <w:rPr>
          <w:rFonts w:ascii="Times New Roman"/>
          <w:szCs w:val="21"/>
          <w:lang w:val="zh-CN"/>
        </w:rPr>
        <w:t>要求</w:t>
      </w:r>
      <w:r>
        <w:rPr>
          <w:rFonts w:hint="eastAsia" w:ascii="Times New Roman"/>
          <w:szCs w:val="21"/>
          <w:lang w:val="zh-CN"/>
        </w:rPr>
        <w:t>。</w:t>
      </w:r>
    </w:p>
    <w:p>
      <w:pPr>
        <w:pStyle w:val="41"/>
        <w:ind w:firstLine="420"/>
      </w:pPr>
      <w:r>
        <w:rPr>
          <w:rFonts w:hint="eastAsia"/>
        </w:rPr>
        <w:t>本文件适用于</w:t>
      </w:r>
      <w:r>
        <w:rPr>
          <w:rFonts w:hint="eastAsia" w:ascii="Times New Roman"/>
          <w:szCs w:val="21"/>
          <w:lang w:val="zh-CN"/>
        </w:rPr>
        <w:t>育肥犊牛的饲养</w:t>
      </w:r>
      <w:r>
        <w:rPr>
          <w:rFonts w:ascii="Times New Roman"/>
          <w:szCs w:val="21"/>
          <w:lang w:val="zh-CN"/>
        </w:rPr>
        <w:t>。</w:t>
      </w:r>
    </w:p>
    <w:p>
      <w:pPr>
        <w:pStyle w:val="87"/>
        <w:spacing w:before="312" w:beforeLines="0" w:after="312" w:afterLines="0"/>
      </w:pPr>
      <w:bookmarkStart w:id="41" w:name="_Toc26718931"/>
      <w:bookmarkStart w:id="42" w:name="_Toc26986772"/>
      <w:bookmarkStart w:id="43" w:name="_Toc97191424"/>
      <w:bookmarkStart w:id="44" w:name="_Toc26986531"/>
      <w:r>
        <w:rPr>
          <w:rFonts w:hint="eastAsia"/>
        </w:rPr>
        <w:t>规范性引用文件</w:t>
      </w:r>
      <w:bookmarkEnd w:id="35"/>
      <w:bookmarkEnd w:id="36"/>
      <w:bookmarkEnd w:id="37"/>
      <w:bookmarkEnd w:id="38"/>
      <w:bookmarkEnd w:id="39"/>
      <w:bookmarkEnd w:id="41"/>
      <w:bookmarkEnd w:id="42"/>
      <w:bookmarkEnd w:id="43"/>
      <w:bookmarkEnd w:id="44"/>
    </w:p>
    <w:sdt>
      <w:sdtPr>
        <w:rPr>
          <w:rFonts w:hint="eastAsia"/>
        </w:rPr>
        <w:id w:val="31645892"/>
        <w:placeholder>
          <w:docPart w:val="92C722534721427F8B2E0D2F48B1268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41"/>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41"/>
        <w:ind w:firstLine="420"/>
      </w:pPr>
      <w:bookmarkStart w:id="45" w:name="_Hlk173043284"/>
      <w:bookmarkStart w:id="46" w:name="_Hlk171842552"/>
      <w:r>
        <w:rPr>
          <w:rFonts w:hint="eastAsia"/>
        </w:rPr>
        <w:t>G</w:t>
      </w:r>
      <w:r>
        <w:t xml:space="preserve">B </w:t>
      </w:r>
      <w:r>
        <w:rPr>
          <w:rFonts w:hint="eastAsia"/>
        </w:rPr>
        <w:t>1</w:t>
      </w:r>
      <w:r>
        <w:t xml:space="preserve">3078  </w:t>
      </w:r>
      <w:r>
        <w:rPr>
          <w:rFonts w:hint="eastAsia"/>
        </w:rPr>
        <w:t>饲料卫生标准</w:t>
      </w:r>
      <w:bookmarkEnd w:id="45"/>
    </w:p>
    <w:p>
      <w:pPr>
        <w:pStyle w:val="41"/>
        <w:ind w:firstLine="420"/>
        <w:rPr>
          <w:rFonts w:asciiTheme="minorEastAsia" w:hAnsiTheme="minorEastAsia" w:eastAsiaTheme="minorEastAsia"/>
        </w:rPr>
      </w:pPr>
      <w:r>
        <w:rPr>
          <w:rFonts w:hint="eastAsia" w:asciiTheme="minorEastAsia" w:hAnsiTheme="minorEastAsia" w:eastAsiaTheme="minorEastAsia"/>
        </w:rPr>
        <w:t>GB/T 14699</w:t>
      </w:r>
      <w:r>
        <w:rPr>
          <w:rFonts w:asciiTheme="minorEastAsia" w:hAnsiTheme="minorEastAsia" w:eastAsiaTheme="minorEastAsia"/>
        </w:rPr>
        <w:t xml:space="preserve">  </w:t>
      </w:r>
      <w:r>
        <w:rPr>
          <w:rFonts w:hint="eastAsia" w:asciiTheme="minorEastAsia" w:hAnsiTheme="minorEastAsia" w:eastAsiaTheme="minorEastAsia"/>
        </w:rPr>
        <w:t>饲料 采样</w:t>
      </w:r>
    </w:p>
    <w:p>
      <w:pPr>
        <w:pStyle w:val="41"/>
        <w:ind w:firstLine="420"/>
        <w:rPr>
          <w:rFonts w:asciiTheme="minorEastAsia" w:hAnsiTheme="minorEastAsia" w:eastAsiaTheme="minorEastAsia"/>
        </w:rPr>
      </w:pPr>
      <w:r>
        <w:t xml:space="preserve">GB 19301  </w:t>
      </w:r>
      <w:r>
        <w:rPr>
          <w:rFonts w:hint="eastAsia"/>
        </w:rPr>
        <w:t>食品安全国家标准 生乳</w:t>
      </w:r>
    </w:p>
    <w:p>
      <w:pPr>
        <w:pStyle w:val="41"/>
        <w:ind w:firstLine="420"/>
        <w:rPr>
          <w:rFonts w:asciiTheme="minorEastAsia" w:hAnsiTheme="minorEastAsia" w:eastAsiaTheme="minorEastAsia"/>
        </w:rPr>
      </w:pPr>
      <w:r>
        <w:rPr>
          <w:rFonts w:hint="eastAsia" w:asciiTheme="minorEastAsia" w:hAnsiTheme="minorEastAsia" w:eastAsiaTheme="minorEastAsia"/>
        </w:rPr>
        <w:t>GB/T 36195</w:t>
      </w:r>
      <w:r>
        <w:rPr>
          <w:rFonts w:asciiTheme="minorEastAsia" w:hAnsiTheme="minorEastAsia" w:eastAsiaTheme="minorEastAsia"/>
        </w:rPr>
        <w:t xml:space="preserve">  </w:t>
      </w:r>
      <w:r>
        <w:rPr>
          <w:rFonts w:hint="eastAsia" w:asciiTheme="minorEastAsia" w:hAnsiTheme="minorEastAsia" w:eastAsiaTheme="minorEastAsia"/>
        </w:rPr>
        <w:t>畜禽粪便无害化处理技术规范</w:t>
      </w:r>
    </w:p>
    <w:p>
      <w:pPr>
        <w:pStyle w:val="41"/>
        <w:ind w:firstLine="420"/>
        <w:rPr>
          <w:rFonts w:asciiTheme="minorEastAsia" w:hAnsiTheme="minorEastAsia" w:eastAsiaTheme="minorEastAsia"/>
        </w:rPr>
      </w:pPr>
      <w:r>
        <w:rPr>
          <w:rFonts w:hint="eastAsia" w:asciiTheme="minorEastAsia" w:hAnsiTheme="minorEastAsia" w:eastAsiaTheme="minorEastAsia"/>
        </w:rPr>
        <w:t>NY/T 388</w:t>
      </w:r>
      <w:r>
        <w:rPr>
          <w:rFonts w:asciiTheme="minorEastAsia" w:hAnsiTheme="minorEastAsia" w:eastAsiaTheme="minorEastAsia"/>
        </w:rPr>
        <w:t xml:space="preserve">  </w:t>
      </w:r>
      <w:r>
        <w:rPr>
          <w:rFonts w:hint="eastAsia" w:asciiTheme="minorEastAsia" w:hAnsiTheme="minorEastAsia" w:eastAsiaTheme="minorEastAsia"/>
        </w:rPr>
        <w:t>畜禽场环境质量标准</w:t>
      </w:r>
    </w:p>
    <w:p>
      <w:pPr>
        <w:pStyle w:val="41"/>
        <w:ind w:firstLine="420"/>
        <w:rPr>
          <w:rFonts w:asciiTheme="minorEastAsia" w:hAnsiTheme="minorEastAsia" w:eastAsiaTheme="minorEastAsia"/>
        </w:rPr>
      </w:pPr>
      <w:r>
        <w:rPr>
          <w:rFonts w:asciiTheme="minorEastAsia" w:hAnsiTheme="minorEastAsia" w:eastAsiaTheme="minorEastAsia"/>
        </w:rPr>
        <w:t xml:space="preserve">NY/T 472  </w:t>
      </w:r>
      <w:r>
        <w:rPr>
          <w:rFonts w:hint="eastAsia" w:asciiTheme="minorEastAsia" w:hAnsiTheme="minorEastAsia" w:eastAsiaTheme="minorEastAsia"/>
        </w:rPr>
        <w:t>绿色食品 兽药使用准则</w:t>
      </w:r>
    </w:p>
    <w:p>
      <w:pPr>
        <w:pStyle w:val="41"/>
        <w:ind w:firstLine="420"/>
        <w:rPr>
          <w:rFonts w:asciiTheme="minorEastAsia" w:hAnsiTheme="minorEastAsia" w:eastAsiaTheme="minorEastAsia"/>
        </w:rPr>
      </w:pPr>
      <w:bookmarkStart w:id="47" w:name="_Hlk173043308"/>
      <w:r>
        <w:rPr>
          <w:rFonts w:asciiTheme="minorEastAsia" w:hAnsiTheme="minorEastAsia" w:eastAsiaTheme="minorEastAsia"/>
        </w:rPr>
        <w:t xml:space="preserve">NY/T 815  </w:t>
      </w:r>
      <w:r>
        <w:rPr>
          <w:rFonts w:hint="eastAsia" w:asciiTheme="minorEastAsia" w:hAnsiTheme="minorEastAsia" w:eastAsiaTheme="minorEastAsia"/>
        </w:rPr>
        <w:t>肉牛饲养标准</w:t>
      </w:r>
    </w:p>
    <w:bookmarkEnd w:id="47"/>
    <w:p>
      <w:pPr>
        <w:pStyle w:val="41"/>
        <w:ind w:firstLine="420"/>
        <w:rPr>
          <w:rFonts w:asciiTheme="minorEastAsia" w:hAnsiTheme="minorEastAsia" w:eastAsiaTheme="minorEastAsia"/>
        </w:rPr>
      </w:pPr>
      <w:r>
        <w:rPr>
          <w:rFonts w:asciiTheme="minorEastAsia" w:hAnsiTheme="minorEastAsia" w:eastAsiaTheme="minorEastAsia"/>
        </w:rPr>
        <w:t>NY 5027  无公害食品 畜禽饮用水水质</w:t>
      </w:r>
    </w:p>
    <w:bookmarkEnd w:id="46"/>
    <w:p>
      <w:pPr>
        <w:pStyle w:val="87"/>
        <w:spacing w:before="312" w:beforeLines="0" w:after="312" w:afterLines="0"/>
      </w:pPr>
      <w:bookmarkStart w:id="48" w:name="_Toc97191425"/>
      <w:bookmarkStart w:id="49" w:name="_Hlk169176501"/>
      <w:r>
        <w:rPr>
          <w:rFonts w:hint="eastAsia"/>
          <w:szCs w:val="21"/>
        </w:rPr>
        <w:t>术语和定义</w:t>
      </w:r>
      <w:bookmarkEnd w:id="48"/>
    </w:p>
    <w:sdt>
      <w:sdtPr>
        <w:id w:val="2028508230"/>
        <w:placeholder>
          <w:docPart w:val="15DF80841B6347D4B3EF53EED8C4C933"/>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41"/>
            <w:ind w:firstLine="420"/>
          </w:pPr>
          <w:bookmarkStart w:id="50" w:name="_Toc26986532"/>
          <w:bookmarkEnd w:id="50"/>
          <w:r>
            <w:t>下列术语和定义适用于本文件。</w:t>
          </w:r>
        </w:p>
      </w:sdtContent>
    </w:sdt>
    <w:p>
      <w:pPr>
        <w:pStyle w:val="20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育肥犊牛 </w:t>
      </w:r>
      <w:r>
        <w:rPr>
          <w:rFonts w:ascii="黑体" w:hAnsi="黑体" w:eastAsia="黑体"/>
        </w:rPr>
        <w:t>fattening calves</w:t>
      </w:r>
      <w:bookmarkStart w:id="51" w:name="_Hlk172214385"/>
    </w:p>
    <w:p>
      <w:pPr>
        <w:pStyle w:val="41"/>
        <w:ind w:firstLine="420"/>
      </w:pPr>
      <w:r>
        <w:rPr>
          <w:rFonts w:hint="eastAsia"/>
        </w:rPr>
        <w:t>以产肉为目的的断奶犊牛。</w:t>
      </w:r>
    </w:p>
    <w:p>
      <w:pPr>
        <w:pStyle w:val="87"/>
        <w:spacing w:before="312" w:after="312"/>
      </w:pPr>
      <w:r>
        <w:rPr>
          <w:rFonts w:hint="eastAsia"/>
        </w:rPr>
        <w:t>环境要求</w:t>
      </w:r>
    </w:p>
    <w:p>
      <w:pPr>
        <w:pStyle w:val="41"/>
        <w:ind w:firstLine="420"/>
        <w:rPr>
          <w:rFonts w:ascii="Times New Roman"/>
        </w:rPr>
      </w:pPr>
      <w:r>
        <w:rPr>
          <w:rFonts w:hint="eastAsia" w:ascii="Times New Roman"/>
        </w:rPr>
        <w:t>牛场应建在干燥、排水良好、易于组织防疫的避风、向阳处，周围 1000 m</w:t>
      </w:r>
      <w:r>
        <w:rPr>
          <w:rFonts w:ascii="Times New Roman"/>
        </w:rPr>
        <w:t xml:space="preserve"> </w:t>
      </w:r>
      <w:r>
        <w:rPr>
          <w:rFonts w:hint="eastAsia" w:ascii="Times New Roman"/>
        </w:rPr>
        <w:t>内无大型化工厂、皮革厂、肉品加工厂、饲料厂和畜牧场污染源，距离干线公路、铁路、居民区和公共场所 500 m</w:t>
      </w:r>
      <w:r>
        <w:rPr>
          <w:rFonts w:ascii="Times New Roman"/>
        </w:rPr>
        <w:t xml:space="preserve"> </w:t>
      </w:r>
      <w:r>
        <w:rPr>
          <w:rFonts w:hint="eastAsia" w:ascii="Times New Roman"/>
        </w:rPr>
        <w:t>以上，周围建立绿化隔离带。饲养区内不应饲养其他经济用途的动物，饲养区外 1000 m</w:t>
      </w:r>
      <w:r>
        <w:rPr>
          <w:rFonts w:ascii="Times New Roman"/>
        </w:rPr>
        <w:t xml:space="preserve"> </w:t>
      </w:r>
      <w:r>
        <w:rPr>
          <w:rFonts w:hint="eastAsia" w:ascii="Times New Roman"/>
        </w:rPr>
        <w:t>内不应饲养偶蹄动物。</w:t>
      </w:r>
      <w:r>
        <w:rPr>
          <w:rFonts w:hint="eastAsia"/>
        </w:rPr>
        <w:t>环境质量按 NY/T 388</w:t>
      </w:r>
      <w:r>
        <w:t xml:space="preserve"> </w:t>
      </w:r>
      <w:r>
        <w:rPr>
          <w:rFonts w:hint="eastAsia"/>
        </w:rPr>
        <w:t>规定执行。</w:t>
      </w:r>
    </w:p>
    <w:bookmarkEnd w:id="51"/>
    <w:p>
      <w:pPr>
        <w:pStyle w:val="87"/>
        <w:spacing w:before="312" w:after="312"/>
      </w:pPr>
      <w:r>
        <w:rPr>
          <w:rFonts w:hint="eastAsia"/>
        </w:rPr>
        <w:t>饲料和饮水</w:t>
      </w:r>
    </w:p>
    <w:p>
      <w:pPr>
        <w:pStyle w:val="88"/>
        <w:spacing w:before="156" w:after="156"/>
      </w:pPr>
      <w:bookmarkStart w:id="52" w:name="_Hlk172214418"/>
      <w:bookmarkStart w:id="53" w:name="_Hlk172214398"/>
      <w:r>
        <w:rPr>
          <w:rFonts w:hint="eastAsia"/>
        </w:rPr>
        <w:t>饲料</w:t>
      </w:r>
    </w:p>
    <w:p>
      <w:pPr>
        <w:pStyle w:val="41"/>
        <w:ind w:firstLine="420"/>
      </w:pPr>
      <w:r>
        <w:rPr>
          <w:rFonts w:hint="eastAsia"/>
        </w:rPr>
        <w:t>饲料原料和饲料添加剂应符合《饲料原料目录》和《饲料添加剂品种目录》，对采购的饲料进行采样和化验，采样按 GB/T 14699</w:t>
      </w:r>
      <w:r>
        <w:t xml:space="preserve"> </w:t>
      </w:r>
      <w:r>
        <w:rPr>
          <w:rFonts w:hint="eastAsia"/>
        </w:rPr>
        <w:t>的规定执行，饲料卫生标准按 G</w:t>
      </w:r>
      <w:r>
        <w:t xml:space="preserve">B </w:t>
      </w:r>
      <w:r>
        <w:rPr>
          <w:rFonts w:hint="eastAsia"/>
        </w:rPr>
        <w:t>1</w:t>
      </w:r>
      <w:r>
        <w:t xml:space="preserve">3078 </w:t>
      </w:r>
      <w:r>
        <w:rPr>
          <w:rFonts w:hint="eastAsia"/>
        </w:rPr>
        <w:t>执行。饲料保质期以产品标签标示为最终判断依据，饲料和饲料添加剂应保存于洁净、干燥、无污染场地，禁止饲喂霉败变质饲料。</w:t>
      </w:r>
      <w:bookmarkEnd w:id="52"/>
      <w:bookmarkEnd w:id="53"/>
    </w:p>
    <w:p>
      <w:pPr>
        <w:pStyle w:val="88"/>
        <w:spacing w:before="156" w:after="156"/>
      </w:pPr>
      <w:r>
        <w:rPr>
          <w:rFonts w:hint="eastAsia"/>
        </w:rPr>
        <w:t>饮水</w:t>
      </w:r>
    </w:p>
    <w:p>
      <w:pPr>
        <w:pStyle w:val="41"/>
        <w:ind w:firstLine="420"/>
      </w:pPr>
      <w:r>
        <w:rPr>
          <w:rFonts w:hint="eastAsia"/>
        </w:rPr>
        <w:t>饮水水质应符合 NY 5027</w:t>
      </w:r>
      <w:r>
        <w:t xml:space="preserve"> </w:t>
      </w:r>
      <w:r>
        <w:rPr>
          <w:rFonts w:hint="eastAsia"/>
        </w:rPr>
        <w:t>的要求，冬季不宜饮用冰水。</w:t>
      </w:r>
      <w:bookmarkStart w:id="54" w:name="_Hlk172214524"/>
    </w:p>
    <w:bookmarkEnd w:id="54"/>
    <w:p>
      <w:pPr>
        <w:pStyle w:val="87"/>
        <w:spacing w:before="312" w:after="312"/>
      </w:pPr>
      <w:r>
        <w:rPr>
          <w:rFonts w:hint="eastAsia"/>
        </w:rPr>
        <w:t>饲养</w:t>
      </w:r>
    </w:p>
    <w:p>
      <w:pPr>
        <w:pStyle w:val="88"/>
        <w:spacing w:before="156" w:after="156"/>
      </w:pPr>
      <w:r>
        <w:rPr>
          <w:rFonts w:hint="eastAsia"/>
        </w:rPr>
        <w:t>育肥犊牛的选择</w:t>
      </w:r>
    </w:p>
    <w:p>
      <w:pPr>
        <w:pStyle w:val="41"/>
        <w:ind w:firstLine="420"/>
      </w:pPr>
      <w:r>
        <w:rPr>
          <w:rFonts w:hint="eastAsia"/>
        </w:rPr>
        <w:t>育肥犊牛应尽量选择早期生长发育速度快的品种，其中肉用公犊、淘汰母犊是良好的选材。犊牛初生重应不低于 2</w:t>
      </w:r>
      <w:r>
        <w:t xml:space="preserve">5 </w:t>
      </w:r>
      <w:r>
        <w:rPr>
          <w:rFonts w:hint="eastAsia"/>
        </w:rPr>
        <w:t>kg，一般为 4</w:t>
      </w:r>
      <w:r>
        <w:t>0</w:t>
      </w:r>
      <w:r>
        <w:rPr>
          <w:rFonts w:hint="eastAsia"/>
        </w:rPr>
        <w:t xml:space="preserve"> kg～</w:t>
      </w:r>
      <w:r>
        <w:t xml:space="preserve">42 </w:t>
      </w:r>
      <w:r>
        <w:rPr>
          <w:rFonts w:hint="eastAsia"/>
        </w:rPr>
        <w:t>kg。供犊牛的牛场无传染病，犊牛健康无病。</w:t>
      </w:r>
    </w:p>
    <w:p>
      <w:pPr>
        <w:pStyle w:val="88"/>
        <w:spacing w:before="156" w:after="156"/>
      </w:pPr>
      <w:r>
        <w:rPr>
          <w:rFonts w:hint="eastAsia"/>
        </w:rPr>
        <w:t>育肥犊牛日粮与饲喂</w:t>
      </w:r>
    </w:p>
    <w:p>
      <w:pPr>
        <w:pStyle w:val="148"/>
      </w:pPr>
      <w:r>
        <w:rPr>
          <w:rFonts w:hint="eastAsia"/>
        </w:rPr>
        <w:t>粗饲料优先选择本地饲草资源，如玉米秸秆、优质燕麦干草等。</w:t>
      </w:r>
    </w:p>
    <w:p>
      <w:pPr>
        <w:pStyle w:val="148"/>
      </w:pPr>
      <w:r>
        <w:rPr>
          <w:rFonts w:hint="eastAsia"/>
        </w:rPr>
        <w:t>精饲料中粗蛋白质≥1</w:t>
      </w:r>
      <w:r>
        <w:t>8%</w:t>
      </w:r>
      <w:r>
        <w:rPr>
          <w:rFonts w:hint="eastAsia"/>
        </w:rPr>
        <w:t>，赖氨酸≥0</w:t>
      </w:r>
      <w:r>
        <w:t>.7%</w:t>
      </w:r>
      <w:r>
        <w:rPr>
          <w:rFonts w:hint="eastAsia"/>
        </w:rPr>
        <w:t>，总磷≥0</w:t>
      </w:r>
      <w:r>
        <w:t>.50%</w:t>
      </w:r>
      <w:r>
        <w:rPr>
          <w:rFonts w:hint="eastAsia"/>
        </w:rPr>
        <w:t>，钙 0</w:t>
      </w:r>
      <w:r>
        <w:t>.70%</w:t>
      </w:r>
      <w:r>
        <w:rPr>
          <w:rFonts w:hint="eastAsia"/>
        </w:rPr>
        <w:t>～1</w:t>
      </w:r>
      <w:r>
        <w:t>.80%</w:t>
      </w:r>
      <w:r>
        <w:rPr>
          <w:rFonts w:hint="eastAsia"/>
        </w:rPr>
        <w:t>，氯化钠 0</w:t>
      </w:r>
      <w:r>
        <w:t>.2%</w:t>
      </w:r>
      <w:r>
        <w:rPr>
          <w:rFonts w:hint="eastAsia"/>
        </w:rPr>
        <w:t>～1</w:t>
      </w:r>
      <w:r>
        <w:t>.0%</w:t>
      </w:r>
      <w:r>
        <w:rPr>
          <w:rFonts w:hint="eastAsia"/>
        </w:rPr>
        <w:t>。</w:t>
      </w:r>
    </w:p>
    <w:p>
      <w:pPr>
        <w:pStyle w:val="148"/>
      </w:pPr>
      <w:r>
        <w:rPr>
          <w:rFonts w:hint="eastAsia"/>
        </w:rPr>
        <w:t>日粮配方按 N</w:t>
      </w:r>
      <w:r>
        <w:t>Y</w:t>
      </w:r>
      <w:r>
        <w:rPr>
          <w:rFonts w:hint="eastAsia"/>
        </w:rPr>
        <w:t>/</w:t>
      </w:r>
      <w:r>
        <w:t xml:space="preserve">T 815 </w:t>
      </w:r>
      <w:r>
        <w:rPr>
          <w:rFonts w:hint="eastAsia"/>
        </w:rPr>
        <w:t>相应体重牛只的营养需要规定执行。</w:t>
      </w:r>
    </w:p>
    <w:p>
      <w:pPr>
        <w:pStyle w:val="148"/>
      </w:pPr>
      <w:r>
        <w:rPr>
          <w:rFonts w:hint="eastAsia"/>
        </w:rPr>
        <w:t>犊牛 0</w:t>
      </w:r>
      <w:r>
        <w:t xml:space="preserve"> </w:t>
      </w:r>
      <w:r>
        <w:rPr>
          <w:rFonts w:hint="eastAsia"/>
        </w:rPr>
        <w:t>日龄～1</w:t>
      </w:r>
      <w:r>
        <w:t xml:space="preserve">0 </w:t>
      </w:r>
      <w:r>
        <w:rPr>
          <w:rFonts w:hint="eastAsia"/>
        </w:rPr>
        <w:t xml:space="preserve">日龄，可以采用随母哺乳或人工哺乳代乳粉，乳质应符合 </w:t>
      </w:r>
      <w:r>
        <w:t xml:space="preserve">GB 19301 </w:t>
      </w:r>
      <w:r>
        <w:rPr>
          <w:rFonts w:hint="eastAsia"/>
        </w:rPr>
        <w:t>的规定。1</w:t>
      </w:r>
      <w:r>
        <w:t>1</w:t>
      </w:r>
      <w:r>
        <w:rPr>
          <w:rFonts w:hint="eastAsia"/>
        </w:rPr>
        <w:t>日龄～1</w:t>
      </w:r>
      <w:r>
        <w:t xml:space="preserve">5 </w:t>
      </w:r>
      <w:r>
        <w:rPr>
          <w:rFonts w:hint="eastAsia"/>
        </w:rPr>
        <w:t>日龄，饲喂牛乳或代乳粉 1</w:t>
      </w:r>
      <w:r>
        <w:t xml:space="preserve">.0 </w:t>
      </w:r>
      <w:r>
        <w:rPr>
          <w:rFonts w:hint="eastAsia"/>
        </w:rPr>
        <w:t>kg</w:t>
      </w:r>
      <w:r>
        <w:t>/d</w:t>
      </w:r>
      <w:r>
        <w:rPr>
          <w:rFonts w:hint="eastAsia"/>
        </w:rPr>
        <w:t>，3</w:t>
      </w:r>
      <w:r>
        <w:t xml:space="preserve"> </w:t>
      </w:r>
      <w:r>
        <w:rPr>
          <w:rFonts w:hint="eastAsia"/>
        </w:rPr>
        <w:t>次</w:t>
      </w:r>
      <w:r>
        <w:t>/d</w:t>
      </w:r>
      <w:r>
        <w:rPr>
          <w:rFonts w:hint="eastAsia"/>
        </w:rPr>
        <w:t>，开始试喂犊牛精料补充料，代乳粉的粉水比例为 1:</w:t>
      </w:r>
      <w:r>
        <w:t>7</w:t>
      </w:r>
      <w:r>
        <w:rPr>
          <w:rFonts w:hint="eastAsia"/>
        </w:rPr>
        <w:t>。1</w:t>
      </w:r>
      <w:r>
        <w:t xml:space="preserve">5 </w:t>
      </w:r>
      <w:r>
        <w:rPr>
          <w:rFonts w:hint="eastAsia"/>
        </w:rPr>
        <w:t>日龄～</w:t>
      </w:r>
      <w:r>
        <w:t xml:space="preserve">30 </w:t>
      </w:r>
      <w:r>
        <w:rPr>
          <w:rFonts w:hint="eastAsia"/>
        </w:rPr>
        <w:t xml:space="preserve">日龄，饲喂牛乳或代乳粉逐步降低至 </w:t>
      </w:r>
      <w:r>
        <w:t xml:space="preserve">0.75 </w:t>
      </w:r>
      <w:r>
        <w:rPr>
          <w:rFonts w:hint="eastAsia"/>
        </w:rPr>
        <w:t>kg</w:t>
      </w:r>
      <w:r>
        <w:t>/d</w:t>
      </w:r>
      <w:r>
        <w:rPr>
          <w:rFonts w:hint="eastAsia"/>
        </w:rPr>
        <w:t>，3</w:t>
      </w:r>
      <w:r>
        <w:t xml:space="preserve"> </w:t>
      </w:r>
      <w:r>
        <w:rPr>
          <w:rFonts w:hint="eastAsia"/>
        </w:rPr>
        <w:t>次</w:t>
      </w:r>
      <w:r>
        <w:t>/d</w:t>
      </w:r>
      <w:r>
        <w:rPr>
          <w:rFonts w:hint="eastAsia"/>
        </w:rPr>
        <w:t>，犊牛精料补充料逐步增加到 1</w:t>
      </w:r>
      <w:r>
        <w:t xml:space="preserve">00 </w:t>
      </w:r>
      <w:r>
        <w:rPr>
          <w:rFonts w:hint="eastAsia"/>
        </w:rPr>
        <w:t>g</w:t>
      </w:r>
      <w:r>
        <w:t>/d</w:t>
      </w:r>
      <w:r>
        <w:rPr>
          <w:rFonts w:hint="eastAsia"/>
        </w:rPr>
        <w:t>，3</w:t>
      </w:r>
      <w:r>
        <w:t xml:space="preserve"> </w:t>
      </w:r>
      <w:r>
        <w:rPr>
          <w:rFonts w:hint="eastAsia"/>
        </w:rPr>
        <w:t>次</w:t>
      </w:r>
      <w:r>
        <w:t>/d</w:t>
      </w:r>
      <w:r>
        <w:rPr>
          <w:rFonts w:hint="eastAsia"/>
        </w:rPr>
        <w:t>。</w:t>
      </w:r>
      <w:r>
        <w:t xml:space="preserve">31 </w:t>
      </w:r>
      <w:r>
        <w:rPr>
          <w:rFonts w:hint="eastAsia"/>
        </w:rPr>
        <w:t>日龄～</w:t>
      </w:r>
      <w:r>
        <w:t xml:space="preserve">60 </w:t>
      </w:r>
      <w:r>
        <w:rPr>
          <w:rFonts w:hint="eastAsia"/>
        </w:rPr>
        <w:t xml:space="preserve">日龄，饲喂牛乳或代乳粉 </w:t>
      </w:r>
      <w:r>
        <w:t xml:space="preserve">0.75 </w:t>
      </w:r>
      <w:r>
        <w:rPr>
          <w:rFonts w:hint="eastAsia"/>
        </w:rPr>
        <w:t>kg</w:t>
      </w:r>
      <w:r>
        <w:t>/d</w:t>
      </w:r>
      <w:r>
        <w:rPr>
          <w:rFonts w:hint="eastAsia"/>
        </w:rPr>
        <w:t>，</w:t>
      </w:r>
      <w:r>
        <w:t>3</w:t>
      </w:r>
      <w:r>
        <w:rPr>
          <w:rFonts w:hint="eastAsia"/>
        </w:rPr>
        <w:t>次</w:t>
      </w:r>
      <w:r>
        <w:t>/d</w:t>
      </w:r>
      <w:r>
        <w:rPr>
          <w:rFonts w:hint="eastAsia"/>
        </w:rPr>
        <w:t>，犊牛精料补充料 1</w:t>
      </w:r>
      <w:r>
        <w:t xml:space="preserve">50 </w:t>
      </w:r>
      <w:r>
        <w:rPr>
          <w:rFonts w:hint="eastAsia"/>
        </w:rPr>
        <w:t>g</w:t>
      </w:r>
      <w:r>
        <w:t>/d</w:t>
      </w:r>
      <w:r>
        <w:rPr>
          <w:rFonts w:hint="eastAsia"/>
        </w:rPr>
        <w:t>，</w:t>
      </w:r>
      <w:r>
        <w:t xml:space="preserve">3 </w:t>
      </w:r>
      <w:r>
        <w:rPr>
          <w:rFonts w:hint="eastAsia"/>
        </w:rPr>
        <w:t>次</w:t>
      </w:r>
      <w:r>
        <w:t>/d</w:t>
      </w:r>
      <w:r>
        <w:rPr>
          <w:rFonts w:hint="eastAsia"/>
        </w:rPr>
        <w:t>，开始饲喂优质干草诱食。</w:t>
      </w:r>
      <w:r>
        <w:t xml:space="preserve">61 </w:t>
      </w:r>
      <w:r>
        <w:rPr>
          <w:rFonts w:hint="eastAsia"/>
        </w:rPr>
        <w:t>日龄～</w:t>
      </w:r>
      <w:r>
        <w:t xml:space="preserve">90 </w:t>
      </w:r>
      <w:r>
        <w:rPr>
          <w:rFonts w:hint="eastAsia"/>
        </w:rPr>
        <w:t xml:space="preserve">日龄，饲喂牛乳或代乳粉 </w:t>
      </w:r>
      <w:r>
        <w:t xml:space="preserve">0.75 </w:t>
      </w:r>
      <w:r>
        <w:rPr>
          <w:rFonts w:hint="eastAsia"/>
        </w:rPr>
        <w:t>kg</w:t>
      </w:r>
      <w:r>
        <w:t>/d</w:t>
      </w:r>
      <w:r>
        <w:rPr>
          <w:rFonts w:hint="eastAsia"/>
        </w:rPr>
        <w:t>，</w:t>
      </w:r>
      <w:r>
        <w:t xml:space="preserve">2 </w:t>
      </w:r>
      <w:r>
        <w:rPr>
          <w:rFonts w:hint="eastAsia"/>
        </w:rPr>
        <w:t>次</w:t>
      </w:r>
      <w:r>
        <w:t>/d</w:t>
      </w:r>
      <w:r>
        <w:rPr>
          <w:rFonts w:hint="eastAsia"/>
        </w:rPr>
        <w:t xml:space="preserve">，犊牛精料补充料逐步增加到 </w:t>
      </w:r>
      <w:r>
        <w:t xml:space="preserve">250 </w:t>
      </w:r>
      <w:r>
        <w:rPr>
          <w:rFonts w:hint="eastAsia"/>
        </w:rPr>
        <w:t>g</w:t>
      </w:r>
      <w:r>
        <w:t>/d</w:t>
      </w:r>
      <w:r>
        <w:rPr>
          <w:rFonts w:hint="eastAsia"/>
        </w:rPr>
        <w:t>，</w:t>
      </w:r>
      <w:r>
        <w:t xml:space="preserve">2 </w:t>
      </w:r>
      <w:r>
        <w:rPr>
          <w:rFonts w:hint="eastAsia"/>
        </w:rPr>
        <w:t>次</w:t>
      </w:r>
      <w:r>
        <w:t>/d</w:t>
      </w:r>
      <w:r>
        <w:rPr>
          <w:rFonts w:hint="eastAsia"/>
        </w:rPr>
        <w:t>，自由采食粗饲料。</w:t>
      </w:r>
      <w:r>
        <w:t xml:space="preserve">90 </w:t>
      </w:r>
      <w:r>
        <w:rPr>
          <w:rFonts w:hint="eastAsia"/>
        </w:rPr>
        <w:t xml:space="preserve">日龄后断奶，精料补充料逐步增加到 </w:t>
      </w:r>
      <w:r>
        <w:t xml:space="preserve">800 </w:t>
      </w:r>
      <w:r>
        <w:rPr>
          <w:rFonts w:hint="eastAsia"/>
        </w:rPr>
        <w:t>g</w:t>
      </w:r>
      <w:r>
        <w:t>/d</w:t>
      </w:r>
      <w:r>
        <w:rPr>
          <w:rFonts w:hint="eastAsia"/>
        </w:rPr>
        <w:t>，</w:t>
      </w:r>
      <w:r>
        <w:t xml:space="preserve">2 </w:t>
      </w:r>
      <w:r>
        <w:rPr>
          <w:rFonts w:hint="eastAsia"/>
        </w:rPr>
        <w:t>次</w:t>
      </w:r>
      <w:r>
        <w:t>/d</w:t>
      </w:r>
      <w:r>
        <w:rPr>
          <w:rFonts w:hint="eastAsia"/>
        </w:rPr>
        <w:t>，自由采食粗饲料。</w:t>
      </w:r>
    </w:p>
    <w:p>
      <w:pPr>
        <w:pStyle w:val="87"/>
        <w:spacing w:before="312" w:after="312"/>
      </w:pPr>
      <w:r>
        <w:rPr>
          <w:rFonts w:hint="eastAsia"/>
        </w:rPr>
        <w:t>管理</w:t>
      </w:r>
    </w:p>
    <w:p>
      <w:pPr>
        <w:pStyle w:val="88"/>
        <w:spacing w:before="156" w:after="156"/>
      </w:pPr>
      <w:r>
        <w:rPr>
          <w:rFonts w:hint="eastAsia"/>
        </w:rPr>
        <w:t>舍消毒</w:t>
      </w:r>
    </w:p>
    <w:p>
      <w:pPr>
        <w:autoSpaceDE w:val="0"/>
        <w:autoSpaceDN w:val="0"/>
        <w:ind w:firstLine="420" w:firstLineChars="200"/>
        <w:rPr>
          <w:rFonts w:ascii="宋体" w:hAnsi="宋体"/>
          <w:color w:val="000000"/>
        </w:rPr>
      </w:pPr>
      <w:r>
        <w:rPr>
          <w:rFonts w:hint="eastAsia"/>
          <w:color w:val="000000"/>
        </w:rPr>
        <w:t>在牛只转入牛舍之前对牛舍进行消毒。地面</w:t>
      </w:r>
      <w:r>
        <w:rPr>
          <w:rFonts w:hint="eastAsia" w:ascii="宋体" w:hAnsi="宋体"/>
          <w:color w:val="000000"/>
        </w:rPr>
        <w:t>和墙壁采用 2％ 氢氧化钠溶液喷洒消毒；器具一般采用 0.1％ 高锰酸钾溶液消毒。</w:t>
      </w:r>
    </w:p>
    <w:p>
      <w:pPr>
        <w:pStyle w:val="88"/>
        <w:spacing w:before="156" w:after="156"/>
      </w:pPr>
      <w:r>
        <w:rPr>
          <w:rFonts w:hint="eastAsia"/>
        </w:rPr>
        <w:t>分群饲养</w:t>
      </w:r>
    </w:p>
    <w:p>
      <w:pPr>
        <w:pStyle w:val="148"/>
        <w:numPr>
          <w:ilvl w:val="3"/>
          <w:numId w:val="0"/>
        </w:numPr>
        <w:ind w:firstLine="420" w:firstLineChars="200"/>
      </w:pPr>
      <w:r>
        <w:t>根据牛群大小，应尽量把相近年龄的牛进行分群饲养。</w:t>
      </w:r>
      <w:r>
        <w:rPr>
          <w:rFonts w:hint="eastAsia"/>
          <w:color w:val="000000"/>
        </w:rPr>
        <w:t>分群一般在临近夜晚时进行较容易成功，分群当晚管理人员不时地到牛舍查看，有争斗情况，及时处置。</w:t>
      </w:r>
    </w:p>
    <w:p>
      <w:pPr>
        <w:pStyle w:val="88"/>
        <w:spacing w:before="156" w:after="156"/>
      </w:pPr>
      <w:r>
        <w:rPr>
          <w:rFonts w:hint="eastAsia"/>
        </w:rPr>
        <w:t xml:space="preserve">保持卫生 </w:t>
      </w:r>
    </w:p>
    <w:p>
      <w:pPr>
        <w:spacing w:line="288" w:lineRule="auto"/>
        <w:ind w:firstLine="420" w:firstLineChars="200"/>
        <w:rPr>
          <w:rFonts w:ascii="宋体" w:hAnsi="宋体"/>
          <w:color w:val="000000"/>
        </w:rPr>
      </w:pPr>
      <w:r>
        <w:rPr>
          <w:rFonts w:hint="eastAsia"/>
          <w:color w:val="000000"/>
        </w:rPr>
        <w:t>每天对牛</w:t>
      </w:r>
      <w:r>
        <w:rPr>
          <w:rFonts w:hint="eastAsia" w:ascii="宋体" w:hAnsi="宋体"/>
          <w:color w:val="000000"/>
        </w:rPr>
        <w:t>舍清扫 2</w:t>
      </w:r>
      <w:r>
        <w:rPr>
          <w:rFonts w:ascii="宋体" w:hAnsi="宋体"/>
          <w:color w:val="000000"/>
        </w:rPr>
        <w:t xml:space="preserve"> </w:t>
      </w:r>
      <w:r>
        <w:rPr>
          <w:rFonts w:hint="eastAsia" w:ascii="宋体" w:hAnsi="宋体"/>
          <w:color w:val="000000"/>
        </w:rPr>
        <w:t>次，上、下午各 1</w:t>
      </w:r>
      <w:r>
        <w:rPr>
          <w:rFonts w:ascii="宋体" w:hAnsi="宋体"/>
          <w:color w:val="000000"/>
        </w:rPr>
        <w:t xml:space="preserve"> </w:t>
      </w:r>
      <w:r>
        <w:rPr>
          <w:rFonts w:hint="eastAsia" w:ascii="宋体" w:hAnsi="宋体"/>
          <w:color w:val="000000"/>
        </w:rPr>
        <w:t>次，清除污物和粪便，经常保持牛舍内清洁卫生。每隔 15</w:t>
      </w:r>
      <w:r>
        <w:rPr>
          <w:rFonts w:ascii="宋体" w:hAnsi="宋体"/>
          <w:color w:val="000000"/>
        </w:rPr>
        <w:t xml:space="preserve"> </w:t>
      </w:r>
      <w:r>
        <w:rPr>
          <w:rFonts w:hint="eastAsia" w:ascii="宋体" w:hAnsi="宋体"/>
          <w:color w:val="000000"/>
        </w:rPr>
        <w:t>日或 1</w:t>
      </w:r>
      <w:r>
        <w:rPr>
          <w:rFonts w:ascii="宋体" w:hAnsi="宋体"/>
          <w:color w:val="000000"/>
        </w:rPr>
        <w:t xml:space="preserve"> </w:t>
      </w:r>
      <w:r>
        <w:rPr>
          <w:rFonts w:hint="eastAsia" w:ascii="宋体" w:hAnsi="宋体"/>
          <w:color w:val="000000"/>
        </w:rPr>
        <w:t>个月对用具、地面消毒一次。在育肥犊牛饲养过程中，每日在喂牛后对牛体刷拭 2</w:t>
      </w:r>
      <w:r>
        <w:rPr>
          <w:rFonts w:ascii="宋体" w:hAnsi="宋体"/>
          <w:color w:val="000000"/>
        </w:rPr>
        <w:t xml:space="preserve"> </w:t>
      </w:r>
      <w:r>
        <w:rPr>
          <w:rFonts w:hint="eastAsia" w:ascii="宋体" w:hAnsi="宋体"/>
          <w:color w:val="000000"/>
        </w:rPr>
        <w:t>次，用软毛刷从前至后，从上至下刷拭。</w:t>
      </w:r>
    </w:p>
    <w:bookmarkEnd w:id="49"/>
    <w:p>
      <w:pPr>
        <w:pStyle w:val="87"/>
        <w:spacing w:before="312" w:after="312"/>
      </w:pPr>
      <w:r>
        <w:t>疫病防控</w:t>
      </w:r>
    </w:p>
    <w:p>
      <w:pPr>
        <w:pStyle w:val="41"/>
        <w:ind w:firstLine="420"/>
      </w:pPr>
      <w:bookmarkStart w:id="55" w:name="_Hlk172214461"/>
      <w:r>
        <w:rPr>
          <w:rFonts w:hint="eastAsia"/>
          <w:color w:val="000000"/>
        </w:rPr>
        <w:t>一般犊牛断奶后要进行一次驱虫，之后 10</w:t>
      </w:r>
      <w:r>
        <w:rPr>
          <w:color w:val="000000"/>
        </w:rPr>
        <w:t xml:space="preserve"> </w:t>
      </w:r>
      <w:r>
        <w:rPr>
          <w:rFonts w:hint="eastAsia"/>
        </w:rPr>
        <w:t>个月</w:t>
      </w:r>
      <w:bookmarkStart w:id="56" w:name="_Hlk173044138"/>
      <w:r>
        <w:rPr>
          <w:rFonts w:hint="eastAsia"/>
        </w:rPr>
        <w:t>～</w:t>
      </w:r>
      <w:bookmarkEnd w:id="56"/>
      <w:r>
        <w:rPr>
          <w:rFonts w:hint="eastAsia"/>
        </w:rPr>
        <w:t>12</w:t>
      </w:r>
      <w:r>
        <w:t xml:space="preserve"> </w:t>
      </w:r>
      <w:r>
        <w:rPr>
          <w:rFonts w:hint="eastAsia"/>
          <w:color w:val="000000"/>
        </w:rPr>
        <w:t>个月再进行一次驱虫。</w:t>
      </w:r>
      <w:r>
        <w:rPr>
          <w:rFonts w:hint="eastAsia"/>
        </w:rPr>
        <w:t>牛场应按照畜牧兽医主管部门的要求，结合当地流行病学特点，制定合理的免疫程序和免疫计划，适时免疫接种。</w:t>
      </w:r>
      <w:bookmarkEnd w:id="55"/>
      <w:r>
        <w:t>兽药使用按</w:t>
      </w:r>
      <w:r>
        <w:rPr>
          <w:rFonts w:hint="eastAsia"/>
        </w:rPr>
        <w:t xml:space="preserve"> </w:t>
      </w:r>
      <w:r>
        <w:t>NY/T 472 规定执行。</w:t>
      </w:r>
    </w:p>
    <w:p>
      <w:pPr>
        <w:pStyle w:val="87"/>
        <w:spacing w:before="312" w:after="312"/>
      </w:pPr>
      <w:r>
        <w:rPr>
          <w:rFonts w:hint="eastAsia"/>
        </w:rPr>
        <w:t>废弃物处理</w:t>
      </w:r>
    </w:p>
    <w:p>
      <w:pPr>
        <w:pStyle w:val="41"/>
        <w:ind w:firstLine="420"/>
      </w:pPr>
      <w:bookmarkStart w:id="57" w:name="_Hlk172214499"/>
      <w:bookmarkStart w:id="58" w:name="_Hlk173044907"/>
      <w:r>
        <w:rPr>
          <w:rFonts w:hint="eastAsia"/>
        </w:rPr>
        <w:t>粪污无害化处理按 GB/T 36195 规定执行。</w:t>
      </w:r>
      <w:bookmarkEnd w:id="57"/>
      <w:bookmarkStart w:id="59" w:name="_Hlk172214509"/>
      <w:r>
        <w:rPr>
          <w:rFonts w:hint="eastAsia"/>
        </w:rPr>
        <w:t>病死牛只处理按中华人民共和国农医发2017 年第 25 号《病死及病害动物无害化处理技术规范》规定执行。</w:t>
      </w:r>
      <w:bookmarkEnd w:id="59"/>
    </w:p>
    <w:bookmarkEnd w:id="58"/>
    <w:p>
      <w:pPr>
        <w:pStyle w:val="87"/>
        <w:spacing w:before="312" w:after="312"/>
      </w:pPr>
      <w:r>
        <w:rPr>
          <w:rFonts w:hint="eastAsia"/>
        </w:rPr>
        <w:t>标识和档案管理</w:t>
      </w:r>
    </w:p>
    <w:p>
      <w:pPr>
        <w:pStyle w:val="41"/>
        <w:ind w:firstLine="420"/>
      </w:pPr>
      <w:r>
        <w:rPr>
          <w:rFonts w:hint="eastAsia"/>
        </w:rPr>
        <w:t>按中华人民共和国农业部令 2006 年第 67 号《畜禽标识和养殖档案管理办法》规定执行。</w:t>
      </w:r>
    </w:p>
    <w:bookmarkEnd w:id="24"/>
    <w:p>
      <w:pPr>
        <w:pStyle w:val="41"/>
        <w:ind w:firstLine="0" w:firstLineChars="0"/>
        <w:jc w:val="center"/>
      </w:pPr>
      <w:bookmarkStart w:id="60" w:name="BookMark8"/>
      <w:r>
        <w:drawing>
          <wp:inline distT="0" distB="0" distL="0" distR="0">
            <wp:extent cx="1485900" cy="317500"/>
            <wp:effectExtent l="0" t="0" r="0" b="6350"/>
            <wp:docPr id="473330818" name="图片 4"/>
            <wp:cNvGraphicFramePr/>
            <a:graphic xmlns:a="http://schemas.openxmlformats.org/drawingml/2006/main">
              <a:graphicData uri="http://schemas.openxmlformats.org/drawingml/2006/picture">
                <pic:pic xmlns:pic="http://schemas.openxmlformats.org/drawingml/2006/picture">
                  <pic:nvPicPr>
                    <pic:cNvPr id="473330818" name="图片 4"/>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0"/>
    </w:p>
    <w:sectPr>
      <w:headerReference r:id="rId9" w:type="default"/>
      <w:footerReference r:id="rId11" w:type="default"/>
      <w:headerReference r:id="rId10" w:type="even"/>
      <w:pgSz w:w="11906" w:h="16838"/>
      <w:pgMar w:top="1928" w:right="1134" w:bottom="1134" w:left="1134" w:header="1418" w:footer="1134" w:gutter="284"/>
      <w:pgNumType w:start="1"/>
      <w:cols w:space="720"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7"/>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eastAsia="黑体"/>
      </w:rPr>
    </w:pPr>
    <w:r>
      <w:rPr>
        <w:rFonts w:ascii="黑体" w:eastAsia="黑体"/>
      </w:rPr>
      <w:t>Q/LB.</w:t>
    </w:r>
    <w:r>
      <w:rPr>
        <w:rFonts w:hint="eastAsia" w:ascii="黑体" w:eastAsia="黑体"/>
      </w:rPr>
      <w:t>□</w:t>
    </w:r>
    <w:r>
      <w:rPr>
        <w:rFonts w:asci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6"/>
    </w:pPr>
    <w:r>
      <w:fldChar w:fldCharType="begin"/>
    </w:r>
    <w:r>
      <w:instrText xml:space="preserve"> STYLEREF  标准文件_文件编号  \* MERGEFORMAT </w:instrText>
    </w:r>
    <w:r>
      <w:fldChar w:fldCharType="separate"/>
    </w:r>
    <w:r>
      <w:t>DB 2201/T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rPr>
        <w:lang w:val="fr-FR"/>
      </w:rP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49"/>
      <w:lvlText w:val="[%1]"/>
      <w:lvlJc w:val="left"/>
      <w:pPr>
        <w:ind w:left="1646" w:hanging="648"/>
      </w:pPr>
    </w:lvl>
    <w:lvl w:ilvl="1" w:tentative="0">
      <w:start w:val="1"/>
      <w:numFmt w:val="lowerLetter"/>
      <w:lvlText w:val="%2)"/>
      <w:lvlJc w:val="left"/>
      <w:pPr>
        <w:ind w:left="1838" w:hanging="420"/>
      </w:pPr>
    </w:lvl>
    <w:lvl w:ilvl="2" w:tentative="0">
      <w:start w:val="1"/>
      <w:numFmt w:val="lowerRoman"/>
      <w:lvlText w:val="%3."/>
      <w:lvlJc w:val="right"/>
      <w:pPr>
        <w:ind w:left="2258" w:hanging="420"/>
      </w:pPr>
    </w:lvl>
    <w:lvl w:ilvl="3" w:tentative="0">
      <w:start w:val="1"/>
      <w:numFmt w:val="decimal"/>
      <w:lvlText w:val="%4."/>
      <w:lvlJc w:val="left"/>
      <w:pPr>
        <w:ind w:left="2678" w:hanging="420"/>
      </w:pPr>
    </w:lvl>
    <w:lvl w:ilvl="4" w:tentative="0">
      <w:start w:val="1"/>
      <w:numFmt w:val="lowerLetter"/>
      <w:lvlText w:val="%5)"/>
      <w:lvlJc w:val="left"/>
      <w:pPr>
        <w:ind w:left="3098" w:hanging="420"/>
      </w:pPr>
    </w:lvl>
    <w:lvl w:ilvl="5" w:tentative="0">
      <w:start w:val="1"/>
      <w:numFmt w:val="lowerRoman"/>
      <w:lvlText w:val="%6."/>
      <w:lvlJc w:val="right"/>
      <w:pPr>
        <w:ind w:left="3518" w:hanging="420"/>
      </w:pPr>
    </w:lvl>
    <w:lvl w:ilvl="6" w:tentative="0">
      <w:start w:val="1"/>
      <w:numFmt w:val="decimal"/>
      <w:lvlText w:val="%7."/>
      <w:lvlJc w:val="left"/>
      <w:pPr>
        <w:ind w:left="3938" w:hanging="420"/>
      </w:pPr>
    </w:lvl>
    <w:lvl w:ilvl="7" w:tentative="0">
      <w:start w:val="1"/>
      <w:numFmt w:val="lowerLetter"/>
      <w:lvlText w:val="%8)"/>
      <w:lvlJc w:val="left"/>
      <w:pPr>
        <w:ind w:left="4358" w:hanging="420"/>
      </w:pPr>
    </w:lvl>
    <w:lvl w:ilvl="8" w:tentative="0">
      <w:start w:val="1"/>
      <w:numFmt w:val="lowerRoman"/>
      <w:lvlText w:val="%9."/>
      <w:lvlJc w:val="right"/>
      <w:pPr>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egacy w:legacy="1" w:legacySpace="0" w:legacyIndent="0"/>
      <w:lvlJc w:val="left"/>
      <w:pPr>
        <w:ind w:left="0" w:firstLine="0"/>
      </w:pPr>
    </w:lvl>
    <w:lvl w:ilvl="2" w:tentative="0">
      <w:start w:val="1"/>
      <w:numFmt w:val="decimal"/>
      <w:pStyle w:val="142"/>
      <w:suff w:val="nothing"/>
      <w:lvlText w:val="%1%2.%3　"/>
      <w:lvlJc w:val="left"/>
      <w:pPr>
        <w:ind w:left="0" w:firstLine="0"/>
      </w:pPr>
    </w:lvl>
    <w:lvl w:ilvl="3" w:tentative="0">
      <w:start w:val="1"/>
      <w:numFmt w:val="decimal"/>
      <w:pStyle w:val="101"/>
      <w:suff w:val="nothing"/>
      <w:lvlText w:val="%1%2.%3.%4　"/>
      <w:lvlJc w:val="left"/>
      <w:pPr>
        <w:ind w:left="0" w:firstLine="0"/>
      </w:pPr>
    </w:lvl>
    <w:lvl w:ilvl="4" w:tentative="0">
      <w:start w:val="1"/>
      <w:numFmt w:val="decimal"/>
      <w:pStyle w:val="136"/>
      <w:suff w:val="nothing"/>
      <w:lvlText w:val="%1%2.%3.%4.%5　"/>
      <w:lvlJc w:val="left"/>
      <w:pPr>
        <w:ind w:left="0" w:firstLine="0"/>
      </w:pPr>
    </w:lvl>
    <w:lvl w:ilvl="5" w:tentative="0">
      <w:start w:val="1"/>
      <w:numFmt w:val="decimal"/>
      <w:pStyle w:val="138"/>
      <w:suff w:val="nothing"/>
      <w:lvlText w:val="%1%2.%3.%4.%5.%6　"/>
      <w:lvlJc w:val="left"/>
      <w:pPr>
        <w:ind w:left="0" w:firstLine="0"/>
      </w:pPr>
    </w:lvl>
    <w:lvl w:ilvl="6" w:tentative="0">
      <w:start w:val="1"/>
      <w:numFmt w:val="decimal"/>
      <w:pStyle w:val="141"/>
      <w:suff w:val="nothing"/>
      <w:lvlText w:val="%1%2.%3.%4.%5.%6.%7　"/>
      <w:lvlJc w:val="left"/>
      <w:pPr>
        <w:ind w:left="0" w:firstLine="0"/>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
    <w:nsid w:val="079102AD"/>
    <w:multiLevelType w:val="multilevel"/>
    <w:tmpl w:val="079102AD"/>
    <w:lvl w:ilvl="0" w:tentative="0">
      <w:start w:val="1"/>
      <w:numFmt w:val="decimal"/>
      <w:pStyle w:val="163"/>
      <w:suff w:val="nothing"/>
      <w:lvlText w:val="注%1："/>
      <w:lvlJc w:val="left"/>
      <w:pPr>
        <w:ind w:left="811" w:hanging="448"/>
      </w:pPr>
      <w:rPr>
        <w:rFonts w:hint="eastAsia" w:ascii="黑体" w:hAnsi="黑体" w:eastAsia="黑体"/>
        <w:b w:val="0"/>
        <w:i w:val="0"/>
        <w:sz w:val="18"/>
      </w:rPr>
    </w:lvl>
    <w:lvl w:ilvl="1" w:tentative="0">
      <w:start w:val="1"/>
      <w:numFmt w:val="lowerLetter"/>
      <w:lvlText w:val="%2)"/>
      <w:lvlJc w:val="left"/>
      <w:pPr>
        <w:ind w:left="992" w:hanging="629"/>
      </w:pPr>
      <w:rPr>
        <w:rFonts w:hint="eastAsia"/>
      </w:rPr>
    </w:lvl>
    <w:lvl w:ilvl="2" w:tentative="0">
      <w:start w:val="1"/>
      <w:numFmt w:val="lowerRoman"/>
      <w:lvlText w:val="%3."/>
      <w:lvlJc w:val="right"/>
      <w:pPr>
        <w:ind w:left="992" w:hanging="629"/>
      </w:pPr>
      <w:rPr>
        <w:rFonts w:hint="eastAsia"/>
      </w:rPr>
    </w:lvl>
    <w:lvl w:ilvl="3" w:tentative="0">
      <w:start w:val="1"/>
      <w:numFmt w:val="decimal"/>
      <w:lvlText w:val="%4."/>
      <w:lvlJc w:val="left"/>
      <w:pPr>
        <w:ind w:left="992" w:hanging="629"/>
      </w:pPr>
      <w:rPr>
        <w:rFonts w:hint="eastAsia"/>
      </w:rPr>
    </w:lvl>
    <w:lvl w:ilvl="4" w:tentative="0">
      <w:start w:val="1"/>
      <w:numFmt w:val="lowerLetter"/>
      <w:lvlText w:val="%5)"/>
      <w:lvlJc w:val="left"/>
      <w:pPr>
        <w:ind w:left="992" w:hanging="629"/>
      </w:pPr>
      <w:rPr>
        <w:rFonts w:hint="eastAsia"/>
      </w:rPr>
    </w:lvl>
    <w:lvl w:ilvl="5" w:tentative="0">
      <w:start w:val="1"/>
      <w:numFmt w:val="lowerRoman"/>
      <w:lvlText w:val="%6."/>
      <w:lvlJc w:val="right"/>
      <w:pPr>
        <w:ind w:left="992" w:hanging="629"/>
      </w:pPr>
      <w:rPr>
        <w:rFonts w:hint="eastAsia"/>
      </w:rPr>
    </w:lvl>
    <w:lvl w:ilvl="6" w:tentative="0">
      <w:start w:val="1"/>
      <w:numFmt w:val="decimal"/>
      <w:lvlText w:val="%7."/>
      <w:lvlJc w:val="left"/>
      <w:pPr>
        <w:ind w:left="992" w:hanging="629"/>
      </w:pPr>
      <w:rPr>
        <w:rFonts w:hint="eastAsia"/>
      </w:rPr>
    </w:lvl>
    <w:lvl w:ilvl="7" w:tentative="0">
      <w:start w:val="1"/>
      <w:numFmt w:val="lowerLetter"/>
      <w:lvlText w:val="%8)"/>
      <w:lvlJc w:val="left"/>
      <w:pPr>
        <w:ind w:left="992" w:hanging="629"/>
      </w:pPr>
      <w:rPr>
        <w:rFonts w:hint="eastAsia"/>
      </w:rPr>
    </w:lvl>
    <w:lvl w:ilvl="8" w:tentative="0">
      <w:start w:val="1"/>
      <w:numFmt w:val="lowerRoman"/>
      <w:lvlText w:val="%9."/>
      <w:lvlJc w:val="right"/>
      <w:pPr>
        <w:ind w:left="992" w:hanging="629"/>
      </w:pPr>
      <w:rPr>
        <w:rFonts w:hint="eastAsia"/>
      </w:rPr>
    </w:lvl>
  </w:abstractNum>
  <w:abstractNum w:abstractNumId="3">
    <w:nsid w:val="07ED3FEA"/>
    <w:multiLevelType w:val="multilevel"/>
    <w:tmpl w:val="07ED3FEA"/>
    <w:lvl w:ilvl="0" w:tentative="0">
      <w:start w:val="1"/>
      <w:numFmt w:val="none"/>
      <w:pStyle w:val="73"/>
      <w:lvlText w:val="%1"/>
      <w:lvlJc w:val="left"/>
      <w:pPr>
        <w:ind w:left="425" w:hanging="425"/>
      </w:pPr>
      <w:rPr>
        <w:rFonts w:hint="eastAsia"/>
      </w:rPr>
    </w:lvl>
    <w:lvl w:ilvl="1" w:tentative="0">
      <w:start w:val="1"/>
      <w:numFmt w:val="decimal"/>
      <w:pStyle w:val="182"/>
      <w:suff w:val="nothing"/>
      <w:lvlText w:val="%10.%2 "/>
      <w:lvlJc w:val="left"/>
      <w:pPr>
        <w:ind w:left="0" w:firstLine="0"/>
      </w:pPr>
      <w:rPr>
        <w:rFonts w:hint="eastAsia" w:ascii="黑体" w:hAnsi="黑体" w:eastAsia="黑体"/>
        <w:b w:val="0"/>
        <w:i w:val="0"/>
        <w:sz w:val="21"/>
      </w:rPr>
    </w:lvl>
    <w:lvl w:ilvl="2" w:tentative="0">
      <w:start w:val="1"/>
      <w:numFmt w:val="decimal"/>
      <w:pStyle w:val="183"/>
      <w:suff w:val="nothing"/>
      <w:lvlText w:val="%10.%2.%3 "/>
      <w:lvlJc w:val="left"/>
      <w:pPr>
        <w:ind w:left="0" w:firstLine="0"/>
      </w:pPr>
      <w:rPr>
        <w:rFonts w:hint="eastAsia" w:ascii="黑体" w:hAnsi="黑体" w:eastAsia="黑体"/>
        <w:b w:val="0"/>
        <w:i w:val="0"/>
        <w:sz w:val="21"/>
      </w:rPr>
    </w:lvl>
    <w:lvl w:ilvl="3" w:tentative="0">
      <w:start w:val="1"/>
      <w:numFmt w:val="decimal"/>
      <w:pStyle w:val="184"/>
      <w:suff w:val="nothing"/>
      <w:lvlText w:val="%10.%2.%3.%4 "/>
      <w:lvlJc w:val="left"/>
      <w:pPr>
        <w:ind w:left="0" w:firstLine="0"/>
      </w:pPr>
      <w:rPr>
        <w:rFonts w:hint="eastAsia" w:ascii="黑体" w:hAnsi="黑体" w:eastAsia="黑体"/>
        <w:b w:val="0"/>
        <w:i w:val="0"/>
        <w:sz w:val="21"/>
      </w:rPr>
    </w:lvl>
    <w:lvl w:ilvl="4" w:tentative="0">
      <w:start w:val="1"/>
      <w:numFmt w:val="decimal"/>
      <w:pStyle w:val="185"/>
      <w:suff w:val="nothing"/>
      <w:lvlText w:val="%10.%2.%3.%4.%5 "/>
      <w:lvlJc w:val="left"/>
      <w:pPr>
        <w:ind w:left="0" w:firstLine="0"/>
      </w:pPr>
      <w:rPr>
        <w:rFonts w:hint="eastAsia" w:ascii="黑体" w:hAnsi="黑体" w:eastAsia="黑体"/>
        <w:b w:val="0"/>
        <w:i w:val="0"/>
        <w:sz w:val="21"/>
      </w:rPr>
    </w:lvl>
    <w:lvl w:ilvl="5" w:tentative="0">
      <w:start w:val="1"/>
      <w:numFmt w:val="decimal"/>
      <w:pStyle w:val="186"/>
      <w:suff w:val="nothing"/>
      <w:lvlText w:val="%10.%2.%3.%4.%5.%6 "/>
      <w:lvlJc w:val="left"/>
      <w:pPr>
        <w:ind w:left="0" w:firstLine="0"/>
      </w:pPr>
      <w:rPr>
        <w:rFonts w:hint="eastAsia" w:ascii="黑体" w:hAnsi="黑体" w:eastAsia="黑体"/>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64"/>
      <w:suff w:val="nothing"/>
      <w:lvlText w:val="%1示例："/>
      <w:lvlJc w:val="left"/>
      <w:pPr>
        <w:ind w:left="0" w:firstLine="363"/>
      </w:pPr>
      <w:rPr>
        <w:rFonts w:hint="eastAsia" w:ascii="黑体" w:hAnsi="黑体" w:eastAsia="黑体"/>
        <w:b w:val="0"/>
        <w:i w:val="0"/>
        <w:sz w:val="18"/>
      </w:rPr>
    </w:lvl>
    <w:lvl w:ilvl="1" w:tentative="0">
      <w:start w:val="1"/>
      <w:numFmt w:val="lowerLetter"/>
      <w:lvlText w:val="%2)"/>
      <w:lvlJc w:val="left"/>
      <w:pPr>
        <w:ind w:left="0" w:firstLine="363"/>
      </w:pPr>
      <w:rPr>
        <w:rFonts w:hint="eastAsia"/>
      </w:rPr>
    </w:lvl>
    <w:lvl w:ilvl="2" w:tentative="0">
      <w:start w:val="1"/>
      <w:numFmt w:val="lowerRoman"/>
      <w:lvlText w:val="%3."/>
      <w:lvlJc w:val="right"/>
      <w:pPr>
        <w:ind w:left="0" w:firstLine="363"/>
      </w:pPr>
      <w:rPr>
        <w:rFonts w:hint="eastAsia"/>
      </w:rPr>
    </w:lvl>
    <w:lvl w:ilvl="3" w:tentative="0">
      <w:start w:val="1"/>
      <w:numFmt w:val="decimal"/>
      <w:lvlText w:val="%4."/>
      <w:lvlJc w:val="left"/>
      <w:pPr>
        <w:ind w:left="0" w:firstLine="363"/>
      </w:pPr>
      <w:rPr>
        <w:rFonts w:hint="eastAsia"/>
      </w:rPr>
    </w:lvl>
    <w:lvl w:ilvl="4" w:tentative="0">
      <w:start w:val="1"/>
      <w:numFmt w:val="lowerLetter"/>
      <w:lvlText w:val="%5)"/>
      <w:lvlJc w:val="left"/>
      <w:pPr>
        <w:ind w:left="0" w:firstLine="363"/>
      </w:pPr>
      <w:rPr>
        <w:rFonts w:hint="eastAsia"/>
      </w:rPr>
    </w:lvl>
    <w:lvl w:ilvl="5" w:tentative="0">
      <w:start w:val="1"/>
      <w:numFmt w:val="lowerRoman"/>
      <w:lvlText w:val="%6."/>
      <w:lvlJc w:val="right"/>
      <w:pPr>
        <w:ind w:left="0" w:firstLine="363"/>
      </w:pPr>
      <w:rPr>
        <w:rFonts w:hint="eastAsia"/>
      </w:rPr>
    </w:lvl>
    <w:lvl w:ilvl="6" w:tentative="0">
      <w:start w:val="1"/>
      <w:numFmt w:val="decimal"/>
      <w:lvlText w:val="%7."/>
      <w:lvlJc w:val="left"/>
      <w:pPr>
        <w:ind w:left="0" w:firstLine="363"/>
      </w:pPr>
      <w:rPr>
        <w:rFonts w:hint="eastAsia"/>
      </w:rPr>
    </w:lvl>
    <w:lvl w:ilvl="7" w:tentative="0">
      <w:start w:val="1"/>
      <w:numFmt w:val="lowerLetter"/>
      <w:lvlText w:val="%8)"/>
      <w:lvlJc w:val="left"/>
      <w:pPr>
        <w:ind w:left="0" w:firstLine="363"/>
      </w:pPr>
      <w:rPr>
        <w:rFonts w:hint="eastAsia"/>
      </w:rPr>
    </w:lvl>
    <w:lvl w:ilvl="8" w:tentative="0">
      <w:start w:val="1"/>
      <w:numFmt w:val="lowerRoman"/>
      <w:lvlText w:val="%9."/>
      <w:lvlJc w:val="right"/>
      <w:pPr>
        <w:ind w:left="0" w:firstLine="363"/>
      </w:pPr>
      <w:rPr>
        <w:rFonts w:hint="eastAsia"/>
      </w:rPr>
    </w:lvl>
  </w:abstractNum>
  <w:abstractNum w:abstractNumId="5">
    <w:nsid w:val="0BDC1670"/>
    <w:multiLevelType w:val="multilevel"/>
    <w:tmpl w:val="0BDC1670"/>
    <w:lvl w:ilvl="0" w:tentative="0">
      <w:start w:val="1"/>
      <w:numFmt w:val="decimal"/>
      <w:pStyle w:val="52"/>
      <w:lvlText w:val="[%1]"/>
      <w:lvlJc w:val="left"/>
      <w:pPr>
        <w:ind w:left="82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D051F45"/>
    <w:multiLevelType w:val="multilevel"/>
    <w:tmpl w:val="0D051F45"/>
    <w:lvl w:ilvl="0" w:tentative="0">
      <w:start w:val="1"/>
      <w:numFmt w:val="lowerRoman"/>
      <w:pStyle w:val="152"/>
      <w:lvlText w:val="%1)"/>
      <w:lvlJc w:val="left"/>
      <w:pPr>
        <w:ind w:left="851" w:hanging="426"/>
      </w:pPr>
      <w:rPr>
        <w:rFonts w:hint="eastAsia" w:ascii="宋体" w:hAnsi="宋体" w:eastAsia="宋体"/>
        <w:sz w:val="21"/>
      </w:rPr>
    </w:lvl>
    <w:lvl w:ilvl="1" w:tentative="0">
      <w:start w:val="1"/>
      <w:numFmt w:val="lowerLetter"/>
      <w:lvlText w:val="%2)"/>
      <w:lvlJc w:val="left"/>
      <w:pPr>
        <w:ind w:left="1543" w:hanging="420"/>
      </w:pPr>
      <w:rPr>
        <w:rFonts w:hint="eastAsia"/>
      </w:rPr>
    </w:lvl>
    <w:lvl w:ilvl="2" w:tentative="0">
      <w:start w:val="1"/>
      <w:numFmt w:val="lowerRoman"/>
      <w:lvlText w:val="%3."/>
      <w:lvlJc w:val="right"/>
      <w:pPr>
        <w:ind w:left="1963" w:hanging="420"/>
      </w:pPr>
      <w:rPr>
        <w:rFonts w:hint="eastAsia"/>
      </w:rPr>
    </w:lvl>
    <w:lvl w:ilvl="3" w:tentative="0">
      <w:start w:val="1"/>
      <w:numFmt w:val="decimal"/>
      <w:lvlText w:val="%4."/>
      <w:lvlJc w:val="left"/>
      <w:pPr>
        <w:ind w:left="2383" w:hanging="420"/>
      </w:pPr>
      <w:rPr>
        <w:rFonts w:hint="eastAsia"/>
      </w:rPr>
    </w:lvl>
    <w:lvl w:ilvl="4" w:tentative="0">
      <w:start w:val="1"/>
      <w:numFmt w:val="lowerLetter"/>
      <w:lvlText w:val="%5)"/>
      <w:lvlJc w:val="left"/>
      <w:pPr>
        <w:ind w:left="2803" w:hanging="420"/>
      </w:pPr>
      <w:rPr>
        <w:rFonts w:hint="eastAsia"/>
      </w:rPr>
    </w:lvl>
    <w:lvl w:ilvl="5" w:tentative="0">
      <w:start w:val="1"/>
      <w:numFmt w:val="lowerRoman"/>
      <w:lvlText w:val="%6."/>
      <w:lvlJc w:val="right"/>
      <w:pPr>
        <w:ind w:left="3223" w:hanging="420"/>
      </w:pPr>
      <w:rPr>
        <w:rFonts w:hint="eastAsia"/>
      </w:rPr>
    </w:lvl>
    <w:lvl w:ilvl="6" w:tentative="0">
      <w:start w:val="1"/>
      <w:numFmt w:val="decimal"/>
      <w:lvlText w:val="%7."/>
      <w:lvlJc w:val="left"/>
      <w:pPr>
        <w:ind w:left="3643" w:hanging="420"/>
      </w:pPr>
      <w:rPr>
        <w:rFonts w:hint="eastAsia"/>
      </w:rPr>
    </w:lvl>
    <w:lvl w:ilvl="7" w:tentative="0">
      <w:start w:val="1"/>
      <w:numFmt w:val="lowerLetter"/>
      <w:lvlText w:val="%8)"/>
      <w:lvlJc w:val="left"/>
      <w:pPr>
        <w:ind w:left="4063" w:hanging="420"/>
      </w:pPr>
      <w:rPr>
        <w:rFonts w:hint="eastAsia"/>
      </w:rPr>
    </w:lvl>
    <w:lvl w:ilvl="8" w:tentative="0">
      <w:start w:val="1"/>
      <w:numFmt w:val="lowerRoman"/>
      <w:lvlText w:val="%9."/>
      <w:lvlJc w:val="right"/>
      <w:pPr>
        <w:ind w:left="4483" w:hanging="420"/>
      </w:pPr>
      <w:rPr>
        <w:rFonts w:hint="eastAsia"/>
      </w:rPr>
    </w:lvl>
  </w:abstractNum>
  <w:abstractNum w:abstractNumId="7">
    <w:nsid w:val="1AD20F90"/>
    <w:multiLevelType w:val="multilevel"/>
    <w:tmpl w:val="1AD20F90"/>
    <w:lvl w:ilvl="0" w:tentative="0">
      <w:start w:val="1"/>
      <w:numFmt w:val="none"/>
      <w:pStyle w:val="93"/>
      <w:lvlText w:val="%1注："/>
      <w:lvlJc w:val="left"/>
      <w:pPr>
        <w:ind w:left="-102" w:firstLine="419"/>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AF15012"/>
    <w:multiLevelType w:val="multilevel"/>
    <w:tmpl w:val="1AF15012"/>
    <w:lvl w:ilvl="0" w:tentative="0">
      <w:start w:val="1"/>
      <w:numFmt w:val="upperLetter"/>
      <w:pStyle w:val="70"/>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1EAA1992"/>
    <w:multiLevelType w:val="multilevel"/>
    <w:tmpl w:val="1EAA1992"/>
    <w:lvl w:ilvl="0" w:tentative="0">
      <w:start w:val="1"/>
      <w:numFmt w:val="none"/>
      <w:pStyle w:val="76"/>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ind w:left="4791" w:hanging="1418"/>
      </w:pPr>
    </w:lvl>
    <w:lvl w:ilvl="8" w:tentative="0">
      <w:start w:val="1"/>
      <w:numFmt w:val="decimal"/>
      <w:lvlText w:val="%1.%2.%3.%4.%5.%6.%7.%8.%9"/>
      <w:lvlJc w:val="left"/>
      <w:pPr>
        <w:ind w:left="5499" w:hanging="1700"/>
      </w:pPr>
    </w:lvl>
  </w:abstractNum>
  <w:abstractNum w:abstractNumId="10">
    <w:nsid w:val="1FC91163"/>
    <w:multiLevelType w:val="multilevel"/>
    <w:tmpl w:val="1FC91163"/>
    <w:lvl w:ilvl="0" w:tentative="0">
      <w:start w:val="1"/>
      <w:numFmt w:val="decimal"/>
      <w:pStyle w:val="21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4"/>
      <w:suff w:val="nothing"/>
      <w:lvlText w:val="%1.%2　"/>
      <w:lvlJc w:val="left"/>
      <w:pPr>
        <w:ind w:left="4253"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lang w:val="en-US"/>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15"/>
      <w:lvlText w:val="%1——"/>
      <w:lvlJc w:val="left"/>
      <w:pPr>
        <w:ind w:left="851" w:hanging="426"/>
      </w:pPr>
      <w:rPr>
        <w:rFonts w:hint="eastAsia" w:ascii="宋体" w:hAnsi="宋体" w:eastAsia="宋体"/>
        <w:b w:val="0"/>
        <w:i w:val="0"/>
        <w:sz w:val="21"/>
      </w:rPr>
    </w:lvl>
    <w:lvl w:ilvl="1" w:tentative="0">
      <w:start w:val="1"/>
      <w:numFmt w:val="none"/>
      <w:pStyle w:val="169"/>
      <w:lvlText w:val=""/>
      <w:lvlJc w:val="left"/>
      <w:pPr>
        <w:ind w:left="851" w:hanging="431"/>
      </w:pPr>
      <w:rPr>
        <w:rFonts w:hint="default" w:ascii="Symbol" w:hAnsi="Symbol"/>
        <w:sz w:val="21"/>
      </w:rPr>
    </w:lvl>
    <w:lvl w:ilvl="2" w:tentative="0">
      <w:start w:val="1"/>
      <w:numFmt w:val="bullet"/>
      <w:pStyle w:val="155"/>
      <w:lvlText w:val=""/>
      <w:lvlJc w:val="left"/>
      <w:pPr>
        <w:ind w:left="851" w:hanging="426"/>
      </w:pPr>
      <w:rPr>
        <w:rFonts w:hint="default" w:ascii="Wingdings" w:hAnsi="Wingdings"/>
        <w:sz w:val="21"/>
      </w:rPr>
    </w:lvl>
    <w:lvl w:ilvl="3" w:tentative="0">
      <w:start w:val="1"/>
      <w:numFmt w:val="decimal"/>
      <w:lvlText w:val="%4."/>
      <w:lvlJc w:val="left"/>
      <w:pPr>
        <w:ind w:left="1884" w:hanging="528"/>
      </w:pPr>
      <w:rPr>
        <w:rFonts w:hint="eastAsia"/>
      </w:rPr>
    </w:lvl>
    <w:lvl w:ilvl="4" w:tentative="0">
      <w:start w:val="1"/>
      <w:numFmt w:val="lowerLetter"/>
      <w:lvlText w:val="%5)"/>
      <w:lvlJc w:val="left"/>
      <w:pPr>
        <w:ind w:left="2196" w:hanging="528"/>
      </w:pPr>
      <w:rPr>
        <w:rFonts w:hint="eastAsia"/>
      </w:rPr>
    </w:lvl>
    <w:lvl w:ilvl="5" w:tentative="0">
      <w:start w:val="1"/>
      <w:numFmt w:val="lowerRoman"/>
      <w:lvlText w:val="%6."/>
      <w:lvlJc w:val="right"/>
      <w:pPr>
        <w:ind w:left="2508" w:hanging="528"/>
      </w:pPr>
      <w:rPr>
        <w:rFonts w:hint="eastAsia"/>
      </w:rPr>
    </w:lvl>
    <w:lvl w:ilvl="6" w:tentative="0">
      <w:start w:val="1"/>
      <w:numFmt w:val="decimal"/>
      <w:lvlText w:val="%7."/>
      <w:lvlJc w:val="left"/>
      <w:pPr>
        <w:ind w:left="2820" w:hanging="528"/>
      </w:pPr>
      <w:rPr>
        <w:rFonts w:hint="eastAsia"/>
      </w:rPr>
    </w:lvl>
    <w:lvl w:ilvl="7" w:tentative="0">
      <w:start w:val="1"/>
      <w:numFmt w:val="lowerLetter"/>
      <w:lvlText w:val="%8)"/>
      <w:lvlJc w:val="left"/>
      <w:pPr>
        <w:ind w:left="3132" w:hanging="528"/>
      </w:pPr>
      <w:rPr>
        <w:rFonts w:hint="eastAsia"/>
      </w:rPr>
    </w:lvl>
    <w:lvl w:ilvl="8" w:tentative="0">
      <w:start w:val="1"/>
      <w:numFmt w:val="lowerRoman"/>
      <w:lvlText w:val="%9."/>
      <w:lvlJc w:val="right"/>
      <w:pPr>
        <w:ind w:left="3444" w:hanging="528"/>
      </w:pPr>
      <w:rPr>
        <w:rFonts w:hint="eastAsia"/>
      </w:rPr>
    </w:lvl>
  </w:abstractNum>
  <w:abstractNum w:abstractNumId="12">
    <w:nsid w:val="32F04FB2"/>
    <w:multiLevelType w:val="multilevel"/>
    <w:tmpl w:val="32F04FB2"/>
    <w:lvl w:ilvl="0" w:tentative="0">
      <w:start w:val="1"/>
      <w:numFmt w:val="lowerLetter"/>
      <w:pStyle w:val="84"/>
      <w:lvlText w:val="%1"/>
      <w:lvlJc w:val="left"/>
      <w:pPr>
        <w:ind w:left="539" w:hanging="119"/>
      </w:pPr>
      <w:rPr>
        <w:rFonts w:hint="eastAsia"/>
        <w:caps w:val="0"/>
        <w:small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57"/>
      <w:lvlText w:val="%1)"/>
      <w:lvlJc w:val="left"/>
      <w:pPr>
        <w:ind w:left="851" w:hanging="426"/>
      </w:pPr>
      <w:rPr>
        <w:rFonts w:hint="eastAsia" w:ascii="宋体" w:hAnsi="宋体" w:eastAsia="宋体"/>
        <w:sz w:val="21"/>
      </w:rPr>
    </w:lvl>
    <w:lvl w:ilvl="1" w:tentative="0">
      <w:start w:val="1"/>
      <w:numFmt w:val="decimal"/>
      <w:pStyle w:val="92"/>
      <w:lvlText w:val="%2)"/>
      <w:lvlJc w:val="left"/>
      <w:pPr>
        <w:ind w:left="1276" w:hanging="425"/>
      </w:pPr>
      <w:rPr>
        <w:rFonts w:hint="eastAsia" w:ascii="宋体" w:hAnsi="宋体" w:eastAsia="宋体"/>
        <w:sz w:val="21"/>
      </w:rPr>
    </w:lvl>
    <w:lvl w:ilvl="2" w:tentative="0">
      <w:start w:val="1"/>
      <w:numFmt w:val="decimal"/>
      <w:pStyle w:val="100"/>
      <w:lvlText w:val="(%3)"/>
      <w:lvlJc w:val="left"/>
      <w:pPr>
        <w:ind w:left="1701" w:hanging="425"/>
      </w:pPr>
      <w:rPr>
        <w:rFonts w:hint="eastAsia" w:ascii="宋体" w:hAnsi="宋体" w:eastAsia="宋体"/>
        <w:sz w:val="21"/>
      </w:rPr>
    </w:lvl>
    <w:lvl w:ilvl="3" w:tentative="0">
      <w:start w:val="1"/>
      <w:numFmt w:val="decimal"/>
      <w:lvlText w:val="%4."/>
      <w:lvlJc w:val="left"/>
      <w:pPr>
        <w:ind w:left="2099" w:hanging="419"/>
      </w:pPr>
      <w:rPr>
        <w:rFonts w:hint="eastAsia"/>
      </w:rPr>
    </w:lvl>
    <w:lvl w:ilvl="4" w:tentative="0">
      <w:start w:val="1"/>
      <w:numFmt w:val="lowerLetter"/>
      <w:lvlText w:val="%5)"/>
      <w:lvlJc w:val="left"/>
      <w:pPr>
        <w:ind w:left="2519" w:hanging="419"/>
      </w:pPr>
      <w:rPr>
        <w:rFonts w:hint="eastAsia"/>
      </w:rPr>
    </w:lvl>
    <w:lvl w:ilvl="5" w:tentative="0">
      <w:start w:val="1"/>
      <w:numFmt w:val="lowerRoman"/>
      <w:lvlText w:val="%6."/>
      <w:lvlJc w:val="right"/>
      <w:pPr>
        <w:ind w:left="2939" w:hanging="419"/>
      </w:pPr>
      <w:rPr>
        <w:rFonts w:hint="eastAsia"/>
      </w:rPr>
    </w:lvl>
    <w:lvl w:ilvl="6" w:tentative="0">
      <w:start w:val="1"/>
      <w:numFmt w:val="decimal"/>
      <w:lvlText w:val="%7."/>
      <w:lvlJc w:val="left"/>
      <w:pPr>
        <w:ind w:left="3359" w:hanging="419"/>
      </w:pPr>
      <w:rPr>
        <w:rFonts w:hint="eastAsia"/>
      </w:rPr>
    </w:lvl>
    <w:lvl w:ilvl="7" w:tentative="0">
      <w:start w:val="1"/>
      <w:numFmt w:val="lowerLetter"/>
      <w:lvlText w:val="%8)"/>
      <w:lvlJc w:val="left"/>
      <w:pPr>
        <w:ind w:left="3779" w:hanging="419"/>
      </w:pPr>
      <w:rPr>
        <w:rFonts w:hint="eastAsia"/>
      </w:rPr>
    </w:lvl>
    <w:lvl w:ilvl="8" w:tentative="0">
      <w:start w:val="1"/>
      <w:numFmt w:val="lowerRoman"/>
      <w:lvlText w:val="%9."/>
      <w:lvlJc w:val="right"/>
      <w:pPr>
        <w:ind w:left="4199" w:hanging="419"/>
      </w:pPr>
      <w:rPr>
        <w:rFonts w:hint="eastAsia"/>
      </w:rPr>
    </w:lvl>
  </w:abstractNum>
  <w:abstractNum w:abstractNumId="14">
    <w:nsid w:val="48802D1C"/>
    <w:multiLevelType w:val="multilevel"/>
    <w:tmpl w:val="48802D1C"/>
    <w:lvl w:ilvl="0" w:tentative="0">
      <w:start w:val="1"/>
      <w:numFmt w:val="upperLetter"/>
      <w:pStyle w:val="180"/>
      <w:lvlText w:val="%1"/>
      <w:lvlJc w:val="left"/>
      <w:pPr>
        <w:ind w:left="420" w:hanging="420"/>
      </w:pPr>
      <w:rPr>
        <w:rFonts w:hint="eastAsia"/>
      </w:rPr>
    </w:lvl>
    <w:lvl w:ilvl="1" w:tentative="0">
      <w:start w:val="1"/>
      <w:numFmt w:val="decimal"/>
      <w:pStyle w:val="68"/>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66"/>
      <w:suff w:val="nothing"/>
      <w:lvlText w:val="示例%1："/>
      <w:lvlJc w:val="left"/>
      <w:pPr>
        <w:ind w:left="0" w:firstLine="363"/>
      </w:pPr>
      <w:rPr>
        <w:rFonts w:hint="eastAsia" w:ascii="黑体" w:hAns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ind w:left="992" w:hanging="629"/>
      </w:pPr>
      <w:rPr>
        <w:rFonts w:hint="eastAsia"/>
      </w:rPr>
    </w:lvl>
    <w:lvl w:ilvl="4" w:tentative="0">
      <w:start w:val="1"/>
      <w:numFmt w:val="lowerLetter"/>
      <w:lvlText w:val="%5)"/>
      <w:lvlJc w:val="left"/>
      <w:pPr>
        <w:ind w:left="992" w:hanging="629"/>
      </w:pPr>
      <w:rPr>
        <w:rFonts w:hint="eastAsia"/>
      </w:rPr>
    </w:lvl>
    <w:lvl w:ilvl="5" w:tentative="0">
      <w:start w:val="1"/>
      <w:numFmt w:val="lowerRoman"/>
      <w:lvlText w:val="%6."/>
      <w:lvlJc w:val="right"/>
      <w:pPr>
        <w:ind w:left="992" w:hanging="629"/>
      </w:pPr>
      <w:rPr>
        <w:rFonts w:hint="eastAsia"/>
      </w:rPr>
    </w:lvl>
    <w:lvl w:ilvl="6" w:tentative="0">
      <w:start w:val="1"/>
      <w:numFmt w:val="decimal"/>
      <w:lvlText w:val="%7."/>
      <w:lvlJc w:val="left"/>
      <w:pPr>
        <w:ind w:left="992" w:hanging="629"/>
      </w:pPr>
      <w:rPr>
        <w:rFonts w:hint="eastAsia"/>
      </w:rPr>
    </w:lvl>
    <w:lvl w:ilvl="7" w:tentative="0">
      <w:start w:val="1"/>
      <w:numFmt w:val="lowerLetter"/>
      <w:lvlText w:val="%8)"/>
      <w:lvlJc w:val="left"/>
      <w:pPr>
        <w:ind w:left="992" w:hanging="629"/>
      </w:pPr>
      <w:rPr>
        <w:rFonts w:hint="eastAsia"/>
      </w:rPr>
    </w:lvl>
    <w:lvl w:ilvl="8" w:tentative="0">
      <w:start w:val="1"/>
      <w:numFmt w:val="lowerRoman"/>
      <w:lvlText w:val="%9."/>
      <w:lvlJc w:val="right"/>
      <w:pPr>
        <w:ind w:left="992" w:hanging="629"/>
      </w:pPr>
      <w:rPr>
        <w:rFonts w:hint="eastAsia"/>
      </w:rPr>
    </w:lvl>
  </w:abstractNum>
  <w:abstractNum w:abstractNumId="16">
    <w:nsid w:val="4E5D0534"/>
    <w:multiLevelType w:val="multilevel"/>
    <w:tmpl w:val="4E5D0534"/>
    <w:lvl w:ilvl="0" w:tentative="0">
      <w:start w:val="1"/>
      <w:numFmt w:val="decimal"/>
      <w:pStyle w:val="99"/>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17">
    <w:nsid w:val="54632751"/>
    <w:multiLevelType w:val="multilevel"/>
    <w:tmpl w:val="54632751"/>
    <w:lvl w:ilvl="0" w:tentative="0">
      <w:start w:val="1"/>
      <w:numFmt w:val="none"/>
      <w:pStyle w:val="77"/>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ind w:left="5982" w:hanging="1418"/>
      </w:pPr>
    </w:lvl>
    <w:lvl w:ilvl="8" w:tentative="0">
      <w:start w:val="1"/>
      <w:numFmt w:val="decimal"/>
      <w:lvlText w:val="%1.%2.%3.%4.%5.%6.%7.%8.%9"/>
      <w:lvlJc w:val="left"/>
      <w:pPr>
        <w:ind w:left="6690" w:hanging="1700"/>
      </w:pPr>
    </w:lvl>
  </w:abstractNum>
  <w:abstractNum w:abstractNumId="18">
    <w:nsid w:val="557C2AF5"/>
    <w:multiLevelType w:val="multilevel"/>
    <w:tmpl w:val="557C2AF5"/>
    <w:lvl w:ilvl="0" w:tentative="0">
      <w:start w:val="1"/>
      <w:numFmt w:val="decimal"/>
      <w:pStyle w:val="97"/>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19">
    <w:nsid w:val="5603797C"/>
    <w:multiLevelType w:val="multilevel"/>
    <w:tmpl w:val="5603797C"/>
    <w:lvl w:ilvl="0" w:tentative="0">
      <w:start w:val="1"/>
      <w:numFmt w:val="upperLetter"/>
      <w:pStyle w:val="181"/>
      <w:suff w:val="space"/>
      <w:lvlText w:val="%1"/>
      <w:lvlJc w:val="left"/>
      <w:pPr>
        <w:ind w:left="425" w:hanging="425"/>
      </w:pPr>
      <w:rPr>
        <w:rFonts w:hint="eastAsia"/>
      </w:rPr>
    </w:lvl>
    <w:lvl w:ilvl="1" w:tentative="0">
      <w:start w:val="1"/>
      <w:numFmt w:val="decimal"/>
      <w:pStyle w:val="62"/>
      <w:suff w:val="space"/>
      <w:lvlText w:val="表%1.%2"/>
      <w:lvlJc w:val="center"/>
      <w:pPr>
        <w:ind w:left="0" w:firstLine="0"/>
      </w:pPr>
      <w:rPr>
        <w:rFonts w:hint="eastAsia" w:ascii="黑体" w:hAns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94"/>
      <w:lvlText w:val="%1注"/>
      <w:lvlJc w:val="left"/>
      <w:pPr>
        <w:ind w:left="760" w:hanging="284"/>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644622F9"/>
    <w:multiLevelType w:val="multilevel"/>
    <w:tmpl w:val="644622F9"/>
    <w:lvl w:ilvl="0" w:tentative="0">
      <w:start w:val="1"/>
      <w:numFmt w:val="upperRoman"/>
      <w:pStyle w:val="151"/>
      <w:lvlText w:val="%1)"/>
      <w:lvlJc w:val="left"/>
      <w:pPr>
        <w:ind w:left="851" w:hanging="426"/>
      </w:pPr>
      <w:rPr>
        <w:rFonts w:hint="eastAsia" w:ascii="宋体" w:hAnsi="宋体" w:eastAsia="宋体"/>
        <w:sz w:val="21"/>
      </w:rPr>
    </w:lvl>
    <w:lvl w:ilvl="1" w:tentative="0">
      <w:start w:val="1"/>
      <w:numFmt w:val="lowerLetter"/>
      <w:lvlText w:val="%2)"/>
      <w:lvlJc w:val="left"/>
      <w:pPr>
        <w:ind w:left="1310" w:hanging="420"/>
      </w:pPr>
      <w:rPr>
        <w:rFonts w:hint="eastAsia"/>
      </w:rPr>
    </w:lvl>
    <w:lvl w:ilvl="2" w:tentative="0">
      <w:start w:val="1"/>
      <w:numFmt w:val="lowerRoman"/>
      <w:lvlText w:val="%3."/>
      <w:lvlJc w:val="right"/>
      <w:pPr>
        <w:ind w:left="1730" w:hanging="420"/>
      </w:pPr>
      <w:rPr>
        <w:rFonts w:hint="eastAsia"/>
      </w:rPr>
    </w:lvl>
    <w:lvl w:ilvl="3" w:tentative="0">
      <w:start w:val="1"/>
      <w:numFmt w:val="decimal"/>
      <w:lvlText w:val="%4."/>
      <w:lvlJc w:val="left"/>
      <w:pPr>
        <w:ind w:left="2150" w:hanging="420"/>
      </w:pPr>
      <w:rPr>
        <w:rFonts w:hint="eastAsia"/>
      </w:rPr>
    </w:lvl>
    <w:lvl w:ilvl="4" w:tentative="0">
      <w:start w:val="1"/>
      <w:numFmt w:val="lowerLetter"/>
      <w:lvlText w:val="%5)"/>
      <w:lvlJc w:val="left"/>
      <w:pPr>
        <w:ind w:left="2570" w:hanging="420"/>
      </w:pPr>
      <w:rPr>
        <w:rFonts w:hint="eastAsia"/>
      </w:rPr>
    </w:lvl>
    <w:lvl w:ilvl="5" w:tentative="0">
      <w:start w:val="1"/>
      <w:numFmt w:val="lowerRoman"/>
      <w:lvlText w:val="%6."/>
      <w:lvlJc w:val="right"/>
      <w:pPr>
        <w:ind w:left="2990" w:hanging="420"/>
      </w:pPr>
      <w:rPr>
        <w:rFonts w:hint="eastAsia"/>
      </w:rPr>
    </w:lvl>
    <w:lvl w:ilvl="6" w:tentative="0">
      <w:start w:val="1"/>
      <w:numFmt w:val="decimal"/>
      <w:lvlText w:val="%7."/>
      <w:lvlJc w:val="left"/>
      <w:pPr>
        <w:ind w:left="3410" w:hanging="420"/>
      </w:pPr>
      <w:rPr>
        <w:rFonts w:hint="eastAsia"/>
      </w:rPr>
    </w:lvl>
    <w:lvl w:ilvl="7" w:tentative="0">
      <w:start w:val="1"/>
      <w:numFmt w:val="lowerLetter"/>
      <w:lvlText w:val="%8)"/>
      <w:lvlJc w:val="left"/>
      <w:pPr>
        <w:ind w:left="3830" w:hanging="420"/>
      </w:pPr>
      <w:rPr>
        <w:rFonts w:hint="eastAsia"/>
      </w:rPr>
    </w:lvl>
    <w:lvl w:ilvl="8" w:tentative="0">
      <w:start w:val="1"/>
      <w:numFmt w:val="lowerRoman"/>
      <w:lvlText w:val="%9."/>
      <w:lvlJc w:val="right"/>
      <w:pPr>
        <w:ind w:left="4250" w:hanging="420"/>
      </w:pPr>
      <w:rPr>
        <w:rFonts w:hint="eastAsia"/>
      </w:rPr>
    </w:lvl>
  </w:abstractNum>
  <w:abstractNum w:abstractNumId="22">
    <w:nsid w:val="646260FA"/>
    <w:multiLevelType w:val="multilevel"/>
    <w:tmpl w:val="646260FA"/>
    <w:lvl w:ilvl="0" w:tentative="0">
      <w:start w:val="1"/>
      <w:numFmt w:val="decimal"/>
      <w:pStyle w:val="95"/>
      <w:suff w:val="nothing"/>
      <w:lvlText w:val="表%1　"/>
      <w:lvlJc w:val="left"/>
      <w:pPr>
        <w:ind w:left="0" w:firstLine="0"/>
      </w:pPr>
    </w:lvl>
    <w:lvl w:ilvl="1" w:tentative="0">
      <w:start w:val="1"/>
      <w:numFmt w:val="decimal"/>
      <w:lvlText w:val="%1.%2"/>
      <w:lvlJc w:val="left"/>
      <w:pPr>
        <w:ind w:left="992" w:hanging="567"/>
      </w:pPr>
    </w:lvl>
    <w:lvl w:ilvl="2" w:tentative="0">
      <w:start w:val="1"/>
      <w:numFmt w:val="decimal"/>
      <w:lvlText w:val="%1.%2.%3"/>
      <w:lvlJc w:val="left"/>
      <w:pPr>
        <w:ind w:left="1417"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23">
    <w:nsid w:val="654A26C9"/>
    <w:multiLevelType w:val="multilevel"/>
    <w:tmpl w:val="654A26C9"/>
    <w:lvl w:ilvl="0" w:tentative="0">
      <w:start w:val="1"/>
      <w:numFmt w:val="none"/>
      <w:pStyle w:val="171"/>
      <w:lvlText w:val="──"/>
      <w:lvlJc w:val="left"/>
      <w:pPr>
        <w:ind w:left="851" w:firstLine="0"/>
      </w:pPr>
      <w:rPr>
        <w:rFonts w:hint="eastAsia" w:ascii="宋体" w:hAnsi="宋体" w:eastAsia="宋体"/>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61"/>
      <w:suff w:val="nothing"/>
      <w:lvlText w:val="附录%1"/>
      <w:lvlJc w:val="left"/>
      <w:pPr>
        <w:ind w:left="0" w:firstLine="0"/>
      </w:pPr>
      <w:rPr>
        <w:rFonts w:hint="eastAsia"/>
        <w:spacing w:val="100"/>
      </w:rPr>
    </w:lvl>
    <w:lvl w:ilvl="1" w:tentative="0">
      <w:start w:val="1"/>
      <w:numFmt w:val="decimal"/>
      <w:pStyle w:val="63"/>
      <w:suff w:val="nothing"/>
      <w:lvlText w:val="%1.%2　"/>
      <w:lvlJc w:val="left"/>
      <w:pPr>
        <w:ind w:left="0" w:firstLine="0"/>
      </w:pPr>
      <w:rPr>
        <w:rFonts w:hint="eastAsia" w:ascii="黑体" w:hAnsi="黑体" w:eastAsia="黑体"/>
        <w:b w:val="0"/>
        <w:i w:val="0"/>
        <w:sz w:val="21"/>
      </w:rPr>
    </w:lvl>
    <w:lvl w:ilvl="2" w:tentative="0">
      <w:start w:val="1"/>
      <w:numFmt w:val="decimal"/>
      <w:pStyle w:val="64"/>
      <w:suff w:val="nothing"/>
      <w:lvlText w:val="%1.%2.%3　"/>
      <w:lvlJc w:val="left"/>
      <w:pPr>
        <w:ind w:left="0" w:firstLine="0"/>
      </w:pPr>
      <w:rPr>
        <w:rFonts w:hint="eastAsia" w:ascii="黑体" w:hAnsi="黑体" w:eastAsia="黑体"/>
        <w:b w:val="0"/>
        <w:i w:val="0"/>
        <w:sz w:val="21"/>
      </w:rPr>
    </w:lvl>
    <w:lvl w:ilvl="3" w:tentative="0">
      <w:start w:val="1"/>
      <w:numFmt w:val="decimal"/>
      <w:pStyle w:val="66"/>
      <w:suff w:val="nothing"/>
      <w:lvlText w:val="%1.%2.%3.%4　"/>
      <w:lvlJc w:val="left"/>
      <w:pPr>
        <w:ind w:left="0" w:firstLine="0"/>
      </w:pPr>
      <w:rPr>
        <w:rFonts w:hint="eastAsia" w:ascii="黑体" w:hAnsi="黑体" w:eastAsia="黑体"/>
        <w:b w:val="0"/>
        <w:i w:val="0"/>
        <w:sz w:val="21"/>
      </w:rPr>
    </w:lvl>
    <w:lvl w:ilvl="4" w:tentative="0">
      <w:start w:val="1"/>
      <w:numFmt w:val="decimal"/>
      <w:pStyle w:val="67"/>
      <w:suff w:val="nothing"/>
      <w:lvlText w:val="%1.%2.%3.%4.%5　"/>
      <w:lvlJc w:val="left"/>
      <w:pPr>
        <w:ind w:left="0" w:firstLine="0"/>
      </w:pPr>
      <w:rPr>
        <w:rFonts w:hint="eastAsia" w:ascii="黑体" w:hAnsi="黑体" w:eastAsia="黑体"/>
        <w:b w:val="0"/>
        <w:i w:val="0"/>
        <w:sz w:val="21"/>
      </w:rPr>
    </w:lvl>
    <w:lvl w:ilvl="5" w:tentative="0">
      <w:start w:val="1"/>
      <w:numFmt w:val="decimal"/>
      <w:pStyle w:val="69"/>
      <w:suff w:val="nothing"/>
      <w:lvlText w:val="%1.%2.%3.%4.%5.%6　"/>
      <w:lvlJc w:val="left"/>
      <w:pPr>
        <w:ind w:left="0" w:firstLine="0"/>
      </w:pPr>
      <w:rPr>
        <w:rFonts w:hint="eastAsia" w:ascii="黑体" w:hAns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5">
    <w:nsid w:val="69506ABF"/>
    <w:multiLevelType w:val="multilevel"/>
    <w:tmpl w:val="69506ABF"/>
    <w:lvl w:ilvl="0" w:tentative="0">
      <w:start w:val="1"/>
      <w:numFmt w:val="bullet"/>
      <w:pStyle w:val="170"/>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81"/>
      <w:lvlText w:val="%1)"/>
      <w:lvlJc w:val="left"/>
      <w:pPr>
        <w:ind w:left="823"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42AC1"/>
    <w:multiLevelType w:val="multilevel"/>
    <w:tmpl w:val="6CE42AC1"/>
    <w:lvl w:ilvl="0" w:tentative="0">
      <w:start w:val="1"/>
      <w:numFmt w:val="lowerLetter"/>
      <w:pStyle w:val="156"/>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35"/>
      <w:suff w:val="nothing"/>
      <w:lvlText w:val="%1"/>
      <w:lvlJc w:val="left"/>
      <w:pPr>
        <w:ind w:left="0" w:firstLine="0"/>
      </w:pPr>
      <w:rPr>
        <w:rFonts w:hint="eastAsia"/>
      </w:rPr>
    </w:lvl>
    <w:lvl w:ilvl="1" w:tentative="0">
      <w:start w:val="1"/>
      <w:numFmt w:val="decimal"/>
      <w:pStyle w:val="87"/>
      <w:suff w:val="nothing"/>
      <w:lvlText w:val="%1%2　"/>
      <w:lvlJc w:val="left"/>
      <w:pPr>
        <w:ind w:left="0" w:firstLine="0"/>
      </w:pPr>
      <w:rPr>
        <w:rFonts w:hint="eastAsia" w:ascii="黑体" w:hAnsi="黑体" w:eastAsia="黑体"/>
        <w:b w:val="0"/>
        <w:i w:val="0"/>
        <w:sz w:val="21"/>
      </w:rPr>
    </w:lvl>
    <w:lvl w:ilvl="2" w:tentative="0">
      <w:start w:val="1"/>
      <w:numFmt w:val="decimal"/>
      <w:pStyle w:val="88"/>
      <w:suff w:val="nothing"/>
      <w:lvlText w:val="%1%2.%3　"/>
      <w:lvlJc w:val="left"/>
      <w:pPr>
        <w:ind w:left="14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50"/>
      <w:suff w:val="nothing"/>
      <w:lvlText w:val="%1%2.%3.%4　"/>
      <w:lvlJc w:val="left"/>
      <w:pPr>
        <w:ind w:left="0" w:firstLine="0"/>
      </w:pPr>
      <w:rPr>
        <w:rFonts w:hint="eastAsia" w:ascii="黑体" w:hAnsi="黑体" w:eastAsia="黑体"/>
        <w:b w:val="0"/>
        <w:i w:val="0"/>
        <w:sz w:val="21"/>
      </w:rPr>
    </w:lvl>
    <w:lvl w:ilvl="4" w:tentative="0">
      <w:start w:val="1"/>
      <w:numFmt w:val="decimal"/>
      <w:pStyle w:val="78"/>
      <w:suff w:val="nothing"/>
      <w:lvlText w:val="%1%2.%3.%4.%5　"/>
      <w:lvlJc w:val="left"/>
      <w:pPr>
        <w:ind w:left="0" w:firstLine="0"/>
      </w:pPr>
      <w:rPr>
        <w:rFonts w:hint="eastAsia" w:ascii="黑体" w:hAnsi="黑体" w:eastAsia="黑体"/>
        <w:b w:val="0"/>
        <w:i w:val="0"/>
        <w:sz w:val="21"/>
      </w:rPr>
    </w:lvl>
    <w:lvl w:ilvl="5" w:tentative="0">
      <w:start w:val="1"/>
      <w:numFmt w:val="decimal"/>
      <w:pStyle w:val="82"/>
      <w:suff w:val="nothing"/>
      <w:lvlText w:val="%1%2.%3.%4.%5.%6　"/>
      <w:lvlJc w:val="left"/>
      <w:pPr>
        <w:ind w:left="0" w:firstLine="0"/>
      </w:pPr>
      <w:rPr>
        <w:rFonts w:hint="eastAsia" w:ascii="黑体" w:hAnsi="黑体" w:eastAsia="黑体"/>
        <w:b w:val="0"/>
        <w:i w:val="0"/>
        <w:sz w:val="21"/>
      </w:rPr>
    </w:lvl>
    <w:lvl w:ilvl="6" w:tentative="0">
      <w:start w:val="1"/>
      <w:numFmt w:val="decimal"/>
      <w:pStyle w:val="86"/>
      <w:suff w:val="nothing"/>
      <w:lvlText w:val="%1%2.%3.%4.%5.%6.%7　"/>
      <w:lvlJc w:val="left"/>
      <w:pPr>
        <w:ind w:left="0" w:firstLine="0"/>
      </w:pPr>
      <w:rPr>
        <w:rFonts w:hint="eastAsia" w:ascii="黑体" w:hAnsi="黑体" w:eastAsia="黑体"/>
        <w:b w:val="0"/>
        <w:i w:val="0"/>
        <w:sz w:val="21"/>
      </w:rPr>
    </w:lvl>
    <w:lvl w:ilvl="7" w:tentative="0">
      <w:start w:val="1"/>
      <w:numFmt w:val="decimal"/>
      <w:lvlText w:val="%1.%2.%3.%4.%5.%6.%7.%8"/>
      <w:lvlJc w:val="left"/>
      <w:pPr>
        <w:ind w:left="3969" w:hanging="1418"/>
      </w:pPr>
      <w:rPr>
        <w:rFonts w:hint="eastAsia"/>
      </w:rPr>
    </w:lvl>
    <w:lvl w:ilvl="8" w:tentative="0">
      <w:start w:val="1"/>
      <w:numFmt w:val="decimal"/>
      <w:lvlText w:val="%1.%2.%3.%4.%5.%6.%7.%8.%9"/>
      <w:lvlJc w:val="left"/>
      <w:pPr>
        <w:ind w:left="4677" w:hanging="1700"/>
      </w:pPr>
      <w:rPr>
        <w:rFonts w:hint="eastAsia"/>
      </w:rPr>
    </w:lvl>
  </w:abstractNum>
  <w:abstractNum w:abstractNumId="29">
    <w:nsid w:val="6DBF04F4"/>
    <w:multiLevelType w:val="multilevel"/>
    <w:tmpl w:val="6DBF04F4"/>
    <w:lvl w:ilvl="0" w:tentative="0">
      <w:start w:val="1"/>
      <w:numFmt w:val="none"/>
      <w:pStyle w:val="162"/>
      <w:lvlText w:val="%1注："/>
      <w:lvlJc w:val="left"/>
      <w:pPr>
        <w:ind w:left="737" w:hanging="374"/>
      </w:pPr>
      <w:rPr>
        <w:rFonts w:hint="eastAsia" w:ascii="黑体" w:hAnsi="黑体" w:eastAsia="黑体"/>
        <w:b w:val="0"/>
        <w:i w:val="0"/>
        <w:sz w:val="18"/>
      </w:rPr>
    </w:lvl>
    <w:lvl w:ilvl="1" w:tentative="0">
      <w:start w:val="1"/>
      <w:numFmt w:val="lowerLetter"/>
      <w:lvlText w:val="%2)"/>
      <w:lvlJc w:val="left"/>
      <w:pPr>
        <w:ind w:left="726" w:hanging="363"/>
      </w:pPr>
      <w:rPr>
        <w:rFonts w:hint="eastAsia"/>
      </w:rPr>
    </w:lvl>
    <w:lvl w:ilvl="2" w:tentative="0">
      <w:start w:val="1"/>
      <w:numFmt w:val="lowerRoman"/>
      <w:lvlText w:val="%3."/>
      <w:lvlJc w:val="right"/>
      <w:pPr>
        <w:ind w:left="726" w:hanging="363"/>
      </w:pPr>
      <w:rPr>
        <w:rFonts w:hint="eastAsia"/>
      </w:rPr>
    </w:lvl>
    <w:lvl w:ilvl="3" w:tentative="0">
      <w:start w:val="1"/>
      <w:numFmt w:val="decimal"/>
      <w:lvlText w:val="%4."/>
      <w:lvlJc w:val="left"/>
      <w:pPr>
        <w:ind w:left="726" w:hanging="363"/>
      </w:pPr>
      <w:rPr>
        <w:rFonts w:hint="eastAsia"/>
      </w:rPr>
    </w:lvl>
    <w:lvl w:ilvl="4" w:tentative="0">
      <w:start w:val="1"/>
      <w:numFmt w:val="lowerLetter"/>
      <w:lvlText w:val="%5)"/>
      <w:lvlJc w:val="left"/>
      <w:pPr>
        <w:ind w:left="726" w:hanging="363"/>
      </w:pPr>
      <w:rPr>
        <w:rFonts w:hint="eastAsia"/>
      </w:rPr>
    </w:lvl>
    <w:lvl w:ilvl="5" w:tentative="0">
      <w:start w:val="1"/>
      <w:numFmt w:val="lowerRoman"/>
      <w:lvlText w:val="%6."/>
      <w:lvlJc w:val="right"/>
      <w:pPr>
        <w:ind w:left="726" w:hanging="363"/>
      </w:pPr>
      <w:rPr>
        <w:rFonts w:hint="eastAsia"/>
      </w:rPr>
    </w:lvl>
    <w:lvl w:ilvl="6" w:tentative="0">
      <w:start w:val="1"/>
      <w:numFmt w:val="decimal"/>
      <w:lvlText w:val="%7."/>
      <w:lvlJc w:val="left"/>
      <w:pPr>
        <w:ind w:left="726" w:hanging="363"/>
      </w:pPr>
      <w:rPr>
        <w:rFonts w:hint="eastAsia"/>
      </w:rPr>
    </w:lvl>
    <w:lvl w:ilvl="7" w:tentative="0">
      <w:start w:val="1"/>
      <w:numFmt w:val="lowerLetter"/>
      <w:lvlText w:val="%8)"/>
      <w:lvlJc w:val="left"/>
      <w:pPr>
        <w:ind w:left="726" w:hanging="363"/>
      </w:pPr>
      <w:rPr>
        <w:rFonts w:hint="eastAsia"/>
      </w:rPr>
    </w:lvl>
    <w:lvl w:ilvl="8" w:tentative="0">
      <w:start w:val="1"/>
      <w:numFmt w:val="lowerRoman"/>
      <w:lvlText w:val="%9."/>
      <w:lvlJc w:val="right"/>
      <w:pPr>
        <w:ind w:left="726" w:hanging="363"/>
      </w:pPr>
      <w:rPr>
        <w:rFonts w:hint="eastAsia"/>
      </w:rPr>
    </w:lvl>
  </w:abstractNum>
  <w:abstractNum w:abstractNumId="30">
    <w:nsid w:val="6DF35F19"/>
    <w:multiLevelType w:val="multilevel"/>
    <w:tmpl w:val="6DF35F19"/>
    <w:lvl w:ilvl="0" w:tentative="0">
      <w:start w:val="1"/>
      <w:numFmt w:val="decimal"/>
      <w:pStyle w:val="98"/>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ind w:left="3969" w:hanging="1418"/>
      </w:pPr>
    </w:lvl>
    <w:lvl w:ilvl="8" w:tentative="0">
      <w:start w:val="1"/>
      <w:numFmt w:val="decimal"/>
      <w:lvlText w:val="%1.%2.%3.%4.%5.%6.%7.%8.%9"/>
      <w:lvlJc w:val="left"/>
      <w:pPr>
        <w:ind w:left="4677" w:hanging="1701"/>
      </w:pPr>
    </w:lvl>
  </w:abstractNum>
  <w:abstractNum w:abstractNumId="31">
    <w:nsid w:val="76933334"/>
    <w:multiLevelType w:val="multilevel"/>
    <w:tmpl w:val="76933334"/>
    <w:lvl w:ilvl="0" w:tentative="0">
      <w:start w:val="1"/>
      <w:numFmt w:val="none"/>
      <w:pStyle w:val="122"/>
      <w:lvlText w:val="%1——"/>
      <w:lvlJc w:val="left"/>
      <w:pPr>
        <w:ind w:left="948"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dit="forms" w:enforcement="1" w:cryptProviderType="rsaFull" w:cryptAlgorithmClass="hash" w:cryptAlgorithmType="typeAny" w:cryptAlgorithmSid="4" w:cryptSpinCount="100000" w:hash="rv58oT6cWD6u956XfvvActhg0YttGpAlUy4QsFJgjoCWXINJAu+k21FBxp1/o8N2FCNOI33v7u2NQraBazRN7Q==" w:salt="d2rGeO/qxIzxc9iX0LAAe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3C3A24"/>
    <w:rsid w:val="00001191"/>
    <w:rsid w:val="00006ED5"/>
    <w:rsid w:val="0002410D"/>
    <w:rsid w:val="000458FE"/>
    <w:rsid w:val="0006745E"/>
    <w:rsid w:val="000C514B"/>
    <w:rsid w:val="000E4822"/>
    <w:rsid w:val="000F1D01"/>
    <w:rsid w:val="00161CDC"/>
    <w:rsid w:val="001871FA"/>
    <w:rsid w:val="001B6869"/>
    <w:rsid w:val="001C028D"/>
    <w:rsid w:val="001C60F9"/>
    <w:rsid w:val="001D44D5"/>
    <w:rsid w:val="001E2DCD"/>
    <w:rsid w:val="00220F48"/>
    <w:rsid w:val="00226BBE"/>
    <w:rsid w:val="0025783C"/>
    <w:rsid w:val="00261D50"/>
    <w:rsid w:val="00264E53"/>
    <w:rsid w:val="002D7A13"/>
    <w:rsid w:val="00303331"/>
    <w:rsid w:val="0030379D"/>
    <w:rsid w:val="00316E01"/>
    <w:rsid w:val="003451B2"/>
    <w:rsid w:val="003454FB"/>
    <w:rsid w:val="00347FDE"/>
    <w:rsid w:val="003C3A24"/>
    <w:rsid w:val="003C4A3A"/>
    <w:rsid w:val="003D37E4"/>
    <w:rsid w:val="00447859"/>
    <w:rsid w:val="004626A9"/>
    <w:rsid w:val="00466023"/>
    <w:rsid w:val="004944CE"/>
    <w:rsid w:val="004A4473"/>
    <w:rsid w:val="004C1ADA"/>
    <w:rsid w:val="004E7FC1"/>
    <w:rsid w:val="00501401"/>
    <w:rsid w:val="00555BC8"/>
    <w:rsid w:val="005711BE"/>
    <w:rsid w:val="005A1850"/>
    <w:rsid w:val="005A1F4B"/>
    <w:rsid w:val="005C0CF2"/>
    <w:rsid w:val="005E1142"/>
    <w:rsid w:val="00694BD1"/>
    <w:rsid w:val="006D0818"/>
    <w:rsid w:val="006E4FCD"/>
    <w:rsid w:val="00733B9E"/>
    <w:rsid w:val="007814CB"/>
    <w:rsid w:val="00782274"/>
    <w:rsid w:val="007B63AD"/>
    <w:rsid w:val="007E2906"/>
    <w:rsid w:val="008174F7"/>
    <w:rsid w:val="00830ADF"/>
    <w:rsid w:val="008426CC"/>
    <w:rsid w:val="008523A7"/>
    <w:rsid w:val="008611AC"/>
    <w:rsid w:val="008E6946"/>
    <w:rsid w:val="00906A63"/>
    <w:rsid w:val="00906B25"/>
    <w:rsid w:val="00980059"/>
    <w:rsid w:val="009855DF"/>
    <w:rsid w:val="009C630D"/>
    <w:rsid w:val="00A00F04"/>
    <w:rsid w:val="00AA0E3C"/>
    <w:rsid w:val="00AB6CA4"/>
    <w:rsid w:val="00AD02EE"/>
    <w:rsid w:val="00B017ED"/>
    <w:rsid w:val="00B14339"/>
    <w:rsid w:val="00B91479"/>
    <w:rsid w:val="00BA0FCC"/>
    <w:rsid w:val="00BA74F8"/>
    <w:rsid w:val="00BB28AE"/>
    <w:rsid w:val="00BC5DDD"/>
    <w:rsid w:val="00BE28A0"/>
    <w:rsid w:val="00BF31AD"/>
    <w:rsid w:val="00C157DA"/>
    <w:rsid w:val="00C15B97"/>
    <w:rsid w:val="00C26D3D"/>
    <w:rsid w:val="00C34B87"/>
    <w:rsid w:val="00C61A0E"/>
    <w:rsid w:val="00C6325D"/>
    <w:rsid w:val="00C85543"/>
    <w:rsid w:val="00CA5B40"/>
    <w:rsid w:val="00CD558A"/>
    <w:rsid w:val="00D0089A"/>
    <w:rsid w:val="00D260A1"/>
    <w:rsid w:val="00D34FEE"/>
    <w:rsid w:val="00D65024"/>
    <w:rsid w:val="00D942A9"/>
    <w:rsid w:val="00E0108E"/>
    <w:rsid w:val="00E21657"/>
    <w:rsid w:val="00E46C91"/>
    <w:rsid w:val="00E67416"/>
    <w:rsid w:val="00E705AF"/>
    <w:rsid w:val="00E85DCF"/>
    <w:rsid w:val="00ED0EC0"/>
    <w:rsid w:val="00F10AF6"/>
    <w:rsid w:val="00F16E61"/>
    <w:rsid w:val="00F748F0"/>
    <w:rsid w:val="00FA612E"/>
    <w:rsid w:val="00FB30AC"/>
    <w:rsid w:val="00FD1D35"/>
    <w:rsid w:val="078758ED"/>
    <w:rsid w:val="105F3708"/>
    <w:rsid w:val="34AC193F"/>
    <w:rsid w:val="3A330510"/>
    <w:rsid w:val="3B0B6896"/>
    <w:rsid w:val="538A20A2"/>
    <w:rsid w:val="66D670F4"/>
    <w:rsid w:val="6FF84BF7"/>
    <w:rsid w:val="75C832FF"/>
    <w:rsid w:val="76C16C61"/>
    <w:rsid w:val="77B95114"/>
    <w:rsid w:val="77FB2B8A"/>
    <w:rsid w:val="7FD90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0"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autoRedefine/>
    <w:qFormat/>
    <w:uiPriority w:val="0"/>
    <w:pPr>
      <w:keepNext/>
      <w:keepLines/>
      <w:spacing w:before="260" w:after="260"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5" w:lineRule="auto"/>
      <w:outlineLvl w:val="2"/>
    </w:pPr>
    <w:rPr>
      <w:b/>
      <w:bCs/>
      <w:sz w:val="32"/>
      <w:szCs w:val="32"/>
    </w:rPr>
  </w:style>
  <w:style w:type="paragraph" w:styleId="5">
    <w:name w:val="heading 4"/>
    <w:basedOn w:val="1"/>
    <w:next w:val="1"/>
    <w:autoRedefine/>
    <w:qFormat/>
    <w:uiPriority w:val="0"/>
    <w:pPr>
      <w:keepNext/>
      <w:keepLines/>
      <w:spacing w:before="280" w:after="290" w:line="377" w:lineRule="auto"/>
      <w:outlineLvl w:val="3"/>
    </w:pPr>
    <w:rPr>
      <w:rFonts w:ascii="Arial" w:hAnsi="Arial" w:eastAsia="黑体"/>
      <w:b/>
      <w:bCs/>
      <w:sz w:val="28"/>
      <w:szCs w:val="28"/>
    </w:rPr>
  </w:style>
  <w:style w:type="paragraph" w:styleId="6">
    <w:name w:val="heading 5"/>
    <w:basedOn w:val="1"/>
    <w:next w:val="1"/>
    <w:autoRedefine/>
    <w:qFormat/>
    <w:uiPriority w:val="0"/>
    <w:pPr>
      <w:keepNext/>
      <w:keepLines/>
      <w:adjustRightInd/>
      <w:spacing w:before="280" w:after="290" w:line="377" w:lineRule="auto"/>
      <w:outlineLvl w:val="4"/>
    </w:pPr>
    <w:rPr>
      <w:b/>
      <w:bCs/>
      <w:sz w:val="28"/>
      <w:szCs w:val="28"/>
    </w:rPr>
  </w:style>
  <w:style w:type="paragraph" w:styleId="7">
    <w:name w:val="heading 6"/>
    <w:basedOn w:val="1"/>
    <w:next w:val="1"/>
    <w:autoRedefine/>
    <w:qFormat/>
    <w:uiPriority w:val="0"/>
    <w:pPr>
      <w:keepNext/>
      <w:keepLines/>
      <w:adjustRightInd/>
      <w:spacing w:before="240" w:after="64" w:line="319" w:lineRule="auto"/>
      <w:outlineLvl w:val="5"/>
    </w:pPr>
    <w:rPr>
      <w:rFonts w:ascii="Arial" w:hAnsi="Arial" w:eastAsia="黑体"/>
      <w:b/>
      <w:bCs/>
      <w:sz w:val="24"/>
      <w:szCs w:val="24"/>
    </w:rPr>
  </w:style>
  <w:style w:type="paragraph" w:styleId="8">
    <w:name w:val="heading 7"/>
    <w:basedOn w:val="1"/>
    <w:next w:val="1"/>
    <w:link w:val="218"/>
    <w:autoRedefine/>
    <w:qFormat/>
    <w:uiPriority w:val="0"/>
    <w:pPr>
      <w:keepNext/>
      <w:keepLines/>
      <w:adjustRightInd/>
      <w:spacing w:before="240" w:after="64" w:line="319" w:lineRule="auto"/>
      <w:outlineLvl w:val="6"/>
    </w:pPr>
    <w:rPr>
      <w:b/>
      <w:bCs/>
      <w:sz w:val="24"/>
      <w:szCs w:val="24"/>
    </w:rPr>
  </w:style>
  <w:style w:type="paragraph" w:styleId="9">
    <w:name w:val="heading 8"/>
    <w:basedOn w:val="1"/>
    <w:next w:val="1"/>
    <w:qFormat/>
    <w:uiPriority w:val="0"/>
    <w:pPr>
      <w:keepNext/>
      <w:keepLines/>
      <w:adjustRightInd/>
      <w:spacing w:before="240" w:after="64" w:line="319" w:lineRule="auto"/>
      <w:outlineLvl w:val="7"/>
    </w:pPr>
    <w:rPr>
      <w:rFonts w:ascii="Arial" w:hAnsi="Arial" w:eastAsia="黑体"/>
      <w:sz w:val="24"/>
      <w:szCs w:val="24"/>
    </w:rPr>
  </w:style>
  <w:style w:type="paragraph" w:styleId="10">
    <w:name w:val="heading 9"/>
    <w:basedOn w:val="1"/>
    <w:next w:val="1"/>
    <w:autoRedefine/>
    <w:qFormat/>
    <w:uiPriority w:val="0"/>
    <w:pPr>
      <w:keepNext/>
      <w:keepLines/>
      <w:adjustRightInd/>
      <w:spacing w:before="240" w:after="64" w:line="319" w:lineRule="auto"/>
      <w:outlineLvl w:val="8"/>
    </w:pPr>
    <w:rPr>
      <w:rFonts w:ascii="Arial" w:hAnsi="Arial" w:eastAsia="黑体"/>
    </w:rPr>
  </w:style>
  <w:style w:type="character" w:default="1" w:styleId="27">
    <w:name w:val="Default Paragraph Font"/>
    <w:semiHidden/>
    <w:unhideWhenUsed/>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qFormat/>
    <w:uiPriority w:val="0"/>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autoRedefine/>
    <w:qFormat/>
    <w:uiPriority w:val="0"/>
    <w:pPr>
      <w:spacing w:after="120"/>
    </w:pPr>
  </w:style>
  <w:style w:type="paragraph" w:styleId="14">
    <w:name w:val="toc 5"/>
    <w:basedOn w:val="1"/>
    <w:next w:val="1"/>
    <w:qFormat/>
    <w:uiPriority w:val="0"/>
    <w:pPr>
      <w:ind w:left="839"/>
    </w:pPr>
    <w:rPr>
      <w:rFonts w:ascii="宋体"/>
    </w:rPr>
  </w:style>
  <w:style w:type="paragraph" w:styleId="15">
    <w:name w:val="toc 3"/>
    <w:basedOn w:val="1"/>
    <w:next w:val="1"/>
    <w:autoRedefine/>
    <w:qFormat/>
    <w:uiPriority w:val="0"/>
    <w:pPr>
      <w:spacing w:line="300" w:lineRule="exact"/>
      <w:ind w:left="420"/>
    </w:pPr>
    <w:rPr>
      <w:rFonts w:ascii="宋体"/>
    </w:rPr>
  </w:style>
  <w:style w:type="paragraph" w:styleId="16">
    <w:name w:val="Balloon Text"/>
    <w:basedOn w:val="1"/>
    <w:autoRedefine/>
    <w:qFormat/>
    <w:uiPriority w:val="0"/>
    <w:rPr>
      <w:sz w:val="18"/>
      <w:szCs w:val="18"/>
    </w:rPr>
  </w:style>
  <w:style w:type="paragraph" w:styleId="17">
    <w:name w:val="footer"/>
    <w:basedOn w:val="1"/>
    <w:autoRedefine/>
    <w:qFormat/>
    <w:uiPriority w:val="0"/>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autoRedefine/>
    <w:qFormat/>
    <w:uiPriority w:val="0"/>
    <w:pPr>
      <w:tabs>
        <w:tab w:val="center" w:pos="4153"/>
        <w:tab w:val="right" w:pos="8306"/>
      </w:tabs>
      <w:adjustRightInd/>
      <w:snapToGrid w:val="0"/>
      <w:jc w:val="center"/>
    </w:pPr>
    <w:rPr>
      <w:sz w:val="18"/>
      <w:szCs w:val="18"/>
    </w:rPr>
  </w:style>
  <w:style w:type="paragraph" w:styleId="19">
    <w:name w:val="toc 1"/>
    <w:basedOn w:val="1"/>
    <w:next w:val="1"/>
    <w:autoRedefine/>
    <w:qFormat/>
    <w:uiPriority w:val="0"/>
    <w:rPr>
      <w:rFonts w:ascii="宋体"/>
    </w:rPr>
  </w:style>
  <w:style w:type="paragraph" w:styleId="20">
    <w:name w:val="toc 4"/>
    <w:basedOn w:val="1"/>
    <w:next w:val="1"/>
    <w:autoRedefine/>
    <w:qFormat/>
    <w:uiPriority w:val="0"/>
    <w:pPr>
      <w:tabs>
        <w:tab w:val="right" w:leader="dot" w:pos="9344"/>
      </w:tabs>
      <w:spacing w:line="300" w:lineRule="exact"/>
      <w:ind w:left="629"/>
    </w:pPr>
    <w:rPr>
      <w:rFonts w:ascii="宋体"/>
    </w:rPr>
  </w:style>
  <w:style w:type="paragraph" w:styleId="21">
    <w:name w:val="footnote text"/>
    <w:basedOn w:val="1"/>
    <w:next w:val="1"/>
    <w:autoRedefine/>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qFormat/>
    <w:uiPriority w:val="0"/>
    <w:pPr>
      <w:spacing w:line="300" w:lineRule="exact"/>
      <w:ind w:left="1049"/>
    </w:pPr>
    <w:rPr>
      <w:rFonts w:ascii="宋体"/>
    </w:rPr>
  </w:style>
  <w:style w:type="paragraph" w:styleId="23">
    <w:name w:val="table of figures"/>
    <w:basedOn w:val="1"/>
    <w:next w:val="1"/>
    <w:autoRedefine/>
    <w:qFormat/>
    <w:uiPriority w:val="0"/>
    <w:pPr>
      <w:adjustRightInd/>
      <w:spacing w:line="240" w:lineRule="auto"/>
      <w:jc w:val="left"/>
    </w:pPr>
    <w:rPr>
      <w:szCs w:val="24"/>
    </w:rPr>
  </w:style>
  <w:style w:type="paragraph" w:styleId="24">
    <w:name w:val="toc 2"/>
    <w:basedOn w:val="1"/>
    <w:next w:val="1"/>
    <w:autoRedefine/>
    <w:qFormat/>
    <w:uiPriority w:val="0"/>
    <w:pPr>
      <w:tabs>
        <w:tab w:val="right" w:leader="dot" w:pos="9344"/>
      </w:tabs>
      <w:spacing w:line="300" w:lineRule="exact"/>
      <w:ind w:left="210"/>
    </w:pPr>
    <w:rPr>
      <w:rFonts w:ascii="宋体"/>
    </w:rPr>
  </w:style>
  <w:style w:type="paragraph" w:styleId="25">
    <w:name w:val="Title"/>
    <w:basedOn w:val="1"/>
    <w:autoRedefine/>
    <w:qFormat/>
    <w:uiPriority w:val="0"/>
    <w:pPr>
      <w:spacing w:before="240" w:after="60"/>
      <w:jc w:val="center"/>
      <w:outlineLvl w:val="0"/>
    </w:pPr>
    <w:rPr>
      <w:rFonts w:ascii="Arial" w:hAnsi="Arial" w:cs="Arial"/>
      <w:b/>
      <w:bCs/>
      <w:sz w:val="32"/>
      <w:szCs w:val="32"/>
    </w:rPr>
  </w:style>
  <w:style w:type="character" w:styleId="28">
    <w:name w:val="Strong"/>
    <w:autoRedefine/>
    <w:qFormat/>
    <w:uiPriority w:val="0"/>
    <w:rPr>
      <w:b/>
      <w:bCs/>
    </w:rPr>
  </w:style>
  <w:style w:type="character" w:styleId="29">
    <w:name w:val="page number"/>
    <w:autoRedefine/>
    <w:qFormat/>
    <w:uiPriority w:val="0"/>
    <w:rPr>
      <w:rFonts w:ascii="宋体" w:eastAsia="宋体"/>
      <w:sz w:val="18"/>
    </w:rPr>
  </w:style>
  <w:style w:type="character" w:styleId="30">
    <w:name w:val="Emphasis"/>
    <w:autoRedefine/>
    <w:qFormat/>
    <w:uiPriority w:val="0"/>
    <w:rPr>
      <w:i/>
      <w:iCs/>
    </w:rPr>
  </w:style>
  <w:style w:type="character" w:styleId="31">
    <w:name w:val="Hyperlink"/>
    <w:autoRedefine/>
    <w:qFormat/>
    <w:uiPriority w:val="0"/>
    <w:rPr>
      <w:rFonts w:ascii="宋体" w:eastAsia="宋体"/>
      <w:color w:val="auto"/>
      <w:spacing w:val="0"/>
      <w:w w:val="100"/>
      <w:position w:val="0"/>
      <w:sz w:val="21"/>
      <w:u w:val="none"/>
      <w:vertAlign w:val="baseline"/>
    </w:rPr>
  </w:style>
  <w:style w:type="character" w:styleId="32">
    <w:name w:val="footnote reference"/>
    <w:autoRedefine/>
    <w:qFormat/>
    <w:uiPriority w:val="0"/>
    <w:rPr>
      <w:rFonts w:ascii="宋体" w:eastAsia="宋体" w:cs="Times New Roman"/>
      <w:spacing w:val="0"/>
      <w:sz w:val="18"/>
      <w:vertAlign w:val="superscript"/>
    </w:rPr>
  </w:style>
  <w:style w:type="paragraph" w:styleId="33">
    <w:name w:val="Quote"/>
    <w:basedOn w:val="1"/>
    <w:next w:val="1"/>
    <w:autoRedefine/>
    <w:qFormat/>
    <w:uiPriority w:val="0"/>
    <w:rPr>
      <w:i/>
      <w:iCs/>
      <w:color w:val="000000"/>
    </w:rPr>
  </w:style>
  <w:style w:type="paragraph" w:customStyle="1" w:styleId="34">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35">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36">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37">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38">
    <w:name w:val="标准书眉一"/>
    <w:autoRedefine/>
    <w:qFormat/>
    <w:uiPriority w:val="0"/>
    <w:pPr>
      <w:jc w:val="both"/>
    </w:pPr>
    <w:rPr>
      <w:rFonts w:ascii="Times New Roman" w:hAnsi="Times New Roman" w:eastAsia="宋体" w:cs="Times New Roman"/>
      <w:lang w:val="en-US" w:eastAsia="zh-CN" w:bidi="ar-SA"/>
    </w:rPr>
  </w:style>
  <w:style w:type="paragraph" w:customStyle="1" w:styleId="39">
    <w:name w:val="标准文件_ICS"/>
    <w:basedOn w:val="1"/>
    <w:autoRedefine/>
    <w:qFormat/>
    <w:uiPriority w:val="0"/>
    <w:pPr>
      <w:spacing w:line="0" w:lineRule="atLeast"/>
    </w:pPr>
    <w:rPr>
      <w:rFonts w:ascii="黑体" w:eastAsia="黑体"/>
    </w:rPr>
  </w:style>
  <w:style w:type="paragraph" w:customStyle="1" w:styleId="40">
    <w:name w:val="标准文件_标准正文"/>
    <w:basedOn w:val="1"/>
    <w:next w:val="41"/>
    <w:autoRedefine/>
    <w:qFormat/>
    <w:uiPriority w:val="0"/>
    <w:pPr>
      <w:snapToGrid w:val="0"/>
      <w:ind w:firstLine="200" w:firstLineChars="200"/>
    </w:pPr>
    <w:rPr>
      <w:kern w:val="0"/>
    </w:rPr>
  </w:style>
  <w:style w:type="paragraph" w:customStyle="1" w:styleId="41">
    <w:name w:val="标准文件_段"/>
    <w:link w:val="212"/>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42">
    <w:name w:val="标准文件_版本"/>
    <w:basedOn w:val="40"/>
    <w:autoRedefine/>
    <w:qFormat/>
    <w:uiPriority w:val="0"/>
    <w:pPr>
      <w:adjustRightInd/>
      <w:snapToGrid/>
      <w:ind w:firstLine="0" w:firstLineChars="0"/>
    </w:pPr>
    <w:rPr>
      <w:rFonts w:ascii="宋体"/>
      <w:kern w:val="2"/>
    </w:rPr>
  </w:style>
  <w:style w:type="paragraph" w:customStyle="1" w:styleId="43">
    <w:name w:val="标准文件_标准部门"/>
    <w:basedOn w:val="1"/>
    <w:autoRedefine/>
    <w:qFormat/>
    <w:uiPriority w:val="0"/>
    <w:pPr>
      <w:jc w:val="center"/>
    </w:pPr>
    <w:rPr>
      <w:rFonts w:ascii="黑体" w:eastAsia="黑体"/>
      <w:kern w:val="0"/>
      <w:sz w:val="44"/>
    </w:rPr>
  </w:style>
  <w:style w:type="paragraph" w:customStyle="1" w:styleId="44">
    <w:name w:val="标准文件_标准代替"/>
    <w:basedOn w:val="1"/>
    <w:next w:val="1"/>
    <w:autoRedefine/>
    <w:qFormat/>
    <w:uiPriority w:val="0"/>
    <w:pPr>
      <w:spacing w:line="310" w:lineRule="exact"/>
      <w:jc w:val="right"/>
    </w:pPr>
    <w:rPr>
      <w:rFonts w:ascii="宋体"/>
      <w:kern w:val="0"/>
    </w:rPr>
  </w:style>
  <w:style w:type="paragraph" w:customStyle="1" w:styleId="45">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46">
    <w:name w:val="标准文件_页眉奇数页"/>
    <w:next w:val="1"/>
    <w:autoRedefine/>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47">
    <w:name w:val="标准文件_页眉偶数页"/>
    <w:basedOn w:val="46"/>
    <w:next w:val="1"/>
    <w:autoRedefine/>
    <w:qFormat/>
    <w:uiPriority w:val="0"/>
    <w:pPr>
      <w:jc w:val="left"/>
    </w:pPr>
  </w:style>
  <w:style w:type="paragraph" w:customStyle="1" w:styleId="48">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49">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50">
    <w:name w:val="标准文件_二级条标题"/>
    <w:next w:val="41"/>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51">
    <w:name w:val="标准文件_发布"/>
    <w:autoRedefine/>
    <w:qFormat/>
    <w:uiPriority w:val="0"/>
    <w:rPr>
      <w:rFonts w:ascii="黑体" w:eastAsia="黑体"/>
      <w:spacing w:val="0"/>
      <w:w w:val="100"/>
      <w:position w:val="3"/>
      <w:sz w:val="28"/>
    </w:rPr>
  </w:style>
  <w:style w:type="paragraph" w:customStyle="1" w:styleId="52">
    <w:name w:val="标准文件_方框数字列项"/>
    <w:basedOn w:val="41"/>
    <w:autoRedefine/>
    <w:qFormat/>
    <w:uiPriority w:val="0"/>
    <w:pPr>
      <w:numPr>
        <w:ilvl w:val="0"/>
        <w:numId w:val="3"/>
      </w:numPr>
      <w:ind w:firstLine="0" w:firstLineChars="0"/>
    </w:pPr>
  </w:style>
  <w:style w:type="paragraph" w:customStyle="1" w:styleId="53">
    <w:name w:val="标准文件_封面标准编号"/>
    <w:basedOn w:val="1"/>
    <w:next w:val="44"/>
    <w:autoRedefine/>
    <w:qFormat/>
    <w:uiPriority w:val="0"/>
    <w:pPr>
      <w:spacing w:line="310" w:lineRule="exact"/>
      <w:jc w:val="right"/>
    </w:pPr>
    <w:rPr>
      <w:rFonts w:ascii="黑体" w:eastAsia="黑体"/>
      <w:kern w:val="0"/>
      <w:sz w:val="28"/>
    </w:rPr>
  </w:style>
  <w:style w:type="paragraph" w:customStyle="1" w:styleId="54">
    <w:name w:val="标准文件_封面标准分类号"/>
    <w:basedOn w:val="1"/>
    <w:autoRedefine/>
    <w:qFormat/>
    <w:uiPriority w:val="0"/>
    <w:rPr>
      <w:rFonts w:ascii="黑体" w:eastAsia="黑体"/>
      <w:b/>
      <w:kern w:val="0"/>
      <w:sz w:val="28"/>
    </w:rPr>
  </w:style>
  <w:style w:type="paragraph" w:customStyle="1" w:styleId="55">
    <w:name w:val="标准文件_封面标准名称"/>
    <w:basedOn w:val="1"/>
    <w:autoRedefine/>
    <w:qFormat/>
    <w:uiPriority w:val="0"/>
    <w:pPr>
      <w:spacing w:line="240" w:lineRule="auto"/>
      <w:jc w:val="center"/>
    </w:pPr>
    <w:rPr>
      <w:rFonts w:ascii="黑体" w:eastAsia="黑体"/>
      <w:kern w:val="0"/>
      <w:sz w:val="52"/>
    </w:rPr>
  </w:style>
  <w:style w:type="paragraph" w:customStyle="1" w:styleId="56">
    <w:name w:val="标准文件_封面标准英文名称"/>
    <w:basedOn w:val="1"/>
    <w:autoRedefine/>
    <w:qFormat/>
    <w:uiPriority w:val="0"/>
    <w:pPr>
      <w:spacing w:line="240" w:lineRule="auto"/>
      <w:jc w:val="center"/>
    </w:pPr>
    <w:rPr>
      <w:rFonts w:ascii="黑体" w:eastAsia="黑体"/>
      <w:b/>
      <w:sz w:val="28"/>
    </w:rPr>
  </w:style>
  <w:style w:type="paragraph" w:customStyle="1" w:styleId="57">
    <w:name w:val="标准文件_封面发布日期"/>
    <w:basedOn w:val="1"/>
    <w:autoRedefine/>
    <w:qFormat/>
    <w:uiPriority w:val="0"/>
    <w:pPr>
      <w:spacing w:line="310" w:lineRule="exact"/>
    </w:pPr>
    <w:rPr>
      <w:rFonts w:ascii="黑体" w:eastAsia="黑体"/>
      <w:kern w:val="0"/>
      <w:sz w:val="28"/>
    </w:rPr>
  </w:style>
  <w:style w:type="paragraph" w:customStyle="1" w:styleId="58">
    <w:name w:val="标准文件_封面密级"/>
    <w:basedOn w:val="1"/>
    <w:autoRedefine/>
    <w:qFormat/>
    <w:uiPriority w:val="0"/>
    <w:rPr>
      <w:rFonts w:eastAsia="黑体"/>
      <w:sz w:val="32"/>
    </w:rPr>
  </w:style>
  <w:style w:type="paragraph" w:customStyle="1" w:styleId="59">
    <w:name w:val="标准文件_封面实施日期"/>
    <w:basedOn w:val="1"/>
    <w:autoRedefine/>
    <w:qFormat/>
    <w:uiPriority w:val="0"/>
    <w:pPr>
      <w:spacing w:line="310" w:lineRule="exact"/>
      <w:jc w:val="right"/>
    </w:pPr>
    <w:rPr>
      <w:rFonts w:ascii="黑体" w:eastAsia="黑体"/>
      <w:sz w:val="28"/>
    </w:rPr>
  </w:style>
  <w:style w:type="paragraph" w:customStyle="1" w:styleId="60">
    <w:name w:val="标准文件_封面抬头"/>
    <w:basedOn w:val="41"/>
    <w:autoRedefine/>
    <w:qFormat/>
    <w:uiPriority w:val="0"/>
    <w:pPr>
      <w:adjustRightInd w:val="0"/>
      <w:spacing w:line="800" w:lineRule="exact"/>
      <w:ind w:firstLine="0" w:firstLineChars="0"/>
      <w:jc w:val="distribute"/>
    </w:pPr>
    <w:rPr>
      <w:rFonts w:ascii="黑体" w:eastAsia="黑体"/>
      <w:b/>
      <w:sz w:val="64"/>
    </w:rPr>
  </w:style>
  <w:style w:type="paragraph" w:customStyle="1" w:styleId="61">
    <w:name w:val="标准文件_附录标识"/>
    <w:next w:val="41"/>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62">
    <w:name w:val="标准文件_附录表标题"/>
    <w:next w:val="41"/>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63">
    <w:name w:val="标准文件_附录一级条标题"/>
    <w:next w:val="41"/>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64">
    <w:name w:val="标准文件_附录二级条标题"/>
    <w:basedOn w:val="63"/>
    <w:next w:val="41"/>
    <w:autoRedefine/>
    <w:qFormat/>
    <w:uiPriority w:val="0"/>
    <w:pPr>
      <w:widowControl/>
      <w:numPr>
        <w:ilvl w:val="2"/>
      </w:numPr>
      <w:wordWrap w:val="0"/>
      <w:overflowPunct w:val="0"/>
      <w:autoSpaceDE w:val="0"/>
      <w:autoSpaceDN w:val="0"/>
      <w:textAlignment w:val="baseline"/>
      <w:outlineLvl w:val="3"/>
    </w:pPr>
  </w:style>
  <w:style w:type="paragraph" w:customStyle="1" w:styleId="65">
    <w:name w:val="标准文件_附录公式"/>
    <w:basedOn w:val="40"/>
    <w:next w:val="40"/>
    <w:autoRedefine/>
    <w:qFormat/>
    <w:uiPriority w:val="0"/>
    <w:pPr>
      <w:tabs>
        <w:tab w:val="center" w:pos="4678"/>
        <w:tab w:val="right" w:leader="middleDot" w:pos="9356"/>
      </w:tabs>
      <w:spacing w:line="240" w:lineRule="auto"/>
      <w:ind w:right="-51" w:firstLine="0" w:firstLineChars="0"/>
    </w:pPr>
    <w:rPr>
      <w:rFonts w:ascii="宋体"/>
    </w:rPr>
  </w:style>
  <w:style w:type="paragraph" w:customStyle="1" w:styleId="66">
    <w:name w:val="标准文件_附录三级条标题"/>
    <w:next w:val="41"/>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67">
    <w:name w:val="标准文件_附录四级条标题"/>
    <w:next w:val="41"/>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68">
    <w:name w:val="标准文件_附录图标题"/>
    <w:next w:val="41"/>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69">
    <w:name w:val="标准文件_附录五级条标题"/>
    <w:next w:val="41"/>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70">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paragraph" w:customStyle="1" w:styleId="71">
    <w:name w:val="标准文件_附录章标题"/>
    <w:next w:val="41"/>
    <w:autoRedefine/>
    <w:qFormat/>
    <w:uiPriority w:val="0"/>
    <w:pPr>
      <w:wordWrap w:val="0"/>
      <w:overflowPunct w:val="0"/>
      <w:autoSpaceDE w:val="0"/>
      <w:spacing w:before="50" w:beforeLines="50" w:after="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72">
    <w:name w:val="标准文件_公式后的破折号"/>
    <w:basedOn w:val="41"/>
    <w:next w:val="41"/>
    <w:autoRedefine/>
    <w:qFormat/>
    <w:uiPriority w:val="0"/>
    <w:pPr>
      <w:ind w:left="490" w:leftChars="200" w:hanging="290" w:hangingChars="290"/>
    </w:pPr>
  </w:style>
  <w:style w:type="paragraph" w:customStyle="1" w:styleId="73">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74">
    <w:name w:val="标准文件_目次、标准名称标题"/>
    <w:basedOn w:val="73"/>
    <w:next w:val="41"/>
    <w:autoRedefine/>
    <w:qFormat/>
    <w:uiPriority w:val="0"/>
    <w:pPr>
      <w:spacing w:line="460" w:lineRule="exact"/>
      <w:ind w:left="0" w:firstLine="0"/>
    </w:pPr>
  </w:style>
  <w:style w:type="paragraph" w:customStyle="1" w:styleId="75">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76">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77">
    <w:name w:val="标准文件_破折号列项（二级）"/>
    <w:basedOn w:val="76"/>
    <w:autoRedefine/>
    <w:qFormat/>
    <w:uiPriority w:val="0"/>
    <w:pPr>
      <w:numPr>
        <w:numId w:val="10"/>
      </w:numPr>
      <w:ind w:firstLineChars="0"/>
    </w:pPr>
  </w:style>
  <w:style w:type="paragraph" w:customStyle="1" w:styleId="78">
    <w:name w:val="标准文件_三级条标题"/>
    <w:basedOn w:val="1"/>
    <w:next w:val="41"/>
    <w:autoRedefine/>
    <w:qFormat/>
    <w:uiPriority w:val="0"/>
    <w:pPr>
      <w:widowControl/>
      <w:numPr>
        <w:ilvl w:val="4"/>
        <w:numId w:val="2"/>
      </w:numPr>
      <w:spacing w:before="50" w:beforeLines="50" w:after="50" w:afterLines="50"/>
      <w:outlineLvl w:val="3"/>
    </w:pPr>
    <w:rPr>
      <w:rFonts w:ascii="黑体" w:eastAsia="黑体"/>
      <w:szCs w:val="20"/>
    </w:rPr>
  </w:style>
  <w:style w:type="character" w:customStyle="1" w:styleId="79">
    <w:name w:val="不明显参考1"/>
    <w:autoRedefine/>
    <w:qFormat/>
    <w:uiPriority w:val="0"/>
    <w:rPr>
      <w:smallCaps/>
      <w:color w:val="C0504D"/>
      <w:u w:val="single"/>
    </w:rPr>
  </w:style>
  <w:style w:type="paragraph" w:customStyle="1" w:styleId="80">
    <w:name w:val="标准文件_示例后续"/>
    <w:basedOn w:val="1"/>
    <w:autoRedefine/>
    <w:qFormat/>
    <w:uiPriority w:val="0"/>
    <w:pPr>
      <w:adjustRightInd/>
      <w:spacing w:line="240" w:lineRule="auto"/>
      <w:ind w:firstLine="200" w:firstLineChars="200"/>
    </w:pPr>
    <w:rPr>
      <w:sz w:val="18"/>
      <w:szCs w:val="24"/>
    </w:rPr>
  </w:style>
  <w:style w:type="paragraph" w:customStyle="1" w:styleId="81">
    <w:name w:val="标准文件_数字编号列项"/>
    <w:autoRedefine/>
    <w:qFormat/>
    <w:uiPriority w:val="0"/>
    <w:pPr>
      <w:numPr>
        <w:ilvl w:val="0"/>
        <w:numId w:val="11"/>
      </w:numPr>
      <w:jc w:val="both"/>
    </w:pPr>
    <w:rPr>
      <w:rFonts w:ascii="宋体" w:hAnsi="Times New Roman" w:eastAsia="宋体" w:cs="Times New Roman"/>
      <w:sz w:val="21"/>
      <w:lang w:val="en-US" w:eastAsia="zh-CN" w:bidi="ar-SA"/>
    </w:rPr>
  </w:style>
  <w:style w:type="paragraph" w:customStyle="1" w:styleId="82">
    <w:name w:val="标准文件_四级条标题"/>
    <w:next w:val="41"/>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83">
    <w:name w:val="标准文件_条文脚注"/>
    <w:basedOn w:val="21"/>
    <w:autoRedefine/>
    <w:qFormat/>
    <w:uiPriority w:val="0"/>
    <w:pPr>
      <w:adjustRightInd w:val="0"/>
      <w:spacing w:line="240" w:lineRule="auto"/>
      <w:ind w:left="0" w:leftChars="0" w:firstLine="200" w:firstLineChars="200"/>
      <w:jc w:val="both"/>
    </w:pPr>
  </w:style>
  <w:style w:type="paragraph" w:customStyle="1" w:styleId="84">
    <w:name w:val="标准文件_图表脚注"/>
    <w:basedOn w:val="1"/>
    <w:next w:val="41"/>
    <w:autoRedefine/>
    <w:qFormat/>
    <w:uiPriority w:val="0"/>
    <w:pPr>
      <w:numPr>
        <w:ilvl w:val="0"/>
        <w:numId w:val="12"/>
      </w:numPr>
      <w:spacing w:line="240" w:lineRule="auto"/>
      <w:jc w:val="left"/>
    </w:pPr>
    <w:rPr>
      <w:rFonts w:ascii="宋体"/>
      <w:sz w:val="18"/>
    </w:rPr>
  </w:style>
  <w:style w:type="character" w:customStyle="1" w:styleId="85">
    <w:name w:val="标准文件_图表脚注内容"/>
    <w:autoRedefine/>
    <w:qFormat/>
    <w:uiPriority w:val="0"/>
    <w:rPr>
      <w:rFonts w:ascii="宋体" w:eastAsia="宋体" w:cs="Times New Roman"/>
      <w:spacing w:val="0"/>
      <w:sz w:val="18"/>
      <w:vertAlign w:val="superscript"/>
    </w:rPr>
  </w:style>
  <w:style w:type="paragraph" w:customStyle="1" w:styleId="86">
    <w:name w:val="标准文件_五级条标题"/>
    <w:next w:val="41"/>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87">
    <w:name w:val="标准文件_章标题"/>
    <w:next w:val="41"/>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88">
    <w:name w:val="标准文件_一级条标题"/>
    <w:basedOn w:val="1"/>
    <w:next w:val="41"/>
    <w:autoRedefine/>
    <w:qFormat/>
    <w:uiPriority w:val="0"/>
    <w:pPr>
      <w:numPr>
        <w:ilvl w:val="2"/>
        <w:numId w:val="2"/>
      </w:numPr>
      <w:spacing w:before="50" w:beforeLines="50" w:after="50" w:afterLines="50"/>
      <w:outlineLvl w:val="1"/>
    </w:pPr>
    <w:rPr>
      <w:rFonts w:ascii="黑体" w:eastAsia="黑体"/>
      <w:szCs w:val="20"/>
    </w:rPr>
  </w:style>
  <w:style w:type="paragraph" w:customStyle="1" w:styleId="89">
    <w:name w:val="标准文件_一致程度"/>
    <w:basedOn w:val="1"/>
    <w:autoRedefine/>
    <w:qFormat/>
    <w:uiPriority w:val="0"/>
    <w:pPr>
      <w:spacing w:line="440" w:lineRule="exact"/>
      <w:jc w:val="center"/>
    </w:pPr>
    <w:rPr>
      <w:sz w:val="28"/>
    </w:rPr>
  </w:style>
  <w:style w:type="paragraph" w:customStyle="1" w:styleId="90">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91">
    <w:name w:val="标准文件_英文图表脚注"/>
    <w:basedOn w:val="40"/>
    <w:autoRedefine/>
    <w:qFormat/>
    <w:uiPriority w:val="0"/>
    <w:pPr>
      <w:widowControl/>
      <w:adjustRightInd/>
      <w:snapToGrid/>
      <w:spacing w:line="240" w:lineRule="auto"/>
      <w:ind w:left="80" w:hanging="80" w:hangingChars="80"/>
    </w:pPr>
    <w:rPr>
      <w:rFonts w:ascii="宋体"/>
    </w:rPr>
  </w:style>
  <w:style w:type="paragraph" w:customStyle="1" w:styleId="92">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93">
    <w:name w:val="标准文件_英文注："/>
    <w:basedOn w:val="1"/>
    <w:next w:val="41"/>
    <w:autoRedefine/>
    <w:qFormat/>
    <w:uiPriority w:val="0"/>
    <w:pPr>
      <w:numPr>
        <w:ilvl w:val="0"/>
        <w:numId w:val="14"/>
      </w:numPr>
      <w:tabs>
        <w:tab w:val="left" w:pos="420"/>
      </w:tabs>
      <w:autoSpaceDE w:val="0"/>
      <w:autoSpaceDN w:val="0"/>
      <w:spacing w:line="240" w:lineRule="auto"/>
    </w:pPr>
    <w:rPr>
      <w:rFonts w:ascii="宋体"/>
      <w:kern w:val="0"/>
      <w:sz w:val="18"/>
      <w:szCs w:val="20"/>
    </w:rPr>
  </w:style>
  <w:style w:type="paragraph" w:customStyle="1" w:styleId="94">
    <w:name w:val="标准文件_英文注×："/>
    <w:basedOn w:val="1"/>
    <w:autoRedefine/>
    <w:qFormat/>
    <w:uiPriority w:val="0"/>
    <w:pPr>
      <w:numPr>
        <w:ilvl w:val="0"/>
        <w:numId w:val="15"/>
      </w:numPr>
      <w:tabs>
        <w:tab w:val="left" w:pos="210"/>
      </w:tabs>
      <w:autoSpaceDE w:val="0"/>
      <w:autoSpaceDN w:val="0"/>
      <w:spacing w:line="240" w:lineRule="auto"/>
    </w:pPr>
    <w:rPr>
      <w:rFonts w:ascii="宋体"/>
      <w:kern w:val="0"/>
      <w:szCs w:val="20"/>
    </w:rPr>
  </w:style>
  <w:style w:type="paragraph" w:customStyle="1" w:styleId="95">
    <w:name w:val="标准文件_正文表标题"/>
    <w:next w:val="41"/>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96">
    <w:name w:val="标准文件_正文公式"/>
    <w:basedOn w:val="1"/>
    <w:next w:val="40"/>
    <w:autoRedefine/>
    <w:qFormat/>
    <w:uiPriority w:val="0"/>
    <w:pPr>
      <w:tabs>
        <w:tab w:val="center" w:pos="4678"/>
        <w:tab w:val="right" w:leader="middleDot" w:pos="9356"/>
      </w:tabs>
      <w:spacing w:line="240" w:lineRule="auto"/>
    </w:pPr>
    <w:rPr>
      <w:rFonts w:ascii="宋体"/>
    </w:rPr>
  </w:style>
  <w:style w:type="paragraph" w:customStyle="1" w:styleId="97">
    <w:name w:val="标准文件_正文图标题"/>
    <w:next w:val="41"/>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98">
    <w:name w:val="标准文件_正文英文表标题"/>
    <w:next w:val="41"/>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99">
    <w:name w:val="标准文件_正文英文图标题"/>
    <w:next w:val="41"/>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00">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01">
    <w:name w:val="二级无标题条"/>
    <w:basedOn w:val="1"/>
    <w:autoRedefine/>
    <w:qFormat/>
    <w:uiPriority w:val="0"/>
    <w:pPr>
      <w:numPr>
        <w:ilvl w:val="3"/>
        <w:numId w:val="20"/>
      </w:numPr>
      <w:adjustRightInd/>
      <w:spacing w:line="240" w:lineRule="auto"/>
    </w:pPr>
    <w:rPr>
      <w:rFonts w:ascii="宋体"/>
      <w:szCs w:val="24"/>
    </w:rPr>
  </w:style>
  <w:style w:type="paragraph" w:customStyle="1" w:styleId="102">
    <w:name w:val="发布部门"/>
    <w:next w:val="41"/>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03">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04">
    <w:name w:val="封面标准代替信息"/>
    <w:basedOn w:val="1"/>
    <w:autoRedefine/>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kern w:val="0"/>
      <w:szCs w:val="20"/>
    </w:rPr>
  </w:style>
  <w:style w:type="paragraph" w:customStyle="1" w:styleId="105">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06">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07">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08">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09">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10">
    <w:name w:val="封面正文"/>
    <w:autoRedefine/>
    <w:qFormat/>
    <w:uiPriority w:val="0"/>
    <w:pPr>
      <w:jc w:val="both"/>
    </w:pPr>
    <w:rPr>
      <w:rFonts w:ascii="Times New Roman" w:hAnsi="Times New Roman" w:eastAsia="宋体" w:cs="Times New Roman"/>
      <w:lang w:val="en-US" w:eastAsia="zh-CN" w:bidi="ar-SA"/>
    </w:rPr>
  </w:style>
  <w:style w:type="paragraph" w:customStyle="1" w:styleId="111">
    <w:name w:val="附录二级无标题条"/>
    <w:basedOn w:val="1"/>
    <w:next w:val="41"/>
    <w:autoRedefine/>
    <w:qFormat/>
    <w:uiPriority w:val="0"/>
    <w:pPr>
      <w:widowControl/>
      <w:wordWrap w:val="0"/>
      <w:overflowPunct w:val="0"/>
      <w:autoSpaceDE w:val="0"/>
      <w:autoSpaceDN w:val="0"/>
      <w:adjustRightInd/>
      <w:spacing w:line="240" w:lineRule="auto"/>
      <w:textAlignment w:val="baseline"/>
      <w:outlineLvl w:val="3"/>
    </w:pPr>
    <w:rPr>
      <w:rFonts w:ascii="宋体"/>
      <w:kern w:val="21"/>
    </w:rPr>
  </w:style>
  <w:style w:type="paragraph" w:customStyle="1" w:styleId="112">
    <w:name w:val="附录三级无标题条"/>
    <w:basedOn w:val="111"/>
    <w:next w:val="41"/>
    <w:autoRedefine/>
    <w:qFormat/>
    <w:uiPriority w:val="0"/>
    <w:pPr>
      <w:outlineLvl w:val="4"/>
    </w:pPr>
  </w:style>
  <w:style w:type="paragraph" w:customStyle="1" w:styleId="113">
    <w:name w:val="附录四级无标题条"/>
    <w:basedOn w:val="112"/>
    <w:next w:val="41"/>
    <w:autoRedefine/>
    <w:qFormat/>
    <w:uiPriority w:val="0"/>
    <w:pPr>
      <w:outlineLvl w:val="5"/>
    </w:pPr>
  </w:style>
  <w:style w:type="paragraph" w:customStyle="1" w:styleId="114">
    <w:name w:val="附录图"/>
    <w:next w:val="41"/>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15">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16">
    <w:name w:val="附录五级无标题条"/>
    <w:basedOn w:val="113"/>
    <w:next w:val="41"/>
    <w:autoRedefine/>
    <w:qFormat/>
    <w:uiPriority w:val="0"/>
    <w:pPr>
      <w:outlineLvl w:val="6"/>
    </w:pPr>
  </w:style>
  <w:style w:type="paragraph" w:customStyle="1" w:styleId="117">
    <w:name w:val="附录性质"/>
    <w:basedOn w:val="1"/>
    <w:autoRedefine/>
    <w:qFormat/>
    <w:uiPriority w:val="0"/>
    <w:pPr>
      <w:widowControl/>
      <w:adjustRightInd/>
      <w:jc w:val="center"/>
    </w:pPr>
    <w:rPr>
      <w:rFonts w:ascii="黑体" w:eastAsia="黑体"/>
    </w:rPr>
  </w:style>
  <w:style w:type="paragraph" w:customStyle="1" w:styleId="118">
    <w:name w:val="附录一级无标题条"/>
    <w:basedOn w:val="71"/>
    <w:next w:val="41"/>
    <w:autoRedefine/>
    <w:qFormat/>
    <w:uiPriority w:val="0"/>
    <w:pPr>
      <w:autoSpaceDN w:val="0"/>
      <w:outlineLvl w:val="2"/>
    </w:pPr>
    <w:rPr>
      <w:rFonts w:ascii="宋体" w:eastAsia="宋体"/>
    </w:rPr>
  </w:style>
  <w:style w:type="character" w:customStyle="1" w:styleId="119">
    <w:name w:val="个人答复风格"/>
    <w:autoRedefine/>
    <w:qFormat/>
    <w:uiPriority w:val="0"/>
    <w:rPr>
      <w:rFonts w:ascii="Arial" w:hAnsi="Arial" w:eastAsia="宋体" w:cs="Arial"/>
      <w:color w:val="auto"/>
      <w:spacing w:val="0"/>
      <w:sz w:val="20"/>
    </w:rPr>
  </w:style>
  <w:style w:type="character" w:customStyle="1" w:styleId="120">
    <w:name w:val="个人撰写风格"/>
    <w:autoRedefine/>
    <w:qFormat/>
    <w:uiPriority w:val="0"/>
    <w:rPr>
      <w:rFonts w:ascii="Arial" w:hAnsi="Arial" w:eastAsia="宋体" w:cs="Arial"/>
      <w:color w:val="auto"/>
      <w:spacing w:val="0"/>
      <w:sz w:val="20"/>
    </w:rPr>
  </w:style>
  <w:style w:type="paragraph" w:customStyle="1" w:styleId="121">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22">
    <w:name w:val="列项——"/>
    <w:autoRedefine/>
    <w:qFormat/>
    <w:uiPriority w:val="0"/>
    <w:pPr>
      <w:widowControl w:val="0"/>
      <w:numPr>
        <w:ilvl w:val="0"/>
        <w:numId w:val="22"/>
      </w:numPr>
      <w:jc w:val="both"/>
    </w:pPr>
    <w:rPr>
      <w:rFonts w:ascii="宋体" w:hAnsi="Times New Roman" w:eastAsia="宋体" w:cs="Times New Roman"/>
      <w:sz w:val="21"/>
      <w:lang w:val="en-US" w:eastAsia="zh-CN" w:bidi="ar-SA"/>
    </w:rPr>
  </w:style>
  <w:style w:type="paragraph" w:customStyle="1" w:styleId="123">
    <w:name w:val="列项·"/>
    <w:basedOn w:val="41"/>
    <w:autoRedefine/>
    <w:qFormat/>
    <w:uiPriority w:val="0"/>
    <w:pPr>
      <w:tabs>
        <w:tab w:val="left" w:pos="840"/>
      </w:tabs>
    </w:pPr>
  </w:style>
  <w:style w:type="paragraph" w:customStyle="1" w:styleId="124">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25">
    <w:name w:val="目录 21"/>
    <w:basedOn w:val="1"/>
    <w:next w:val="1"/>
    <w:autoRedefine/>
    <w:qFormat/>
    <w:uiPriority w:val="0"/>
    <w:pPr>
      <w:adjustRightInd/>
      <w:spacing w:line="240" w:lineRule="auto"/>
      <w:jc w:val="left"/>
    </w:pPr>
    <w:rPr>
      <w:bCs/>
      <w:iCs/>
    </w:rPr>
  </w:style>
  <w:style w:type="paragraph" w:customStyle="1" w:styleId="126">
    <w:name w:val="目录 31"/>
    <w:basedOn w:val="1"/>
    <w:next w:val="1"/>
    <w:autoRedefine/>
    <w:qFormat/>
    <w:uiPriority w:val="0"/>
    <w:pPr>
      <w:spacing w:line="240" w:lineRule="auto"/>
    </w:pPr>
    <w:rPr>
      <w:rFonts w:ascii="宋体"/>
      <w:iCs/>
    </w:rPr>
  </w:style>
  <w:style w:type="paragraph" w:customStyle="1" w:styleId="127">
    <w:name w:val="目录 41"/>
    <w:basedOn w:val="1"/>
    <w:next w:val="1"/>
    <w:autoRedefine/>
    <w:qFormat/>
    <w:uiPriority w:val="0"/>
    <w:pPr>
      <w:adjustRightInd/>
      <w:spacing w:line="240" w:lineRule="auto"/>
      <w:jc w:val="left"/>
    </w:pPr>
  </w:style>
  <w:style w:type="paragraph" w:customStyle="1" w:styleId="128">
    <w:name w:val="目录 51"/>
    <w:basedOn w:val="1"/>
    <w:next w:val="1"/>
    <w:autoRedefine/>
    <w:qFormat/>
    <w:uiPriority w:val="0"/>
    <w:pPr>
      <w:spacing w:line="240" w:lineRule="auto"/>
    </w:pPr>
    <w:rPr>
      <w:rFonts w:ascii="宋体"/>
    </w:rPr>
  </w:style>
  <w:style w:type="paragraph" w:customStyle="1" w:styleId="129">
    <w:name w:val="目录 61"/>
    <w:basedOn w:val="1"/>
    <w:next w:val="1"/>
    <w:autoRedefine/>
    <w:qFormat/>
    <w:uiPriority w:val="0"/>
    <w:pPr>
      <w:adjustRightInd/>
      <w:spacing w:line="240" w:lineRule="auto"/>
      <w:jc w:val="left"/>
    </w:pPr>
  </w:style>
  <w:style w:type="paragraph" w:customStyle="1" w:styleId="130">
    <w:name w:val="目录 71"/>
    <w:basedOn w:val="129"/>
    <w:autoRedefine/>
    <w:qFormat/>
    <w:uiPriority w:val="0"/>
    <w:pPr>
      <w:ind w:left="1260"/>
    </w:pPr>
  </w:style>
  <w:style w:type="paragraph" w:customStyle="1" w:styleId="131">
    <w:name w:val="目录 81"/>
    <w:basedOn w:val="130"/>
    <w:autoRedefine/>
    <w:qFormat/>
    <w:uiPriority w:val="0"/>
    <w:pPr>
      <w:ind w:left="1470"/>
    </w:pPr>
  </w:style>
  <w:style w:type="paragraph" w:customStyle="1" w:styleId="132">
    <w:name w:val="目录 91"/>
    <w:basedOn w:val="131"/>
    <w:autoRedefine/>
    <w:qFormat/>
    <w:uiPriority w:val="0"/>
    <w:pPr>
      <w:ind w:left="1680"/>
    </w:pPr>
  </w:style>
  <w:style w:type="paragraph" w:customStyle="1" w:styleId="133">
    <w:name w:val="其他标准称谓"/>
    <w:autoRedefine/>
    <w:qFormat/>
    <w:uiPriority w:val="0"/>
    <w:pPr>
      <w:spacing w:line="0" w:lineRule="atLeast"/>
      <w:jc w:val="distribute"/>
    </w:pPr>
    <w:rPr>
      <w:rFonts w:ascii="黑体" w:hAnsi="Times New Roman" w:eastAsia="黑体" w:cs="Times New Roman"/>
      <w:sz w:val="52"/>
      <w:lang w:val="en-US" w:eastAsia="zh-CN" w:bidi="ar-SA"/>
    </w:rPr>
  </w:style>
  <w:style w:type="paragraph" w:customStyle="1" w:styleId="134">
    <w:name w:val="其他发布部门"/>
    <w:basedOn w:val="102"/>
    <w:autoRedefine/>
    <w:qFormat/>
    <w:uiPriority w:val="0"/>
    <w:pPr>
      <w:framePr w:wrap="around"/>
      <w:spacing w:line="0" w:lineRule="atLeast"/>
    </w:pPr>
    <w:rPr>
      <w:rFonts w:ascii="黑体" w:eastAsia="黑体"/>
      <w:b w:val="0"/>
    </w:rPr>
  </w:style>
  <w:style w:type="paragraph" w:customStyle="1" w:styleId="135">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36">
    <w:name w:val="三级无标题条"/>
    <w:basedOn w:val="1"/>
    <w:autoRedefine/>
    <w:qFormat/>
    <w:uiPriority w:val="0"/>
    <w:pPr>
      <w:numPr>
        <w:ilvl w:val="4"/>
        <w:numId w:val="20"/>
      </w:numPr>
      <w:adjustRightInd/>
      <w:spacing w:line="240" w:lineRule="auto"/>
    </w:pPr>
    <w:rPr>
      <w:rFonts w:ascii="宋体"/>
      <w:szCs w:val="24"/>
    </w:rPr>
  </w:style>
  <w:style w:type="paragraph" w:customStyle="1" w:styleId="137">
    <w:name w:val="实施日期"/>
    <w:basedOn w:val="103"/>
    <w:autoRedefine/>
    <w:qFormat/>
    <w:uiPriority w:val="0"/>
    <w:pPr>
      <w:framePr w:wrap="around" w:xAlign="right"/>
      <w:jc w:val="right"/>
    </w:pPr>
  </w:style>
  <w:style w:type="paragraph" w:customStyle="1" w:styleId="138">
    <w:name w:val="四级无标题条"/>
    <w:basedOn w:val="1"/>
    <w:autoRedefine/>
    <w:qFormat/>
    <w:uiPriority w:val="0"/>
    <w:pPr>
      <w:numPr>
        <w:ilvl w:val="5"/>
        <w:numId w:val="20"/>
      </w:numPr>
      <w:adjustRightInd/>
      <w:spacing w:line="240" w:lineRule="auto"/>
    </w:pPr>
    <w:rPr>
      <w:rFonts w:ascii="宋体"/>
      <w:szCs w:val="24"/>
    </w:rPr>
  </w:style>
  <w:style w:type="paragraph" w:customStyle="1" w:styleId="139">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40">
    <w:name w:val="无标题条"/>
    <w:next w:val="41"/>
    <w:autoRedefine/>
    <w:qFormat/>
    <w:uiPriority w:val="0"/>
    <w:pPr>
      <w:jc w:val="both"/>
    </w:pPr>
    <w:rPr>
      <w:rFonts w:ascii="宋体" w:hAnsi="Times New Roman" w:eastAsia="宋体" w:cs="Times New Roman"/>
      <w:sz w:val="21"/>
      <w:lang w:val="en-US" w:eastAsia="zh-CN" w:bidi="ar-SA"/>
    </w:rPr>
  </w:style>
  <w:style w:type="paragraph" w:customStyle="1" w:styleId="141">
    <w:name w:val="五级无标题条"/>
    <w:basedOn w:val="1"/>
    <w:autoRedefine/>
    <w:qFormat/>
    <w:uiPriority w:val="0"/>
    <w:pPr>
      <w:numPr>
        <w:ilvl w:val="6"/>
        <w:numId w:val="20"/>
      </w:numPr>
      <w:adjustRightInd/>
    </w:pPr>
    <w:rPr>
      <w:szCs w:val="24"/>
    </w:rPr>
  </w:style>
  <w:style w:type="paragraph" w:customStyle="1" w:styleId="142">
    <w:name w:val="一级无标题条"/>
    <w:basedOn w:val="1"/>
    <w:autoRedefine/>
    <w:qFormat/>
    <w:uiPriority w:val="0"/>
    <w:pPr>
      <w:numPr>
        <w:ilvl w:val="2"/>
        <w:numId w:val="20"/>
      </w:numPr>
      <w:adjustRightInd/>
      <w:spacing w:before="10" w:after="10" w:line="240" w:lineRule="auto"/>
    </w:pPr>
    <w:rPr>
      <w:rFonts w:ascii="宋体"/>
      <w:szCs w:val="24"/>
    </w:rPr>
  </w:style>
  <w:style w:type="paragraph" w:customStyle="1" w:styleId="143">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44">
    <w:name w:val="注×:后续"/>
    <w:basedOn w:val="143"/>
    <w:autoRedefine/>
    <w:qFormat/>
    <w:uiPriority w:val="0"/>
    <w:pPr>
      <w:ind w:left="1406" w:leftChars="0" w:hanging="499" w:firstLineChars="0"/>
    </w:pPr>
  </w:style>
  <w:style w:type="paragraph" w:customStyle="1" w:styleId="145">
    <w:name w:val="标准文件_一级无标题"/>
    <w:basedOn w:val="88"/>
    <w:autoRedefine/>
    <w:qFormat/>
    <w:uiPriority w:val="0"/>
    <w:pPr>
      <w:spacing w:before="0" w:beforeLines="0" w:after="0" w:afterLines="0"/>
      <w:outlineLvl w:val="9"/>
    </w:pPr>
    <w:rPr>
      <w:rFonts w:ascii="宋体" w:eastAsia="宋体"/>
    </w:rPr>
  </w:style>
  <w:style w:type="paragraph" w:customStyle="1" w:styleId="146">
    <w:name w:val="标准文件_五级无标题"/>
    <w:basedOn w:val="86"/>
    <w:autoRedefine/>
    <w:qFormat/>
    <w:uiPriority w:val="0"/>
    <w:pPr>
      <w:spacing w:before="0" w:beforeLines="0" w:after="0" w:afterLines="0"/>
      <w:outlineLvl w:val="9"/>
    </w:pPr>
    <w:rPr>
      <w:rFonts w:ascii="宋体" w:eastAsia="宋体"/>
    </w:rPr>
  </w:style>
  <w:style w:type="paragraph" w:customStyle="1" w:styleId="147">
    <w:name w:val="标准文件_三级无标题"/>
    <w:basedOn w:val="78"/>
    <w:autoRedefine/>
    <w:qFormat/>
    <w:uiPriority w:val="0"/>
    <w:pPr>
      <w:spacing w:before="0" w:beforeLines="0" w:after="0" w:afterLines="0"/>
      <w:outlineLvl w:val="9"/>
    </w:pPr>
    <w:rPr>
      <w:rFonts w:ascii="宋体" w:eastAsia="宋体"/>
    </w:rPr>
  </w:style>
  <w:style w:type="paragraph" w:customStyle="1" w:styleId="148">
    <w:name w:val="标准文件_二级无标题"/>
    <w:basedOn w:val="50"/>
    <w:autoRedefine/>
    <w:qFormat/>
    <w:uiPriority w:val="0"/>
    <w:pPr>
      <w:spacing w:before="0" w:beforeLines="0" w:after="0" w:afterLines="0"/>
      <w:outlineLvl w:val="9"/>
    </w:pPr>
    <w:rPr>
      <w:rFonts w:ascii="宋体" w:eastAsia="宋体"/>
    </w:rPr>
  </w:style>
  <w:style w:type="paragraph" w:customStyle="1" w:styleId="149">
    <w:name w:val="标准_四级无标题"/>
    <w:basedOn w:val="82"/>
    <w:next w:val="41"/>
    <w:autoRedefine/>
    <w:qFormat/>
    <w:uiPriority w:val="0"/>
    <w:rPr>
      <w:rFonts w:eastAsia="宋体"/>
    </w:rPr>
  </w:style>
  <w:style w:type="paragraph" w:customStyle="1" w:styleId="150">
    <w:name w:val="标准文件_四级无标题"/>
    <w:basedOn w:val="82"/>
    <w:autoRedefine/>
    <w:qFormat/>
    <w:uiPriority w:val="0"/>
    <w:pPr>
      <w:spacing w:before="0" w:beforeLines="0" w:after="0" w:afterLines="0"/>
      <w:outlineLvl w:val="9"/>
    </w:pPr>
    <w:rPr>
      <w:rFonts w:ascii="宋体" w:eastAsia="宋体"/>
      <w:szCs w:val="52"/>
    </w:rPr>
  </w:style>
  <w:style w:type="paragraph" w:customStyle="1" w:styleId="151">
    <w:name w:val="标准文件_大写罗马数字编号列项"/>
    <w:basedOn w:val="41"/>
    <w:autoRedefine/>
    <w:qFormat/>
    <w:uiPriority w:val="0"/>
    <w:pPr>
      <w:numPr>
        <w:ilvl w:val="0"/>
        <w:numId w:val="23"/>
      </w:numPr>
      <w:ind w:firstLine="0" w:firstLineChars="0"/>
    </w:pPr>
    <w:rPr>
      <w:rFonts w:ascii="Times New Roman" w:cs="Arial"/>
      <w:szCs w:val="28"/>
    </w:rPr>
  </w:style>
  <w:style w:type="paragraph" w:customStyle="1" w:styleId="152">
    <w:name w:val="标准文件_小写罗马数字编号列项"/>
    <w:basedOn w:val="41"/>
    <w:autoRedefine/>
    <w:qFormat/>
    <w:uiPriority w:val="0"/>
    <w:pPr>
      <w:numPr>
        <w:ilvl w:val="0"/>
        <w:numId w:val="24"/>
      </w:numPr>
      <w:ind w:firstLine="0" w:firstLineChars="0"/>
    </w:pPr>
    <w:rPr>
      <w:rFonts w:cs="Arial"/>
      <w:szCs w:val="28"/>
    </w:rPr>
  </w:style>
  <w:style w:type="paragraph" w:customStyle="1" w:styleId="153">
    <w:name w:val="标准文件_附录标题"/>
    <w:basedOn w:val="61"/>
    <w:autoRedefine/>
    <w:qFormat/>
    <w:uiPriority w:val="0"/>
    <w:pPr>
      <w:numPr>
        <w:numId w:val="0"/>
      </w:numPr>
      <w:spacing w:after="280" w:afterLines="0"/>
      <w:outlineLvl w:val="9"/>
    </w:pPr>
  </w:style>
  <w:style w:type="paragraph" w:customStyle="1" w:styleId="154">
    <w:name w:val="标准文件_二级项"/>
    <w:autoRedefine/>
    <w:qFormat/>
    <w:uiPriority w:val="0"/>
    <w:rPr>
      <w:rFonts w:ascii="宋体" w:hAnsi="Times New Roman" w:eastAsia="宋体" w:cs="Times New Roman"/>
      <w:sz w:val="21"/>
      <w:lang w:val="en-US" w:eastAsia="zh-CN" w:bidi="ar-SA"/>
    </w:rPr>
  </w:style>
  <w:style w:type="paragraph" w:customStyle="1" w:styleId="155">
    <w:name w:val="标准文件_三级项"/>
    <w:basedOn w:val="1"/>
    <w:autoRedefine/>
    <w:qFormat/>
    <w:uiPriority w:val="0"/>
    <w:pPr>
      <w:numPr>
        <w:ilvl w:val="2"/>
        <w:numId w:val="21"/>
      </w:numPr>
      <w:spacing w:line="300" w:lineRule="exact"/>
    </w:pPr>
    <w:rPr>
      <w:rFonts w:ascii="Times New Roman" w:hAnsi="Times New Roman"/>
    </w:rPr>
  </w:style>
  <w:style w:type="paragraph" w:customStyle="1" w:styleId="156">
    <w:name w:val="图表脚注说明"/>
    <w:basedOn w:val="1"/>
    <w:next w:val="41"/>
    <w:autoRedefine/>
    <w:qFormat/>
    <w:uiPriority w:val="0"/>
    <w:pPr>
      <w:numPr>
        <w:ilvl w:val="0"/>
        <w:numId w:val="25"/>
      </w:numPr>
      <w:adjustRightInd/>
      <w:spacing w:line="240" w:lineRule="auto"/>
    </w:pPr>
    <w:rPr>
      <w:rFonts w:ascii="宋体"/>
      <w:sz w:val="18"/>
      <w:szCs w:val="18"/>
    </w:rPr>
  </w:style>
  <w:style w:type="paragraph" w:customStyle="1" w:styleId="157">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58">
    <w:name w:val="标准文件_索引字母"/>
    <w:next w:val="41"/>
    <w:autoRedefine/>
    <w:qFormat/>
    <w:uiPriority w:val="0"/>
    <w:pPr>
      <w:jc w:val="center"/>
    </w:pPr>
    <w:rPr>
      <w:rFonts w:ascii="宋体" w:hAnsi="宋体" w:eastAsia="Times New Roman" w:cs="Times New Roman"/>
      <w:b/>
      <w:kern w:val="2"/>
      <w:sz w:val="21"/>
      <w:lang w:val="en-US" w:eastAsia="zh-CN" w:bidi="ar-SA"/>
    </w:rPr>
  </w:style>
  <w:style w:type="paragraph" w:customStyle="1" w:styleId="159">
    <w:name w:val="标准文件_附录前"/>
    <w:next w:val="41"/>
    <w:autoRedefine/>
    <w:qFormat/>
    <w:uiPriority w:val="0"/>
    <w:pPr>
      <w:spacing w:line="20" w:lineRule="atLeast"/>
      <w:ind w:firstLine="200"/>
    </w:pPr>
    <w:rPr>
      <w:rFonts w:ascii="宋体" w:hAnsi="Times New Roman" w:eastAsia="宋体" w:cs="Times New Roman"/>
      <w:kern w:val="2"/>
      <w:sz w:val="10"/>
      <w:lang w:val="en-US" w:eastAsia="zh-CN" w:bidi="ar-SA"/>
    </w:rPr>
  </w:style>
  <w:style w:type="paragraph" w:customStyle="1" w:styleId="160">
    <w:name w:val="标准文件_正文标准名称"/>
    <w:autoRedefine/>
    <w:qFormat/>
    <w:uiPriority w:val="0"/>
    <w:pPr>
      <w:spacing w:before="560" w:after="640" w:line="400" w:lineRule="exact"/>
      <w:jc w:val="center"/>
    </w:pPr>
    <w:rPr>
      <w:rFonts w:ascii="黑体" w:hAnsi="Times New Roman" w:eastAsia="黑体" w:cs="Times New Roman"/>
      <w:kern w:val="2"/>
      <w:sz w:val="32"/>
      <w:szCs w:val="32"/>
      <w:lang w:val="en-US" w:eastAsia="zh-CN" w:bidi="ar-SA"/>
    </w:rPr>
  </w:style>
  <w:style w:type="paragraph" w:customStyle="1" w:styleId="161">
    <w:name w:val="标准文件_表格"/>
    <w:basedOn w:val="41"/>
    <w:autoRedefine/>
    <w:qFormat/>
    <w:uiPriority w:val="0"/>
    <w:pPr>
      <w:ind w:firstLine="0" w:firstLineChars="0"/>
      <w:jc w:val="center"/>
    </w:pPr>
    <w:rPr>
      <w:sz w:val="18"/>
    </w:rPr>
  </w:style>
  <w:style w:type="paragraph" w:customStyle="1" w:styleId="162">
    <w:name w:val="标准文件_注："/>
    <w:next w:val="41"/>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63">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64">
    <w:name w:val="标准文件_示例："/>
    <w:next w:val="165"/>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65">
    <w:name w:val="标准文件_示例内容"/>
    <w:basedOn w:val="41"/>
    <w:autoRedefine/>
    <w:qFormat/>
    <w:uiPriority w:val="0"/>
    <w:rPr>
      <w:sz w:val="18"/>
    </w:rPr>
  </w:style>
  <w:style w:type="paragraph" w:customStyle="1" w:styleId="166">
    <w:name w:val="标准文件_示例×："/>
    <w:basedOn w:val="1"/>
    <w:next w:val="165"/>
    <w:autoRedefine/>
    <w:qFormat/>
    <w:uiPriority w:val="0"/>
    <w:pPr>
      <w:widowControl/>
      <w:numPr>
        <w:ilvl w:val="0"/>
        <w:numId w:val="29"/>
      </w:numPr>
      <w:adjustRightInd/>
      <w:spacing w:line="240" w:lineRule="auto"/>
    </w:pPr>
    <w:rPr>
      <w:rFonts w:ascii="宋体"/>
      <w:kern w:val="0"/>
      <w:sz w:val="18"/>
      <w:szCs w:val="18"/>
    </w:rPr>
  </w:style>
  <w:style w:type="paragraph" w:customStyle="1" w:styleId="167">
    <w:name w:val="标准文件_表格续"/>
    <w:basedOn w:val="41"/>
    <w:next w:val="41"/>
    <w:autoRedefine/>
    <w:qFormat/>
    <w:uiPriority w:val="0"/>
    <w:pPr>
      <w:jc w:val="center"/>
    </w:pPr>
    <w:rPr>
      <w:rFonts w:ascii="黑体" w:eastAsia="黑体"/>
    </w:rPr>
  </w:style>
  <w:style w:type="character" w:styleId="168">
    <w:name w:val="Placeholder Text"/>
    <w:basedOn w:val="27"/>
    <w:autoRedefine/>
    <w:qFormat/>
    <w:uiPriority w:val="0"/>
    <w:rPr>
      <w:color w:val="808080"/>
    </w:rPr>
  </w:style>
  <w:style w:type="paragraph" w:customStyle="1" w:styleId="169">
    <w:name w:val="标准文件_二级项2"/>
    <w:basedOn w:val="41"/>
    <w:autoRedefine/>
    <w:qFormat/>
    <w:uiPriority w:val="0"/>
    <w:pPr>
      <w:numPr>
        <w:ilvl w:val="1"/>
        <w:numId w:val="21"/>
      </w:numPr>
      <w:ind w:firstLine="0" w:firstLineChars="0"/>
    </w:pPr>
  </w:style>
  <w:style w:type="paragraph" w:customStyle="1" w:styleId="170">
    <w:name w:val="标准文件_三级项2"/>
    <w:basedOn w:val="41"/>
    <w:autoRedefine/>
    <w:qFormat/>
    <w:uiPriority w:val="0"/>
    <w:pPr>
      <w:numPr>
        <w:ilvl w:val="0"/>
        <w:numId w:val="30"/>
      </w:numPr>
      <w:spacing w:line="300" w:lineRule="exact"/>
      <w:ind w:firstLineChars="0"/>
    </w:pPr>
    <w:rPr>
      <w:rFonts w:ascii="Times New Roman"/>
    </w:rPr>
  </w:style>
  <w:style w:type="paragraph" w:customStyle="1" w:styleId="171">
    <w:name w:val="标准文件_一级项2"/>
    <w:basedOn w:val="41"/>
    <w:autoRedefine/>
    <w:qFormat/>
    <w:uiPriority w:val="0"/>
    <w:pPr>
      <w:numPr>
        <w:ilvl w:val="0"/>
        <w:numId w:val="31"/>
      </w:numPr>
      <w:spacing w:line="300" w:lineRule="exact"/>
      <w:ind w:firstLineChars="0"/>
    </w:pPr>
    <w:rPr>
      <w:rFonts w:ascii="Times New Roman"/>
    </w:rPr>
  </w:style>
  <w:style w:type="paragraph" w:customStyle="1" w:styleId="172">
    <w:name w:val="标准文件_提示"/>
    <w:basedOn w:val="41"/>
    <w:next w:val="41"/>
    <w:autoRedefine/>
    <w:qFormat/>
    <w:uiPriority w:val="0"/>
    <w:rPr>
      <w:rFonts w:ascii="黑体" w:eastAsia="黑体"/>
    </w:rPr>
  </w:style>
  <w:style w:type="character" w:customStyle="1" w:styleId="173">
    <w:name w:val="标准文件_来源"/>
    <w:basedOn w:val="27"/>
    <w:autoRedefine/>
    <w:qFormat/>
    <w:uiPriority w:val="0"/>
    <w:rPr>
      <w:rFonts w:eastAsia="宋体"/>
      <w:sz w:val="21"/>
    </w:rPr>
  </w:style>
  <w:style w:type="paragraph" w:customStyle="1" w:styleId="174">
    <w:name w:val="标准文件_图表说明"/>
    <w:autoRedefine/>
    <w:qFormat/>
    <w:uiPriority w:val="0"/>
    <w:pPr>
      <w:spacing w:line="276" w:lineRule="auto"/>
      <w:ind w:firstLine="420"/>
    </w:pPr>
    <w:rPr>
      <w:rFonts w:ascii="宋体" w:hAnsi="Times New Roman" w:eastAsia="宋体" w:cs="Times New Roman"/>
      <w:kern w:val="2"/>
      <w:sz w:val="18"/>
      <w:lang w:val="en-US" w:eastAsia="zh-CN" w:bidi="ar-SA"/>
    </w:rPr>
  </w:style>
  <w:style w:type="paragraph" w:customStyle="1" w:styleId="175">
    <w:name w:val="其他发布日期"/>
    <w:basedOn w:val="103"/>
    <w:autoRedefine/>
    <w:qFormat/>
    <w:uiPriority w:val="0"/>
    <w:pPr>
      <w:framePr w:w="3997" w:h="471" w:hRule="exact" w:vSpace="181" w:wrap="around" w:vAnchor="page" w:hAnchor="page" w:x="1419" w:y="14097"/>
    </w:pPr>
  </w:style>
  <w:style w:type="paragraph" w:customStyle="1" w:styleId="176">
    <w:name w:val="其他实施日期"/>
    <w:basedOn w:val="137"/>
    <w:autoRedefine/>
    <w:qFormat/>
    <w:uiPriority w:val="0"/>
    <w:pPr>
      <w:framePr w:w="3997" w:h="471" w:hRule="exact" w:vSpace="181" w:wrap="around" w:vAnchor="page" w:hAnchor="page" w:x="7089" w:y="14097"/>
    </w:pPr>
  </w:style>
  <w:style w:type="paragraph" w:customStyle="1" w:styleId="177">
    <w:name w:val="标准文件_文件编号"/>
    <w:basedOn w:val="41"/>
    <w:autoRedefine/>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78">
    <w:name w:val="标准文件_替换文件编号"/>
    <w:basedOn w:val="177"/>
    <w:autoRedefine/>
    <w:qFormat/>
    <w:uiPriority w:val="0"/>
    <w:pPr>
      <w:framePr w:wrap="around"/>
      <w:spacing w:before="57"/>
    </w:pPr>
    <w:rPr>
      <w:sz w:val="21"/>
    </w:rPr>
  </w:style>
  <w:style w:type="paragraph" w:customStyle="1" w:styleId="179">
    <w:name w:val="标准文件_文件名称"/>
    <w:basedOn w:val="41"/>
    <w:next w:val="41"/>
    <w:autoRedefine/>
    <w:qFormat/>
    <w:uiPriority w:val="0"/>
    <w:pPr>
      <w:framePr w:w="9639" w:h="6976" w:hRule="exact" w:wrap="around" w:vAnchor="page" w:hAnchor="page" w:y="6408"/>
      <w:autoSpaceDE/>
      <w:autoSpaceDN/>
      <w:spacing w:line="700" w:lineRule="exact"/>
      <w:ind w:firstLine="0" w:firstLineChars="0"/>
      <w:jc w:val="center"/>
    </w:pPr>
    <w:rPr>
      <w:rFonts w:ascii="黑体" w:eastAsia="黑体"/>
      <w:bCs/>
      <w:sz w:val="52"/>
    </w:rPr>
  </w:style>
  <w:style w:type="paragraph" w:customStyle="1" w:styleId="180">
    <w:name w:val="标准文件_附录图标号"/>
    <w:basedOn w:val="41"/>
    <w:next w:val="41"/>
    <w:autoRedefine/>
    <w:qFormat/>
    <w:uiPriority w:val="0"/>
    <w:pPr>
      <w:numPr>
        <w:ilvl w:val="0"/>
        <w:numId w:val="6"/>
      </w:numPr>
      <w:spacing w:line="14" w:lineRule="exact"/>
      <w:ind w:firstLine="0" w:firstLineChars="0"/>
      <w:jc w:val="center"/>
    </w:pPr>
    <w:rPr>
      <w:rFonts w:ascii="黑体" w:eastAsia="黑体"/>
      <w:vanish/>
      <w:sz w:val="2"/>
      <w:szCs w:val="21"/>
    </w:rPr>
  </w:style>
  <w:style w:type="paragraph" w:customStyle="1" w:styleId="181">
    <w:name w:val="标准文件_附录表标号"/>
    <w:basedOn w:val="41"/>
    <w:next w:val="41"/>
    <w:autoRedefine/>
    <w:qFormat/>
    <w:uiPriority w:val="0"/>
    <w:pPr>
      <w:numPr>
        <w:ilvl w:val="0"/>
        <w:numId w:val="5"/>
      </w:numPr>
      <w:spacing w:line="14" w:lineRule="exact"/>
      <w:ind w:firstLine="0" w:firstLineChars="0"/>
      <w:jc w:val="center"/>
    </w:pPr>
    <w:rPr>
      <w:rFonts w:eastAsia="黑体"/>
      <w:vanish/>
      <w:sz w:val="2"/>
    </w:rPr>
  </w:style>
  <w:style w:type="paragraph" w:customStyle="1" w:styleId="182">
    <w:name w:val="标准文件_引言一级条标题"/>
    <w:basedOn w:val="41"/>
    <w:next w:val="41"/>
    <w:autoRedefine/>
    <w:qFormat/>
    <w:uiPriority w:val="0"/>
    <w:pPr>
      <w:numPr>
        <w:ilvl w:val="1"/>
        <w:numId w:val="8"/>
      </w:numPr>
      <w:spacing w:before="50" w:beforeLines="50" w:after="50" w:afterLines="50"/>
      <w:ind w:firstLineChars="0"/>
    </w:pPr>
    <w:rPr>
      <w:rFonts w:ascii="黑体" w:eastAsia="黑体"/>
    </w:rPr>
  </w:style>
  <w:style w:type="paragraph" w:customStyle="1" w:styleId="183">
    <w:name w:val="标准文件_引言二级条标题"/>
    <w:basedOn w:val="41"/>
    <w:next w:val="41"/>
    <w:autoRedefine/>
    <w:qFormat/>
    <w:uiPriority w:val="0"/>
    <w:pPr>
      <w:numPr>
        <w:ilvl w:val="2"/>
        <w:numId w:val="8"/>
      </w:numPr>
      <w:spacing w:before="50" w:beforeLines="50" w:after="50" w:afterLines="50"/>
      <w:ind w:firstLineChars="0"/>
    </w:pPr>
    <w:rPr>
      <w:rFonts w:ascii="黑体" w:eastAsia="黑体"/>
    </w:rPr>
  </w:style>
  <w:style w:type="paragraph" w:customStyle="1" w:styleId="184">
    <w:name w:val="标准文件_引言三级条标题"/>
    <w:basedOn w:val="41"/>
    <w:next w:val="41"/>
    <w:autoRedefine/>
    <w:qFormat/>
    <w:uiPriority w:val="0"/>
    <w:pPr>
      <w:numPr>
        <w:ilvl w:val="3"/>
        <w:numId w:val="8"/>
      </w:numPr>
      <w:spacing w:before="50" w:beforeLines="50" w:after="50" w:afterLines="50"/>
      <w:ind w:firstLineChars="0"/>
    </w:pPr>
    <w:rPr>
      <w:rFonts w:ascii="黑体" w:eastAsia="黑体"/>
    </w:rPr>
  </w:style>
  <w:style w:type="paragraph" w:customStyle="1" w:styleId="185">
    <w:name w:val="标准文件_引言四级条标题"/>
    <w:basedOn w:val="41"/>
    <w:next w:val="41"/>
    <w:autoRedefine/>
    <w:qFormat/>
    <w:uiPriority w:val="0"/>
    <w:pPr>
      <w:numPr>
        <w:ilvl w:val="4"/>
        <w:numId w:val="8"/>
      </w:numPr>
      <w:spacing w:before="50" w:beforeLines="50" w:after="50" w:afterLines="50"/>
      <w:ind w:firstLineChars="0"/>
    </w:pPr>
    <w:rPr>
      <w:rFonts w:ascii="黑体" w:eastAsia="黑体"/>
    </w:rPr>
  </w:style>
  <w:style w:type="paragraph" w:customStyle="1" w:styleId="186">
    <w:name w:val="标准文件_引言五级条标题"/>
    <w:basedOn w:val="41"/>
    <w:next w:val="41"/>
    <w:autoRedefine/>
    <w:qFormat/>
    <w:uiPriority w:val="0"/>
    <w:pPr>
      <w:numPr>
        <w:ilvl w:val="5"/>
        <w:numId w:val="8"/>
      </w:numPr>
      <w:spacing w:before="50" w:beforeLines="50" w:after="50" w:afterLines="50"/>
      <w:ind w:firstLineChars="0"/>
    </w:pPr>
    <w:rPr>
      <w:rFonts w:ascii="黑体" w:eastAsia="黑体"/>
    </w:rPr>
  </w:style>
  <w:style w:type="paragraph" w:customStyle="1" w:styleId="187">
    <w:name w:val="标准文件_注后"/>
    <w:basedOn w:val="41"/>
    <w:autoRedefine/>
    <w:qFormat/>
    <w:uiPriority w:val="0"/>
    <w:pPr>
      <w:ind w:left="811" w:firstLine="0" w:firstLineChars="0"/>
    </w:pPr>
    <w:rPr>
      <w:sz w:val="18"/>
    </w:rPr>
  </w:style>
  <w:style w:type="paragraph" w:customStyle="1" w:styleId="188">
    <w:name w:val="标准文件_注X后"/>
    <w:basedOn w:val="41"/>
    <w:autoRedefine/>
    <w:qFormat/>
    <w:uiPriority w:val="0"/>
    <w:pPr>
      <w:ind w:left="811" w:firstLine="0" w:firstLineChars="0"/>
    </w:pPr>
    <w:rPr>
      <w:sz w:val="18"/>
    </w:rPr>
  </w:style>
  <w:style w:type="paragraph" w:customStyle="1" w:styleId="189">
    <w:name w:val="标准文件_示例后"/>
    <w:basedOn w:val="41"/>
    <w:autoRedefine/>
    <w:qFormat/>
    <w:uiPriority w:val="0"/>
    <w:pPr>
      <w:ind w:left="964" w:firstLine="0" w:firstLineChars="0"/>
    </w:pPr>
    <w:rPr>
      <w:sz w:val="18"/>
    </w:rPr>
  </w:style>
  <w:style w:type="paragraph" w:customStyle="1" w:styleId="190">
    <w:name w:val="标准文件_示例X后"/>
    <w:basedOn w:val="41"/>
    <w:autoRedefine/>
    <w:qFormat/>
    <w:uiPriority w:val="0"/>
    <w:pPr>
      <w:ind w:left="1049" w:firstLine="0" w:firstLineChars="0"/>
    </w:pPr>
    <w:rPr>
      <w:sz w:val="18"/>
    </w:rPr>
  </w:style>
  <w:style w:type="paragraph" w:customStyle="1" w:styleId="191">
    <w:name w:val="标准文件_索引项"/>
    <w:basedOn w:val="41"/>
    <w:next w:val="41"/>
    <w:autoRedefine/>
    <w:qFormat/>
    <w:uiPriority w:val="0"/>
    <w:pPr>
      <w:tabs>
        <w:tab w:val="right" w:leader="dot" w:pos="9356"/>
      </w:tabs>
      <w:ind w:left="210" w:hanging="210" w:firstLineChars="0"/>
      <w:jc w:val="left"/>
    </w:pPr>
  </w:style>
  <w:style w:type="paragraph" w:customStyle="1" w:styleId="192">
    <w:name w:val="标准文件_附录一级无标题"/>
    <w:basedOn w:val="63"/>
    <w:autoRedefine/>
    <w:qFormat/>
    <w:uiPriority w:val="0"/>
    <w:pPr>
      <w:spacing w:before="0" w:beforeLines="0" w:after="0" w:afterLines="0" w:line="276" w:lineRule="auto"/>
      <w:outlineLvl w:val="9"/>
    </w:pPr>
    <w:rPr>
      <w:rFonts w:ascii="宋体" w:eastAsia="宋体"/>
    </w:rPr>
  </w:style>
  <w:style w:type="paragraph" w:customStyle="1" w:styleId="193">
    <w:name w:val="标准文件_附录二级无标题"/>
    <w:basedOn w:val="64"/>
    <w:autoRedefine/>
    <w:qFormat/>
    <w:uiPriority w:val="0"/>
    <w:pPr>
      <w:spacing w:before="0" w:beforeLines="0" w:after="0" w:afterLines="0" w:line="276" w:lineRule="auto"/>
      <w:outlineLvl w:val="9"/>
    </w:pPr>
    <w:rPr>
      <w:rFonts w:ascii="宋体" w:eastAsia="宋体"/>
    </w:rPr>
  </w:style>
  <w:style w:type="paragraph" w:customStyle="1" w:styleId="194">
    <w:name w:val="标准文件_附录三级无标题"/>
    <w:basedOn w:val="66"/>
    <w:autoRedefine/>
    <w:qFormat/>
    <w:uiPriority w:val="0"/>
    <w:pPr>
      <w:spacing w:before="0" w:beforeLines="0" w:after="0" w:afterLines="0" w:line="276" w:lineRule="auto"/>
      <w:outlineLvl w:val="9"/>
    </w:pPr>
    <w:rPr>
      <w:rFonts w:ascii="宋体" w:eastAsia="宋体"/>
    </w:rPr>
  </w:style>
  <w:style w:type="paragraph" w:customStyle="1" w:styleId="195">
    <w:name w:val="标准文件_附录四级无标题"/>
    <w:basedOn w:val="67"/>
    <w:autoRedefine/>
    <w:qFormat/>
    <w:uiPriority w:val="0"/>
    <w:pPr>
      <w:spacing w:before="0" w:beforeLines="0" w:after="0" w:afterLines="0" w:line="276" w:lineRule="auto"/>
      <w:outlineLvl w:val="9"/>
    </w:pPr>
    <w:rPr>
      <w:rFonts w:ascii="宋体" w:eastAsia="宋体"/>
    </w:rPr>
  </w:style>
  <w:style w:type="paragraph" w:customStyle="1" w:styleId="196">
    <w:name w:val="标准文件_附录五级无标题"/>
    <w:basedOn w:val="69"/>
    <w:autoRedefine/>
    <w:qFormat/>
    <w:uiPriority w:val="0"/>
    <w:pPr>
      <w:spacing w:before="0" w:beforeLines="0" w:after="0" w:afterLines="0" w:line="276" w:lineRule="auto"/>
      <w:outlineLvl w:val="9"/>
    </w:pPr>
    <w:rPr>
      <w:rFonts w:ascii="宋体" w:eastAsia="宋体"/>
    </w:rPr>
  </w:style>
  <w:style w:type="paragraph" w:customStyle="1" w:styleId="197">
    <w:name w:val="标准文件_引言一级无标题"/>
    <w:basedOn w:val="182"/>
    <w:next w:val="41"/>
    <w:autoRedefine/>
    <w:qFormat/>
    <w:uiPriority w:val="0"/>
    <w:pPr>
      <w:spacing w:before="0" w:beforeLines="0" w:after="0" w:afterLines="0" w:line="276" w:lineRule="auto"/>
    </w:pPr>
    <w:rPr>
      <w:rFonts w:ascii="宋体" w:eastAsia="宋体"/>
    </w:rPr>
  </w:style>
  <w:style w:type="paragraph" w:customStyle="1" w:styleId="198">
    <w:name w:val="标准文件_引言二级无标题"/>
    <w:basedOn w:val="183"/>
    <w:next w:val="41"/>
    <w:autoRedefine/>
    <w:qFormat/>
    <w:uiPriority w:val="0"/>
    <w:pPr>
      <w:spacing w:before="0" w:beforeLines="0" w:after="0" w:afterLines="0" w:line="276" w:lineRule="auto"/>
    </w:pPr>
    <w:rPr>
      <w:rFonts w:ascii="宋体" w:eastAsia="宋体"/>
    </w:rPr>
  </w:style>
  <w:style w:type="paragraph" w:customStyle="1" w:styleId="199">
    <w:name w:val="标准文件_引言三级无标题"/>
    <w:basedOn w:val="184"/>
    <w:autoRedefine/>
    <w:qFormat/>
    <w:uiPriority w:val="0"/>
    <w:pPr>
      <w:spacing w:before="0" w:beforeLines="0" w:after="0" w:afterLines="0" w:line="276" w:lineRule="auto"/>
    </w:pPr>
    <w:rPr>
      <w:rFonts w:ascii="宋体" w:eastAsia="宋体"/>
    </w:rPr>
  </w:style>
  <w:style w:type="paragraph" w:customStyle="1" w:styleId="200">
    <w:name w:val="标准文件_引言四级无标题"/>
    <w:basedOn w:val="185"/>
    <w:next w:val="41"/>
    <w:autoRedefine/>
    <w:qFormat/>
    <w:uiPriority w:val="0"/>
    <w:pPr>
      <w:spacing w:before="0" w:beforeLines="0" w:after="0" w:afterLines="0" w:line="276" w:lineRule="auto"/>
    </w:pPr>
    <w:rPr>
      <w:rFonts w:ascii="宋体" w:eastAsia="宋体"/>
    </w:rPr>
  </w:style>
  <w:style w:type="paragraph" w:customStyle="1" w:styleId="201">
    <w:name w:val="标准文件_引言五级无标题"/>
    <w:basedOn w:val="186"/>
    <w:next w:val="41"/>
    <w:autoRedefine/>
    <w:qFormat/>
    <w:uiPriority w:val="0"/>
    <w:pPr>
      <w:spacing w:before="0" w:beforeLines="0" w:after="0" w:afterLines="0" w:line="276" w:lineRule="auto"/>
    </w:pPr>
    <w:rPr>
      <w:rFonts w:ascii="宋体" w:eastAsia="宋体"/>
    </w:rPr>
  </w:style>
  <w:style w:type="paragraph" w:customStyle="1" w:styleId="202">
    <w:name w:val="标准文件_索引标题"/>
    <w:basedOn w:val="48"/>
    <w:next w:val="41"/>
    <w:autoRedefine/>
    <w:qFormat/>
    <w:uiPriority w:val="0"/>
  </w:style>
  <w:style w:type="paragraph" w:customStyle="1" w:styleId="203">
    <w:name w:val="标准文件_脚注内容"/>
    <w:basedOn w:val="41"/>
    <w:autoRedefine/>
    <w:qFormat/>
    <w:uiPriority w:val="0"/>
    <w:pPr>
      <w:ind w:left="400" w:leftChars="200" w:hanging="200" w:hangingChars="200"/>
    </w:pPr>
    <w:rPr>
      <w:sz w:val="15"/>
    </w:rPr>
  </w:style>
  <w:style w:type="paragraph" w:customStyle="1" w:styleId="204">
    <w:name w:val="标准文件_术语条一"/>
    <w:basedOn w:val="145"/>
    <w:next w:val="41"/>
    <w:autoRedefine/>
    <w:qFormat/>
    <w:uiPriority w:val="0"/>
  </w:style>
  <w:style w:type="paragraph" w:customStyle="1" w:styleId="205">
    <w:name w:val="标准文件_术语条二"/>
    <w:basedOn w:val="148"/>
    <w:next w:val="41"/>
    <w:autoRedefine/>
    <w:qFormat/>
    <w:uiPriority w:val="0"/>
  </w:style>
  <w:style w:type="paragraph" w:customStyle="1" w:styleId="206">
    <w:name w:val="标准文件_术语条三"/>
    <w:basedOn w:val="147"/>
    <w:next w:val="41"/>
    <w:autoRedefine/>
    <w:qFormat/>
    <w:uiPriority w:val="0"/>
  </w:style>
  <w:style w:type="paragraph" w:customStyle="1" w:styleId="207">
    <w:name w:val="标准文件_术语条四"/>
    <w:basedOn w:val="150"/>
    <w:next w:val="41"/>
    <w:autoRedefine/>
    <w:qFormat/>
    <w:uiPriority w:val="0"/>
  </w:style>
  <w:style w:type="paragraph" w:customStyle="1" w:styleId="208">
    <w:name w:val="标准文件_术语条五"/>
    <w:basedOn w:val="146"/>
    <w:next w:val="41"/>
    <w:autoRedefine/>
    <w:qFormat/>
    <w:uiPriority w:val="0"/>
  </w:style>
  <w:style w:type="paragraph" w:customStyle="1" w:styleId="20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10">
    <w:name w:val="发布"/>
    <w:basedOn w:val="27"/>
    <w:autoRedefine/>
    <w:qFormat/>
    <w:uiPriority w:val="0"/>
    <w:rPr>
      <w:rFonts w:ascii="黑体" w:eastAsia="黑体"/>
      <w:spacing w:val="85"/>
      <w:w w:val="100"/>
      <w:position w:val="3"/>
      <w:sz w:val="28"/>
      <w:szCs w:val="28"/>
    </w:rPr>
  </w:style>
  <w:style w:type="paragraph" w:customStyle="1" w:styleId="211">
    <w:name w:val="目次、标准名称标题"/>
    <w:basedOn w:val="1"/>
    <w:next w:val="1"/>
    <w:autoRedefine/>
    <w:qFormat/>
    <w:uiPriority w:val="0"/>
    <w:pPr>
      <w:keepNext/>
      <w:pageBreakBefore/>
      <w:widowControl/>
      <w:shd w:val="clear" w:color="FFFFFF" w:fill="FFFFFF"/>
      <w:adjustRightInd/>
      <w:spacing w:before="640" w:after="560" w:line="460" w:lineRule="exact"/>
      <w:jc w:val="center"/>
      <w:outlineLvl w:val="0"/>
    </w:pPr>
    <w:rPr>
      <w:rFonts w:ascii="黑体" w:hAnsi="宋体" w:eastAsia="黑体" w:cs="宋体"/>
      <w:kern w:val="0"/>
      <w:sz w:val="32"/>
      <w:szCs w:val="20"/>
    </w:rPr>
  </w:style>
  <w:style w:type="character" w:customStyle="1" w:styleId="212">
    <w:name w:val="标准文件_段 Char"/>
    <w:link w:val="41"/>
    <w:autoRedefine/>
    <w:qFormat/>
    <w:uiPriority w:val="0"/>
    <w:rPr>
      <w:rFonts w:ascii="宋体"/>
      <w:sz w:val="21"/>
    </w:rPr>
  </w:style>
  <w:style w:type="paragraph" w:customStyle="1" w:styleId="213">
    <w:name w:val="章标题"/>
    <w:next w:val="1"/>
    <w:autoRedefine/>
    <w:qFormat/>
    <w:uiPriority w:val="0"/>
    <w:pPr>
      <w:numPr>
        <w:ilvl w:val="0"/>
        <w:numId w:val="32"/>
      </w:numPr>
      <w:spacing w:before="312" w:beforeLines="100" w:after="312" w:afterLines="100"/>
      <w:jc w:val="both"/>
      <w:outlineLvl w:val="1"/>
    </w:pPr>
    <w:rPr>
      <w:rFonts w:ascii="黑体" w:hAnsi="Calibri" w:eastAsia="黑体" w:cs="Times New Roman"/>
      <w:sz w:val="21"/>
      <w:lang w:val="en-US" w:eastAsia="zh-CN" w:bidi="ar-SA"/>
    </w:rPr>
  </w:style>
  <w:style w:type="paragraph" w:customStyle="1" w:styleId="214">
    <w:name w:val="一级条标题"/>
    <w:next w:val="1"/>
    <w:autoRedefine/>
    <w:qFormat/>
    <w:uiPriority w:val="0"/>
    <w:pPr>
      <w:numPr>
        <w:ilvl w:val="1"/>
        <w:numId w:val="32"/>
      </w:numPr>
      <w:spacing w:before="156" w:beforeLines="50" w:after="156" w:afterLines="50"/>
      <w:outlineLvl w:val="2"/>
    </w:pPr>
    <w:rPr>
      <w:rFonts w:ascii="黑体" w:hAnsi="Calibri" w:eastAsia="黑体" w:cs="Times New Roman"/>
      <w:sz w:val="21"/>
      <w:szCs w:val="21"/>
      <w:lang w:val="en-US" w:eastAsia="zh-CN" w:bidi="ar-SA"/>
    </w:rPr>
  </w:style>
  <w:style w:type="paragraph" w:customStyle="1" w:styleId="215">
    <w:name w:val="一级无"/>
    <w:basedOn w:val="214"/>
    <w:autoRedefine/>
    <w:qFormat/>
    <w:uiPriority w:val="0"/>
    <w:pPr>
      <w:spacing w:before="0" w:beforeLines="0" w:after="0" w:afterLines="0"/>
      <w:ind w:left="284"/>
    </w:pPr>
    <w:rPr>
      <w:rFonts w:ascii="宋体" w:eastAsia="宋体"/>
    </w:rPr>
  </w:style>
  <w:style w:type="paragraph" w:customStyle="1" w:styleId="216">
    <w:name w:val="终结线"/>
    <w:basedOn w:val="1"/>
    <w:autoRedefine/>
    <w:qFormat/>
    <w:uiPriority w:val="0"/>
    <w:pPr>
      <w:framePr w:hSpace="181" w:vSpace="181" w:wrap="around" w:vAnchor="text" w:hAnchor="margin" w:xAlign="center" w:y="285"/>
      <w:widowControl/>
      <w:adjustRightInd/>
      <w:spacing w:line="240" w:lineRule="auto"/>
      <w:jc w:val="left"/>
    </w:pPr>
    <w:rPr>
      <w:rFonts w:ascii="宋体" w:hAnsi="宋体" w:cs="宋体"/>
      <w:kern w:val="0"/>
      <w:sz w:val="24"/>
      <w:szCs w:val="24"/>
    </w:rPr>
  </w:style>
  <w:style w:type="paragraph" w:styleId="217">
    <w:name w:val="List Paragraph"/>
    <w:basedOn w:val="1"/>
    <w:uiPriority w:val="99"/>
    <w:pPr>
      <w:ind w:firstLine="420" w:firstLineChars="200"/>
    </w:pPr>
  </w:style>
  <w:style w:type="character" w:customStyle="1" w:styleId="218">
    <w:name w:val="标题 7 字符"/>
    <w:link w:val="8"/>
    <w:autoRedefine/>
    <w:qFormat/>
    <w:uiPriority w:val="0"/>
    <w:rPr>
      <w:rFonts w:ascii="Calibri" w:hAnsi="Calibri"/>
      <w:b/>
      <w:bCs/>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4512E3118CA4B179623DA72B81A767A"/>
        <w:style w:val=""/>
        <w:category>
          <w:name w:val="常规"/>
          <w:gallery w:val="placeholder"/>
        </w:category>
        <w:types>
          <w:type w:val="bbPlcHdr"/>
        </w:types>
        <w:behaviors>
          <w:behavior w:val="content"/>
        </w:behaviors>
        <w:description w:val=""/>
        <w:guid w:val="{8F9BE95F-E6B1-4D0D-B39B-B959CABB4559}"/>
      </w:docPartPr>
      <w:docPartBody>
        <w:p>
          <w:r>
            <w:rPr>
              <w:rStyle w:val="4"/>
              <w:rFonts w:hint="eastAsia"/>
            </w:rPr>
            <w:t>单击或点击此处输入文字。</w:t>
          </w:r>
        </w:p>
      </w:docPartBody>
    </w:docPart>
    <w:docPart>
      <w:docPartPr>
        <w:name w:val="92C722534721427F8B2E0D2F48B1268F"/>
        <w:style w:val=""/>
        <w:category>
          <w:name w:val="常规"/>
          <w:gallery w:val="placeholder"/>
        </w:category>
        <w:types>
          <w:type w:val="bbPlcHdr"/>
        </w:types>
        <w:behaviors>
          <w:behavior w:val="content"/>
        </w:behaviors>
        <w:description w:val=""/>
        <w:guid w:val="{54F076B7-DA49-46A8-93EF-AEC98C04D301}"/>
      </w:docPartPr>
      <w:docPartBody>
        <w:p>
          <w:r>
            <w:rPr>
              <w:rStyle w:val="4"/>
              <w:rFonts w:hint="eastAsia"/>
            </w:rPr>
            <w:t>选择一项。</w:t>
          </w:r>
        </w:p>
      </w:docPartBody>
    </w:docPart>
    <w:docPart>
      <w:docPartPr>
        <w:name w:val="15DF80841B6347D4B3EF53EED8C4C933"/>
        <w:style w:val=""/>
        <w:category>
          <w:name w:val="常规"/>
          <w:gallery w:val="placeholder"/>
        </w:category>
        <w:types>
          <w:type w:val="bbPlcHdr"/>
        </w:types>
        <w:behaviors>
          <w:behavior w:val="content"/>
        </w:behaviors>
        <w:description w:val=""/>
        <w:guid w:val="{C58D68FD-5433-4625-996F-5C5FD09F52BE}"/>
      </w:docPartPr>
      <w:docPartBody>
        <w:p>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9D5"/>
    <w:rsid w:val="00242EA8"/>
    <w:rsid w:val="002C3189"/>
    <w:rsid w:val="002D5911"/>
    <w:rsid w:val="002E1E83"/>
    <w:rsid w:val="00327934"/>
    <w:rsid w:val="00342FAA"/>
    <w:rsid w:val="003933DF"/>
    <w:rsid w:val="00572902"/>
    <w:rsid w:val="005E4559"/>
    <w:rsid w:val="006C0449"/>
    <w:rsid w:val="007C4D93"/>
    <w:rsid w:val="00A00393"/>
    <w:rsid w:val="00AA6B87"/>
    <w:rsid w:val="00B530AB"/>
    <w:rsid w:val="00BB28AE"/>
    <w:rsid w:val="00C269D5"/>
    <w:rsid w:val="00C67F2E"/>
    <w:rsid w:val="00D52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0" w:semiHidden="0" w:name="Placeholder Text"/>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autoRedefine/>
    <w:qFormat/>
    <w:uiPriority w:val="0"/>
    <w:rPr>
      <w:color w:val="808080"/>
    </w:rPr>
  </w:style>
</w:style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PCMI</Company>
  <Pages>6</Pages>
  <Words>2211</Words>
  <Characters>2572</Characters>
  <Lines>22</Lines>
  <Paragraphs>6</Paragraphs>
  <TotalTime>963</TotalTime>
  <ScaleCrop>false</ScaleCrop>
  <LinksUpToDate>false</LinksUpToDate>
  <CharactersWithSpaces>2766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2024-03-26T02:28:00Z</dcterms:created>
  <dc:creator>微软用户</dc:creator>
  <dc:description>&lt;config cover="true" show_menu="true" version="1.0.0" doctype="SDKXY"&gt;_x000d_
&lt;/config&gt;</dc:description>
  <cp:lastModifiedBy>slby</cp:lastModifiedBy>
  <cp:lastPrinted>2020-08-30T10:00:00Z</cp:lastPrinted>
  <dcterms:modified xsi:type="dcterms:W3CDTF">2024-08-07T07:21:04Z</dcterms:modified>
  <dc:title>地方标准</dc:title>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4EAF9F56BC60407FBBDEF43928A3E6E1_12</vt:lpwstr>
  </property>
</Properties>
</file>