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8"/>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0DDE4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F67359A">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2DC730A0">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65.020.30</w:t>
            </w:r>
            <w:r>
              <w:rPr>
                <w:rFonts w:ascii="黑体" w:hAnsi="黑体" w:eastAsia="黑体"/>
                <w:sz w:val="21"/>
                <w:szCs w:val="21"/>
              </w:rPr>
              <w:fldChar w:fldCharType="end"/>
            </w:r>
            <w:bookmarkEnd w:id="0"/>
          </w:p>
        </w:tc>
      </w:tr>
      <w:tr w14:paraId="4FB2D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0D931855">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6A1FE41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40</w:t>
            </w:r>
            <w:r>
              <w:rPr>
                <w:rFonts w:ascii="黑体" w:hAnsi="黑体" w:eastAsia="黑体"/>
                <w:sz w:val="21"/>
                <w:szCs w:val="21"/>
              </w:rPr>
              <w:fldChar w:fldCharType="end"/>
            </w:r>
            <w:bookmarkEnd w:id="1"/>
          </w:p>
        </w:tc>
      </w:tr>
    </w:tbl>
    <w:tbl>
      <w:tblPr>
        <w:tblStyle w:val="28"/>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ECC8E4E">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5C2C6657">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2201</w:t>
            </w:r>
            <w:r>
              <w:fldChar w:fldCharType="end"/>
            </w:r>
            <w:bookmarkEnd w:id="3"/>
          </w:p>
        </w:tc>
      </w:tr>
    </w:tbl>
    <w:p w14:paraId="60CBD191">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20AC177F">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2201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bookmarkStart w:id="7" w:name="NSTD_CODE_B"/>
      <w:r>
        <w:rPr>
          <w:rFonts w:hint="eastAsia"/>
          <w:lang w:val="fr-FR"/>
        </w:rPr>
        <w:fldChar w:fldCharType="begin">
          <w:ffData>
            <w:name w:val="NSTD_CODE_B"/>
            <w:enabled/>
            <w:calcOnExit w:val="0"/>
            <w:textInput>
              <w:default w:val="2024"/>
            </w:textInput>
          </w:ffData>
        </w:fldChar>
      </w:r>
      <w:r>
        <w:rPr>
          <w:rFonts w:hint="eastAsia"/>
          <w:lang w:val="fr-FR"/>
        </w:rPr>
        <w:instrText xml:space="preserve">FORMTEXT</w:instrText>
      </w:r>
      <w:r>
        <w:rPr>
          <w:rFonts w:hint="eastAsia"/>
          <w:lang w:val="fr-FR"/>
        </w:rPr>
        <w:fldChar w:fldCharType="separate"/>
      </w:r>
      <w:r>
        <w:rPr>
          <w:rFonts w:hint="eastAsia"/>
          <w:lang w:val="fr-FR"/>
        </w:rPr>
        <w:t>2024</w:t>
      </w:r>
      <w:r>
        <w:rPr>
          <w:rFonts w:hint="eastAsia"/>
          <w:lang w:val="fr-FR"/>
        </w:rPr>
        <w:fldChar w:fldCharType="end"/>
      </w:r>
      <w:bookmarkEnd w:id="7"/>
    </w:p>
    <w:p w14:paraId="261A3F9E">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7AF6B13A">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085A7C61">
      <w:pPr>
        <w:pStyle w:val="51"/>
        <w:framePr w:w="9639" w:h="6976" w:hRule="exact" w:hSpace="0" w:vSpace="0" w:wrap="around" w:hAnchor="page" w:y="6408"/>
        <w:jc w:val="center"/>
        <w:rPr>
          <w:rFonts w:ascii="黑体" w:hAnsi="黑体" w:eastAsia="黑体"/>
          <w:b w:val="0"/>
          <w:bCs w:val="0"/>
          <w:w w:val="100"/>
        </w:rPr>
      </w:pPr>
    </w:p>
    <w:p w14:paraId="08FBCD96">
      <w:pPr>
        <w:pStyle w:val="198"/>
        <w:framePr w:h="6974" w:hRule="exact" w:wrap="around" w:x="1419" w:anchorLock="1"/>
      </w:pPr>
      <w:bookmarkStart w:id="9" w:name="CSTD_NAME"/>
      <w:r>
        <w:fldChar w:fldCharType="begin">
          <w:ffData>
            <w:name w:val="CSTD_NAME"/>
            <w:enabled/>
            <w:calcOnExit w:val="0"/>
            <w:textInput>
              <w:default w:val="肉牛运输应激综合症防治技术规范"/>
            </w:textInput>
          </w:ffData>
        </w:fldChar>
      </w:r>
      <w:r>
        <w:instrText xml:space="preserve">FORMTEXT</w:instrText>
      </w:r>
      <w:r>
        <w:fldChar w:fldCharType="separate"/>
      </w:r>
      <w:r>
        <w:t>肉牛运输应激综合</w:t>
      </w:r>
      <w:r>
        <w:rPr>
          <w:rFonts w:hint="eastAsia"/>
        </w:rPr>
        <w:t>征</w:t>
      </w:r>
      <w:r>
        <w:t>防治技术规范</w:t>
      </w:r>
      <w:r>
        <w:fldChar w:fldCharType="end"/>
      </w:r>
      <w:bookmarkEnd w:id="9"/>
    </w:p>
    <w:p w14:paraId="71BE2B28">
      <w:pPr>
        <w:framePr w:w="9639" w:h="6974" w:hRule="exact" w:wrap="around" w:vAnchor="page" w:hAnchor="page" w:x="1419" w:y="6408" w:anchorLock="1"/>
        <w:ind w:left="-1418"/>
      </w:pPr>
    </w:p>
    <w:p w14:paraId="47952C77">
      <w:pPr>
        <w:pStyle w:val="126"/>
        <w:framePr w:w="9639" w:h="6974" w:hRule="exact" w:wrap="around" w:vAnchor="page" w:hAnchor="page" w:x="1419" w:y="6408" w:anchorLock="1"/>
        <w:textAlignment w:val="bottom"/>
        <w:rPr>
          <w:rFonts w:eastAsia="黑体"/>
          <w:szCs w:val="28"/>
        </w:rPr>
      </w:pPr>
      <w:bookmarkStart w:id="10" w:name="ESTD_NAME"/>
      <w:r>
        <w:rPr>
          <w:rFonts w:eastAsia="黑体"/>
          <w:szCs w:val="28"/>
        </w:rPr>
        <w:fldChar w:fldCharType="begin">
          <w:ffData>
            <w:name w:val="ESTD_NAME"/>
            <w:enabled/>
            <w:calcOnExit w:val="0"/>
            <w:textInput>
              <w:default w:val="Technical specification for prevention and treatment of transportation stress syndrome of beef cattle"/>
            </w:textInput>
          </w:ffData>
        </w:fldChar>
      </w:r>
      <w:r>
        <w:rPr>
          <w:rFonts w:eastAsia="黑体"/>
          <w:szCs w:val="28"/>
        </w:rPr>
        <w:instrText xml:space="preserve">FORMTEXT</w:instrText>
      </w:r>
      <w:r>
        <w:rPr>
          <w:rFonts w:eastAsia="黑体"/>
          <w:szCs w:val="28"/>
        </w:rPr>
        <w:fldChar w:fldCharType="separate"/>
      </w:r>
      <w:r>
        <w:rPr>
          <w:rFonts w:eastAsia="黑体"/>
          <w:szCs w:val="28"/>
        </w:rPr>
        <w:t>Technical specification for prevention and treatment of transportation stress syndrome of beef cattle</w:t>
      </w:r>
      <w:r>
        <w:rPr>
          <w:rFonts w:eastAsia="黑体"/>
          <w:szCs w:val="28"/>
        </w:rPr>
        <w:fldChar w:fldCharType="end"/>
      </w:r>
      <w:bookmarkEnd w:id="10"/>
    </w:p>
    <w:p w14:paraId="4D0DE851">
      <w:pPr>
        <w:framePr w:w="9639" w:h="6974" w:hRule="exact" w:wrap="around" w:vAnchor="page" w:hAnchor="page" w:x="1419" w:y="6408" w:anchorLock="1"/>
        <w:spacing w:line="760" w:lineRule="exact"/>
        <w:ind w:left="-1418"/>
      </w:pPr>
    </w:p>
    <w:p w14:paraId="436F109C">
      <w:pPr>
        <w:pStyle w:val="126"/>
        <w:framePr w:w="9639" w:h="6974" w:hRule="exact" w:wrap="around" w:vAnchor="page" w:hAnchor="page" w:x="1419" w:y="6408" w:anchorLock="1"/>
        <w:textAlignment w:val="bottom"/>
        <w:rPr>
          <w:rFonts w:eastAsia="黑体"/>
          <w:szCs w:val="28"/>
        </w:rPr>
      </w:pPr>
    </w:p>
    <w:p w14:paraId="050F3AA2">
      <w:pPr>
        <w:pStyle w:val="126"/>
        <w:framePr w:w="9639" w:h="6974" w:hRule="exact" w:wrap="around" w:vAnchor="page" w:hAnchor="page" w:x="1419" w:y="6408" w:anchorLock="1"/>
        <w:spacing w:before="440" w:after="160"/>
        <w:textAlignment w:val="bottom"/>
        <w:rPr>
          <w:sz w:val="24"/>
          <w:szCs w:val="28"/>
        </w:rPr>
      </w:pPr>
      <w:bookmarkStart w:id="11" w:name="下拉1"/>
      <w:r>
        <w:rPr>
          <w:rFonts w:hint="eastAsia"/>
          <w:sz w:val="24"/>
          <w:szCs w:val="28"/>
        </w:rPr>
        <w:t>（</w:t>
      </w:r>
      <w:r>
        <w:rPr>
          <w:rFonts w:hint="eastAsia"/>
          <w:sz w:val="24"/>
          <w:szCs w:val="28"/>
          <w:lang w:val="en-US" w:eastAsia="zh-CN"/>
        </w:rPr>
        <w:t>征求意见稿</w:t>
      </w:r>
      <w:r>
        <w:rPr>
          <w:rFonts w:hint="eastAsia"/>
          <w:sz w:val="24"/>
          <w:szCs w:val="28"/>
        </w:rPr>
        <w:t>）</w:t>
      </w:r>
      <w:r>
        <w:rPr>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listEntry w:val="草稿"/>
            </w:ddList>
          </w:ffData>
        </w:fldChar>
      </w:r>
      <w:r>
        <w:rPr>
          <w:sz w:val="24"/>
          <w:szCs w:val="28"/>
        </w:rPr>
        <w:instrText xml:space="preserve">FORMDROPDOWN</w:instrText>
      </w:r>
      <w:r>
        <w:rPr>
          <w:sz w:val="24"/>
          <w:szCs w:val="28"/>
        </w:rPr>
        <w:fldChar w:fldCharType="separate"/>
      </w:r>
      <w:r>
        <w:rPr>
          <w:sz w:val="24"/>
          <w:szCs w:val="28"/>
        </w:rPr>
        <w:fldChar w:fldCharType="end"/>
      </w:r>
      <w:bookmarkEnd w:id="11"/>
    </w:p>
    <w:p w14:paraId="47E51616">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3BB4C878">
      <w:pPr>
        <w:pStyle w:val="126"/>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0A1FE37">
      <w:pPr>
        <w:pStyle w:val="194"/>
        <w:framePr w:wrap="around" w:y="14176"/>
      </w:pPr>
      <w:bookmarkStart w:id="14" w:name="PLSH_DATE_Y"/>
      <w:r>
        <w:rPr>
          <w:rFonts w:hint="eastAsia" w:ascii="黑体"/>
        </w:rPr>
        <w:fldChar w:fldCharType="begin">
          <w:ffData>
            <w:name w:val="PLSH_DATE_Y"/>
            <w:enabled/>
            <w:calcOnExit w:val="0"/>
            <w:textInput>
              <w:default w:val="2024"/>
              <w:maxLength w:val="4"/>
            </w:textInput>
          </w:ffData>
        </w:fldChar>
      </w:r>
      <w:r>
        <w:rPr>
          <w:rFonts w:hint="eastAsia" w:ascii="黑体"/>
        </w:rPr>
        <w:instrText xml:space="preserve">FORMTEXT</w:instrText>
      </w:r>
      <w:r>
        <w:rPr>
          <w:rFonts w:hint="eastAsia" w:ascii="黑体"/>
        </w:rPr>
        <w:fldChar w:fldCharType="separate"/>
      </w:r>
      <w:r>
        <w:rPr>
          <w:rFonts w:hint="eastAsia" w:ascii="黑体"/>
        </w:rPr>
        <w:t>2024</w:t>
      </w:r>
      <w:r>
        <w:rPr>
          <w:rFonts w:hint="eastAsia"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B7397BB">
      <w:pPr>
        <w:pStyle w:val="195"/>
        <w:framePr w:wrap="around" w:y="14176"/>
      </w:pPr>
      <w:bookmarkStart w:id="17" w:name="CROT_DATE_Y"/>
      <w:r>
        <w:rPr>
          <w:rFonts w:hint="eastAsia" w:ascii="黑体"/>
        </w:rPr>
        <w:fldChar w:fldCharType="begin">
          <w:ffData>
            <w:name w:val="CROT_DATE_Y"/>
            <w:enabled/>
            <w:calcOnExit w:val="0"/>
            <w:textInput>
              <w:default w:val="2024"/>
              <w:maxLength w:val="4"/>
            </w:textInput>
          </w:ffData>
        </w:fldChar>
      </w:r>
      <w:r>
        <w:rPr>
          <w:rFonts w:hint="eastAsia" w:ascii="黑体"/>
        </w:rPr>
        <w:instrText xml:space="preserve">FORMTEXT</w:instrText>
      </w:r>
      <w:r>
        <w:rPr>
          <w:rFonts w:hint="eastAsia" w:ascii="黑体"/>
        </w:rPr>
        <w:fldChar w:fldCharType="separate"/>
      </w:r>
      <w:r>
        <w:rPr>
          <w:rFonts w:hint="eastAsia" w:ascii="黑体"/>
        </w:rPr>
        <w:t>2024</w:t>
      </w:r>
      <w:r>
        <w:rPr>
          <w:rFonts w:hint="eastAsia"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0816EC14">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长春市市场监督管理局</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76C2CE6A">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pgBorders>
            <w:top w:val="none" w:sz="0" w:space="0"/>
            <w:left w:val="none" w:sz="0" w:space="0"/>
            <w:bottom w:val="none" w:sz="0" w:space="0"/>
            <w:right w:val="none" w:sz="0" w:space="0"/>
          </w:pgBorders>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1CF1835">
      <w:pPr>
        <w:pStyle w:val="90"/>
        <w:spacing w:before="900" w:after="468"/>
      </w:pPr>
      <w:bookmarkStart w:id="21" w:name="BookMark2"/>
      <w:r>
        <w:rPr>
          <w:spacing w:val="320"/>
        </w:rPr>
        <w:t>前</w:t>
      </w:r>
      <w:r>
        <w:t>言</w:t>
      </w:r>
    </w:p>
    <w:p w14:paraId="395C7ADA">
      <w:pPr>
        <w:pStyle w:val="57"/>
        <w:ind w:firstLine="420"/>
      </w:pPr>
      <w:r>
        <w:rPr>
          <w:rFonts w:hint="eastAsia"/>
        </w:rPr>
        <w:t>本文件按照GB/T 1.1—2020《标准化工作导则  第1部分：标准化文件的结构和起草规则》的规定起草。</w:t>
      </w:r>
    </w:p>
    <w:p w14:paraId="13D7E39F">
      <w:pPr>
        <w:pStyle w:val="57"/>
        <w:ind w:firstLine="420"/>
      </w:pPr>
      <w:r>
        <w:rPr>
          <w:rFonts w:hint="eastAsia"/>
        </w:rPr>
        <w:t>请注意本文件的某些内容可能涉及专利。本文件的发布机构不承担识别专利的责任。</w:t>
      </w:r>
    </w:p>
    <w:p w14:paraId="45FB981C">
      <w:pPr>
        <w:pStyle w:val="57"/>
        <w:ind w:firstLine="420"/>
        <w:rPr>
          <w:sz w:val="21"/>
          <w:szCs w:val="21"/>
        </w:rPr>
      </w:pPr>
      <w:r>
        <w:rPr>
          <w:rFonts w:hint="eastAsia"/>
        </w:rPr>
        <w:t>本文件由长春市农业农村局提出并归口。</w:t>
      </w:r>
    </w:p>
    <w:p w14:paraId="5FCFB817">
      <w:pPr>
        <w:pStyle w:val="57"/>
        <w:ind w:firstLine="420"/>
        <w:rPr>
          <w:sz w:val="21"/>
          <w:szCs w:val="21"/>
        </w:rPr>
      </w:pPr>
      <w:r>
        <w:rPr>
          <w:rFonts w:hint="eastAsia"/>
          <w:sz w:val="21"/>
          <w:szCs w:val="21"/>
        </w:rPr>
        <w:t>本文件起草单位：长春市农业科学院、长春城开农投畜牧发展有限公司</w:t>
      </w:r>
      <w:r>
        <w:rPr>
          <w:rFonts w:hint="eastAsia"/>
          <w:sz w:val="21"/>
          <w:szCs w:val="21"/>
          <w:lang w:eastAsia="zh-CN"/>
        </w:rPr>
        <w:t>、</w:t>
      </w:r>
      <w:r>
        <w:rPr>
          <w:rFonts w:hint="eastAsia" w:ascii="Times New Roman" w:hAnsi="Times New Roman" w:cs="Times New Roman"/>
          <w:sz w:val="21"/>
          <w:szCs w:val="21"/>
          <w:lang w:val="en-US" w:eastAsia="zh-CN"/>
        </w:rPr>
        <w:t>长春市标准研究院(长春市WTO/TBT咨询中心)</w:t>
      </w:r>
      <w:r>
        <w:rPr>
          <w:rFonts w:hint="eastAsia"/>
          <w:sz w:val="21"/>
          <w:szCs w:val="21"/>
        </w:rPr>
        <w:t>。</w:t>
      </w:r>
    </w:p>
    <w:p w14:paraId="72D59F2A">
      <w:pPr>
        <w:pStyle w:val="57"/>
        <w:ind w:firstLine="420"/>
        <w:rPr>
          <w:sz w:val="21"/>
          <w:szCs w:val="21"/>
        </w:rPr>
        <w:sectPr>
          <w:headerReference r:id="rId9" w:type="default"/>
          <w:footerReference r:id="rId11" w:type="default"/>
          <w:headerReference r:id="rId10" w:type="even"/>
          <w:pgSz w:w="11906" w:h="16838"/>
          <w:pgMar w:top="1928" w:right="1134" w:bottom="1134" w:left="1134" w:header="1418" w:footer="1134" w:gutter="284"/>
          <w:pgBorders>
            <w:top w:val="none" w:sz="0" w:space="0"/>
            <w:left w:val="none" w:sz="0" w:space="0"/>
            <w:bottom w:val="none" w:sz="0" w:space="0"/>
            <w:right w:val="none" w:sz="0" w:space="0"/>
          </w:pgBorders>
          <w:pgNumType w:fmt="upperRoman" w:start="1"/>
          <w:cols w:space="425" w:num="1"/>
          <w:formProt w:val="0"/>
          <w:docGrid w:type="lines" w:linePitch="312" w:charSpace="0"/>
        </w:sectPr>
      </w:pPr>
      <w:r>
        <w:rPr>
          <w:rFonts w:hint="eastAsia"/>
          <w:sz w:val="21"/>
          <w:szCs w:val="21"/>
        </w:rPr>
        <w:t xml:space="preserve">本文件主要起草人：…… </w:t>
      </w:r>
      <w:r>
        <w:rPr>
          <w:sz w:val="21"/>
          <w:szCs w:val="21"/>
        </w:rPr>
        <w:t xml:space="preserve"> </w:t>
      </w:r>
      <w:r>
        <w:rPr>
          <w:rFonts w:hint="eastAsia"/>
          <w:sz w:val="21"/>
          <w:szCs w:val="21"/>
        </w:rPr>
        <w:t xml:space="preserve"> </w:t>
      </w:r>
      <w:r>
        <w:rPr>
          <w:sz w:val="21"/>
          <w:szCs w:val="21"/>
        </w:rPr>
        <w:t xml:space="preserve">       </w:t>
      </w:r>
      <w:r>
        <w:rPr>
          <w:rFonts w:hint="eastAsia"/>
          <w:sz w:val="21"/>
          <w:szCs w:val="21"/>
        </w:rPr>
        <w:t xml:space="preserve">  </w:t>
      </w:r>
      <w:r>
        <w:rPr>
          <w:sz w:val="21"/>
          <w:szCs w:val="21"/>
        </w:rPr>
        <w:t xml:space="preserve"> </w:t>
      </w:r>
      <w:r>
        <w:rPr>
          <w:rFonts w:hint="eastAsia"/>
          <w:sz w:val="21"/>
          <w:szCs w:val="21"/>
        </w:rPr>
        <w:t xml:space="preserve"> </w:t>
      </w:r>
      <w:r>
        <w:rPr>
          <w:sz w:val="21"/>
          <w:szCs w:val="21"/>
        </w:rPr>
        <w:t xml:space="preserve"> </w:t>
      </w:r>
      <w:r>
        <w:rPr>
          <w:rFonts w:hint="eastAsia"/>
          <w:sz w:val="21"/>
          <w:szCs w:val="21"/>
        </w:rPr>
        <w:t xml:space="preserve"> </w:t>
      </w:r>
      <w:r>
        <w:rPr>
          <w:sz w:val="21"/>
          <w:szCs w:val="21"/>
        </w:rPr>
        <w:t xml:space="preserve">  </w:t>
      </w:r>
      <w:r>
        <w:rPr>
          <w:rFonts w:hint="eastAsia"/>
          <w:sz w:val="21"/>
          <w:szCs w:val="21"/>
        </w:rPr>
        <w:t xml:space="preserve"> </w:t>
      </w:r>
    </w:p>
    <w:bookmarkEnd w:id="21"/>
    <w:p w14:paraId="5661B0DD">
      <w:pPr>
        <w:spacing w:line="20" w:lineRule="exact"/>
        <w:jc w:val="center"/>
        <w:rPr>
          <w:rFonts w:ascii="黑体" w:hAnsi="黑体" w:eastAsia="黑体"/>
          <w:sz w:val="32"/>
          <w:szCs w:val="32"/>
        </w:rPr>
      </w:pPr>
      <w:bookmarkStart w:id="22" w:name="BookMark4"/>
    </w:p>
    <w:p w14:paraId="20077497">
      <w:pPr>
        <w:spacing w:line="20" w:lineRule="exact"/>
        <w:jc w:val="center"/>
        <w:rPr>
          <w:rFonts w:ascii="黑体" w:hAnsi="黑体" w:eastAsia="黑体"/>
          <w:sz w:val="32"/>
          <w:szCs w:val="32"/>
        </w:rPr>
      </w:pPr>
    </w:p>
    <w:sdt>
      <w:sdtPr>
        <w:tag w:val="NEW_STAND_NAME"/>
        <w:id w:val="595910757"/>
        <w:lock w:val="sdtLocked"/>
        <w:placeholder>
          <w:docPart w:val="3BA7A37E319C4003AD03444932F6A9F8"/>
        </w:placeholder>
      </w:sdtPr>
      <w:sdtEndPr>
        <w:rPr>
          <w:rFonts w:hint="eastAsia"/>
        </w:rPr>
      </w:sdtEndPr>
      <w:sdtContent>
        <w:p w14:paraId="7026C299">
          <w:pPr>
            <w:pStyle w:val="178"/>
            <w:spacing w:before="3" w:beforeLines="1" w:after="686" w:afterLines="220"/>
          </w:pPr>
          <w:bookmarkStart w:id="23" w:name="NEW_STAND_NAME"/>
          <w:r>
            <w:rPr>
              <w:rFonts w:hint="eastAsia"/>
            </w:rPr>
            <w:t>肉牛运输应激综合征防治技术规范</w:t>
          </w:r>
        </w:p>
      </w:sdtContent>
    </w:sdt>
    <w:bookmarkEnd w:id="23"/>
    <w:p w14:paraId="6118C1C8">
      <w:pPr>
        <w:pStyle w:val="105"/>
        <w:spacing w:before="312" w:after="312"/>
      </w:pPr>
      <w:bookmarkStart w:id="24" w:name="_Toc26986771"/>
      <w:bookmarkStart w:id="25" w:name="_Toc17233325"/>
      <w:bookmarkStart w:id="26" w:name="_Toc24884211"/>
      <w:bookmarkStart w:id="27" w:name="_Toc17233333"/>
      <w:bookmarkStart w:id="28" w:name="_Toc97191423"/>
      <w:bookmarkStart w:id="29" w:name="_Toc24884218"/>
      <w:bookmarkStart w:id="30" w:name="_Toc26648465"/>
      <w:bookmarkStart w:id="31" w:name="_Toc26986530"/>
      <w:bookmarkStart w:id="32" w:name="_Toc26718930"/>
      <w:r>
        <w:rPr>
          <w:rFonts w:hint="eastAsia"/>
        </w:rPr>
        <w:t>范围</w:t>
      </w:r>
      <w:bookmarkEnd w:id="24"/>
      <w:bookmarkEnd w:id="25"/>
      <w:bookmarkEnd w:id="26"/>
      <w:bookmarkEnd w:id="27"/>
      <w:bookmarkEnd w:id="28"/>
      <w:bookmarkEnd w:id="29"/>
      <w:bookmarkEnd w:id="30"/>
      <w:bookmarkEnd w:id="31"/>
      <w:bookmarkEnd w:id="32"/>
    </w:p>
    <w:p w14:paraId="1CF1B736">
      <w:pPr>
        <w:pStyle w:val="57"/>
        <w:ind w:firstLine="420"/>
        <w:jc w:val="left"/>
      </w:pPr>
      <w:bookmarkStart w:id="33" w:name="_Toc24884212"/>
      <w:bookmarkStart w:id="34" w:name="_Toc26648466"/>
      <w:bookmarkStart w:id="35" w:name="_Toc24884219"/>
      <w:bookmarkStart w:id="36" w:name="_Toc17233334"/>
      <w:bookmarkStart w:id="37" w:name="_Toc17233326"/>
      <w:r>
        <w:rPr>
          <w:rFonts w:hint="eastAsia"/>
        </w:rPr>
        <w:t xml:space="preserve">本标准规定了肉牛运输应激综合征的术语和定义、运输前的准备、运输中的管理、入场后管理、无害化处理规范。 </w:t>
      </w:r>
      <w:r>
        <w:t xml:space="preserve">   </w:t>
      </w:r>
      <w:r>
        <w:rPr>
          <w:rFonts w:hint="eastAsia"/>
        </w:rPr>
        <w:t xml:space="preserve"> </w:t>
      </w:r>
      <w:r>
        <w:t xml:space="preserve">             </w:t>
      </w:r>
      <w:r>
        <w:rPr>
          <w:rFonts w:hint="eastAsia"/>
        </w:rPr>
        <w:t xml:space="preserve"> </w:t>
      </w:r>
      <w:r>
        <w:t xml:space="preserve">    </w:t>
      </w:r>
    </w:p>
    <w:p w14:paraId="15A34E7C">
      <w:pPr>
        <w:pStyle w:val="57"/>
        <w:ind w:firstLine="420"/>
        <w:jc w:val="left"/>
      </w:pPr>
      <w:r>
        <w:rPr>
          <w:rFonts w:hint="eastAsia"/>
        </w:rPr>
        <w:t>本标准适用于肉牛养殖企业（或养殖户）肉牛运输应激综合征的防治。</w:t>
      </w:r>
    </w:p>
    <w:p w14:paraId="17070F49">
      <w:pPr>
        <w:pStyle w:val="105"/>
        <w:spacing w:before="312" w:after="312"/>
      </w:pPr>
      <w:bookmarkStart w:id="38" w:name="_Toc26718931"/>
      <w:bookmarkStart w:id="39" w:name="_Toc26986772"/>
      <w:bookmarkStart w:id="40" w:name="_Toc97191424"/>
      <w:bookmarkStart w:id="41" w:name="_Toc26986531"/>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BE8E99615BAB417397C985992C51236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121A5B82">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F42ED54">
      <w:pPr>
        <w:pStyle w:val="57"/>
        <w:ind w:firstLine="420"/>
      </w:pPr>
      <w:r>
        <w:rPr>
          <w:rFonts w:hint="eastAsia"/>
        </w:rPr>
        <w:t>GB 16548  病害动物和病害动物产品生物安全处理规程</w:t>
      </w:r>
    </w:p>
    <w:p w14:paraId="6E2844A3">
      <w:pPr>
        <w:pStyle w:val="57"/>
        <w:ind w:firstLine="420"/>
      </w:pPr>
      <w:r>
        <w:rPr>
          <w:rFonts w:hint="eastAsia"/>
        </w:rPr>
        <w:t xml:space="preserve">NY/T 2843  动物及动物产品运输兽医卫生规范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p>
    <w:p w14:paraId="37B49204">
      <w:pPr>
        <w:pStyle w:val="57"/>
        <w:ind w:firstLine="420"/>
      </w:pPr>
      <w:r>
        <w:rPr>
          <w:rFonts w:hint="eastAsia"/>
        </w:rPr>
        <w:t>NY/T 5030  无公害食品</w:t>
      </w:r>
      <w:r>
        <w:rPr>
          <w:rFonts w:hint="eastAsia"/>
          <w:lang w:val="en-US" w:eastAsia="zh-CN"/>
        </w:rPr>
        <w:t xml:space="preserve"> </w:t>
      </w:r>
      <w:r>
        <w:rPr>
          <w:rFonts w:hint="eastAsia"/>
        </w:rPr>
        <w:t xml:space="preserve"> 兽药使用准则</w:t>
      </w:r>
    </w:p>
    <w:p w14:paraId="5D69211E">
      <w:pPr>
        <w:pStyle w:val="57"/>
        <w:ind w:firstLine="420"/>
      </w:pPr>
      <w:r>
        <w:rPr>
          <w:rFonts w:hint="eastAsia"/>
        </w:rPr>
        <w:t xml:space="preserve">NY/T 5339  无公害农产品 </w:t>
      </w:r>
      <w:r>
        <w:rPr>
          <w:rFonts w:hint="eastAsia"/>
          <w:lang w:val="en-US" w:eastAsia="zh-CN"/>
        </w:rPr>
        <w:t xml:space="preserve"> </w:t>
      </w:r>
      <w:r>
        <w:rPr>
          <w:rFonts w:hint="eastAsia"/>
        </w:rPr>
        <w:t>畜禽防疫准则</w:t>
      </w:r>
    </w:p>
    <w:p w14:paraId="32752167">
      <w:pPr>
        <w:pStyle w:val="105"/>
        <w:spacing w:before="312" w:after="312"/>
      </w:pPr>
      <w:bookmarkStart w:id="42" w:name="_Toc97191425"/>
      <w:r>
        <w:rPr>
          <w:rFonts w:hint="eastAsia"/>
        </w:rPr>
        <w:t>术语和定义</w:t>
      </w:r>
      <w:bookmarkEnd w:id="42"/>
    </w:p>
    <w:sdt>
      <w:sdtPr>
        <w:id w:val="-1909835108"/>
        <w:placeholder>
          <w:docPart w:val="7CC2D82E595A4BA595D36922247D316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9557774">
          <w:pPr>
            <w:pStyle w:val="57"/>
            <w:ind w:firstLine="420"/>
          </w:pPr>
          <w:bookmarkStart w:id="43" w:name="_Toc26986532"/>
          <w:bookmarkEnd w:id="43"/>
          <w:r>
            <w:t>下列术语和定义适用于本文件。</w:t>
          </w:r>
        </w:p>
      </w:sdtContent>
    </w:sdt>
    <w:p w14:paraId="243B8C74">
      <w:pPr>
        <w:pStyle w:val="105"/>
        <w:numPr>
          <w:ilvl w:val="1"/>
          <w:numId w:val="0"/>
        </w:numPr>
        <w:spacing w:before="0" w:beforeLines="0" w:after="0" w:afterLines="0"/>
      </w:pPr>
      <w:r>
        <w:rPr>
          <w:rFonts w:hint="eastAsia"/>
        </w:rPr>
        <w:t xml:space="preserve">3.1 </w:t>
      </w:r>
    </w:p>
    <w:p w14:paraId="1A19B2AA">
      <w:pPr>
        <w:pStyle w:val="105"/>
        <w:numPr>
          <w:ilvl w:val="1"/>
          <w:numId w:val="0"/>
        </w:numPr>
        <w:spacing w:before="0" w:beforeLines="0" w:after="0" w:afterLines="0"/>
        <w:ind w:firstLine="420" w:firstLineChars="200"/>
        <w:rPr>
          <w:szCs w:val="21"/>
        </w:rPr>
      </w:pPr>
      <w:r>
        <w:rPr>
          <w:rFonts w:hint="eastAsia"/>
        </w:rPr>
        <w:t>肉牛运输应激综合征  transport stress syndrome of beef cattle</w:t>
      </w:r>
    </w:p>
    <w:p w14:paraId="72DB3B2C">
      <w:pPr>
        <w:pStyle w:val="105"/>
        <w:numPr>
          <w:ilvl w:val="1"/>
          <w:numId w:val="0"/>
        </w:numPr>
        <w:spacing w:before="0" w:beforeLines="0" w:after="0" w:afterLines="0"/>
        <w:jc w:val="left"/>
        <w:rPr>
          <w:rFonts w:ascii="宋体" w:eastAsia="宋体"/>
        </w:rPr>
      </w:pPr>
      <w:r>
        <w:rPr>
          <w:rFonts w:hint="eastAsia" w:ascii="宋体" w:eastAsia="宋体"/>
        </w:rPr>
        <w:t xml:space="preserve">    肉牛因长途运输所致的多种应激原导致机体抵抗力下降</w:t>
      </w:r>
      <w:r>
        <w:rPr>
          <w:rFonts w:hint="eastAsia"/>
        </w:rPr>
        <w:t>，</w:t>
      </w:r>
      <w:r>
        <w:rPr>
          <w:rFonts w:hint="eastAsia" w:ascii="宋体" w:eastAsia="宋体"/>
        </w:rPr>
        <w:t xml:space="preserve">引起呼吸道、消化道、乃至全身病理性反应的综合征候群。 </w:t>
      </w:r>
    </w:p>
    <w:p w14:paraId="0824DDB7">
      <w:pPr>
        <w:pStyle w:val="105"/>
        <w:spacing w:before="312" w:after="312"/>
      </w:pPr>
      <w:r>
        <w:rPr>
          <w:rFonts w:hint="eastAsia"/>
        </w:rPr>
        <w:t>运输前的准备</w:t>
      </w:r>
    </w:p>
    <w:p w14:paraId="2B131021">
      <w:pPr>
        <w:pStyle w:val="233"/>
        <w:spacing w:before="156" w:after="156"/>
      </w:pPr>
      <w:r>
        <w:rPr>
          <w:rFonts w:hint="eastAsia"/>
        </w:rPr>
        <w:t>4.1  运输动物</w:t>
      </w:r>
    </w:p>
    <w:p w14:paraId="2B72D25D">
      <w:pPr>
        <w:pStyle w:val="57"/>
        <w:ind w:firstLine="420"/>
      </w:pPr>
      <w:r>
        <w:rPr>
          <w:rFonts w:hint="eastAsia"/>
        </w:rPr>
        <w:t>运输的肉牛应取得检疫合格证明，佩戴免疫耳标，健康状况适合运输。</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r>
        <w:rPr>
          <w:rFonts w:hint="eastAsia"/>
        </w:rPr>
        <w:t xml:space="preserve"> </w:t>
      </w:r>
      <w:r>
        <w:t xml:space="preserve">    </w:t>
      </w:r>
    </w:p>
    <w:p w14:paraId="692187A0">
      <w:pPr>
        <w:pStyle w:val="233"/>
        <w:spacing w:before="156" w:after="156"/>
      </w:pPr>
      <w:r>
        <w:rPr>
          <w:rFonts w:hint="eastAsia"/>
        </w:rPr>
        <w:t>4.2  饲喂和饮水</w:t>
      </w:r>
    </w:p>
    <w:p w14:paraId="17D4C6FF">
      <w:pPr>
        <w:pStyle w:val="105"/>
        <w:numPr>
          <w:ilvl w:val="1"/>
          <w:numId w:val="0"/>
        </w:numPr>
        <w:spacing w:before="0" w:beforeLines="0" w:after="0" w:afterLines="0"/>
        <w:jc w:val="left"/>
        <w:rPr>
          <w:rFonts w:ascii="宋体" w:eastAsia="宋体"/>
        </w:rPr>
      </w:pPr>
      <w:r>
        <w:rPr>
          <w:rFonts w:hint="eastAsia"/>
        </w:rPr>
        <w:t xml:space="preserve">    </w:t>
      </w:r>
      <w:r>
        <w:rPr>
          <w:rFonts w:hint="eastAsia" w:ascii="宋体" w:eastAsia="宋体"/>
        </w:rPr>
        <w:t>运输前</w:t>
      </w:r>
      <w:r>
        <w:rPr>
          <w:rFonts w:hint="eastAsia" w:ascii="宋体" w:eastAsia="宋体"/>
          <w:lang w:val="en-US" w:eastAsia="zh-CN"/>
        </w:rPr>
        <w:t xml:space="preserve"> </w:t>
      </w:r>
      <w:r>
        <w:rPr>
          <w:rFonts w:hint="eastAsia" w:ascii="宋体" w:eastAsia="宋体"/>
        </w:rPr>
        <w:t>6h</w:t>
      </w:r>
      <w:r>
        <w:rPr>
          <w:rFonts w:hint="eastAsia" w:ascii="宋体" w:eastAsia="宋体"/>
          <w:lang w:val="en-US" w:eastAsia="zh-CN"/>
        </w:rPr>
        <w:t xml:space="preserve"> </w:t>
      </w:r>
      <w:r>
        <w:rPr>
          <w:rFonts w:hint="eastAsia" w:ascii="宋体" w:eastAsia="宋体"/>
        </w:rPr>
        <w:t>～</w:t>
      </w:r>
      <w:r>
        <w:rPr>
          <w:rFonts w:hint="eastAsia" w:ascii="宋体" w:eastAsia="宋体"/>
          <w:lang w:val="en-US" w:eastAsia="zh-CN"/>
        </w:rPr>
        <w:t xml:space="preserve"> </w:t>
      </w:r>
      <w:r>
        <w:rPr>
          <w:rFonts w:hint="eastAsia" w:ascii="宋体" w:eastAsia="宋体"/>
        </w:rPr>
        <w:t>8h</w:t>
      </w:r>
      <w:r>
        <w:rPr>
          <w:rFonts w:hint="eastAsia" w:ascii="宋体" w:eastAsia="宋体"/>
          <w:lang w:val="en-US" w:eastAsia="zh-CN"/>
        </w:rPr>
        <w:t xml:space="preserve"> </w:t>
      </w:r>
      <w:r>
        <w:rPr>
          <w:rFonts w:hint="eastAsia" w:ascii="宋体" w:eastAsia="宋体"/>
        </w:rPr>
        <w:t>内禁料禁水。最后一顿饲喂时停用具有轻泻性饲料和易发酵饲料，粗饲料以优质干草为主，饲料总量按正常饲喂量的 60%</w:t>
      </w:r>
      <w:r>
        <w:rPr>
          <w:rFonts w:hint="eastAsia" w:ascii="宋体" w:eastAsia="宋体"/>
          <w:lang w:val="en-US" w:eastAsia="zh-CN"/>
        </w:rPr>
        <w:t xml:space="preserve"> </w:t>
      </w:r>
      <w:r>
        <w:rPr>
          <w:rFonts w:hint="eastAsia" w:ascii="宋体" w:eastAsia="宋体"/>
        </w:rPr>
        <w:t>～</w:t>
      </w:r>
      <w:r>
        <w:rPr>
          <w:rFonts w:hint="eastAsia" w:ascii="宋体" w:eastAsia="宋体"/>
          <w:lang w:val="en-US" w:eastAsia="zh-CN"/>
        </w:rPr>
        <w:t xml:space="preserve"> </w:t>
      </w:r>
      <w:r>
        <w:rPr>
          <w:rFonts w:hint="eastAsia" w:ascii="宋体" w:eastAsia="宋体"/>
        </w:rPr>
        <w:t xml:space="preserve">80% 提供，供充足饮水。 </w:t>
      </w:r>
    </w:p>
    <w:p w14:paraId="3113F406">
      <w:pPr>
        <w:pStyle w:val="233"/>
        <w:spacing w:before="156" w:after="156"/>
      </w:pPr>
      <w:r>
        <w:rPr>
          <w:rFonts w:hint="eastAsia"/>
        </w:rPr>
        <w:t>4.3  预防用药</w:t>
      </w:r>
    </w:p>
    <w:p w14:paraId="0AF214C8">
      <w:pPr>
        <w:pStyle w:val="57"/>
        <w:ind w:firstLine="0" w:firstLineChars="0"/>
        <w:rPr>
          <w:rFonts w:hAnsi="宋体" w:cs="宋体"/>
        </w:rPr>
      </w:pPr>
      <w:r>
        <w:rPr>
          <w:rFonts w:hint="eastAsia" w:ascii="黑体" w:hAnsi="黑体" w:eastAsia="黑体" w:cs="黑体"/>
        </w:rPr>
        <w:t xml:space="preserve">4.3.1  </w:t>
      </w:r>
      <w:r>
        <w:rPr>
          <w:rFonts w:hint="eastAsia" w:hAnsi="宋体" w:cs="宋体"/>
        </w:rPr>
        <w:t>饲料中加入中药或微生物菌剂等抗应激和增强抵抗力的药物。</w:t>
      </w:r>
    </w:p>
    <w:p w14:paraId="064F260A">
      <w:pPr>
        <w:pStyle w:val="57"/>
        <w:ind w:firstLine="0" w:firstLineChars="0"/>
        <w:rPr>
          <w:rFonts w:ascii="黑体" w:hAnsi="黑体" w:eastAsia="黑体" w:cs="黑体"/>
        </w:rPr>
      </w:pPr>
      <w:r>
        <w:rPr>
          <w:rFonts w:hint="eastAsia" w:ascii="黑体" w:hAnsi="黑体" w:eastAsia="黑体" w:cs="黑体"/>
        </w:rPr>
        <w:t xml:space="preserve">4.3.2  </w:t>
      </w:r>
      <w:r>
        <w:rPr>
          <w:rFonts w:hint="eastAsia" w:hAnsi="宋体" w:cs="宋体"/>
        </w:rPr>
        <w:t>饮水中加入电解多维和补液盐。自制口服补液盐：</w:t>
      </w:r>
      <w:r>
        <w:rPr>
          <w:rFonts w:hint="eastAsia"/>
        </w:rPr>
        <w:t>氯化钠</w:t>
      </w:r>
      <w:r>
        <w:rPr>
          <w:rFonts w:hint="eastAsia"/>
          <w:lang w:val="en-US" w:eastAsia="zh-CN"/>
        </w:rPr>
        <w:t xml:space="preserve"> </w:t>
      </w:r>
      <w:r>
        <w:rPr>
          <w:rFonts w:hint="eastAsia"/>
        </w:rPr>
        <w:t>3.5</w:t>
      </w:r>
      <w:r>
        <w:rPr>
          <w:rFonts w:hint="eastAsia"/>
          <w:lang w:val="en-US" w:eastAsia="zh-CN"/>
        </w:rPr>
        <w:t xml:space="preserve"> </w:t>
      </w:r>
      <w:r>
        <w:rPr>
          <w:rFonts w:hint="eastAsia"/>
        </w:rPr>
        <w:t>g、氯化钾</w:t>
      </w:r>
      <w:r>
        <w:rPr>
          <w:rFonts w:hint="eastAsia"/>
          <w:lang w:val="en-US" w:eastAsia="zh-CN"/>
        </w:rPr>
        <w:t xml:space="preserve"> </w:t>
      </w:r>
      <w:r>
        <w:rPr>
          <w:rFonts w:hint="eastAsia"/>
        </w:rPr>
        <w:t>1.5</w:t>
      </w:r>
      <w:r>
        <w:rPr>
          <w:rFonts w:hint="eastAsia"/>
          <w:lang w:val="en-US" w:eastAsia="zh-CN"/>
        </w:rPr>
        <w:t xml:space="preserve"> </w:t>
      </w:r>
      <w:r>
        <w:rPr>
          <w:rFonts w:hint="eastAsia"/>
        </w:rPr>
        <w:t>g、碳酸氢钠</w:t>
      </w:r>
      <w:r>
        <w:rPr>
          <w:rFonts w:hint="eastAsia"/>
          <w:lang w:val="en-US" w:eastAsia="zh-CN"/>
        </w:rPr>
        <w:t xml:space="preserve"> </w:t>
      </w:r>
      <w:r>
        <w:rPr>
          <w:rFonts w:hint="eastAsia"/>
        </w:rPr>
        <w:t>2.5</w:t>
      </w:r>
      <w:r>
        <w:rPr>
          <w:rFonts w:hint="eastAsia"/>
          <w:lang w:val="en-US" w:eastAsia="zh-CN"/>
        </w:rPr>
        <w:t xml:space="preserve"> </w:t>
      </w:r>
      <w:r>
        <w:rPr>
          <w:rFonts w:hint="eastAsia"/>
        </w:rPr>
        <w:t>g、葡萄糖</w:t>
      </w:r>
      <w:r>
        <w:rPr>
          <w:rFonts w:hint="eastAsia"/>
          <w:lang w:val="en-US" w:eastAsia="zh-CN"/>
        </w:rPr>
        <w:t xml:space="preserve"> </w:t>
      </w:r>
      <w:r>
        <w:rPr>
          <w:rFonts w:hint="eastAsia"/>
        </w:rPr>
        <w:t>20</w:t>
      </w:r>
      <w:r>
        <w:rPr>
          <w:rFonts w:hint="eastAsia"/>
          <w:lang w:val="en-US" w:eastAsia="zh-CN"/>
        </w:rPr>
        <w:t xml:space="preserve"> </w:t>
      </w:r>
      <w:r>
        <w:rPr>
          <w:rFonts w:hint="eastAsia"/>
        </w:rPr>
        <w:t>g，加入凉开水至</w:t>
      </w:r>
      <w:r>
        <w:rPr>
          <w:rFonts w:hint="eastAsia"/>
          <w:lang w:val="en-US" w:eastAsia="zh-CN"/>
        </w:rPr>
        <w:t xml:space="preserve"> </w:t>
      </w:r>
      <w:r>
        <w:rPr>
          <w:rFonts w:hint="eastAsia"/>
        </w:rPr>
        <w:t>1000</w:t>
      </w:r>
      <w:r>
        <w:rPr>
          <w:rFonts w:hint="eastAsia"/>
          <w:lang w:val="en-US" w:eastAsia="zh-CN"/>
        </w:rPr>
        <w:t xml:space="preserve"> </w:t>
      </w:r>
      <w:r>
        <w:rPr>
          <w:rFonts w:hint="eastAsia"/>
        </w:rPr>
        <w:t>ml。</w:t>
      </w:r>
    </w:p>
    <w:p w14:paraId="56F98A45">
      <w:pPr>
        <w:pStyle w:val="57"/>
        <w:ind w:firstLine="0" w:firstLineChars="0"/>
      </w:pPr>
      <w:r>
        <w:rPr>
          <w:rFonts w:hint="eastAsia" w:ascii="黑体" w:hAnsi="黑体" w:eastAsia="黑体" w:cs="黑体"/>
        </w:rPr>
        <w:t xml:space="preserve">4.3.3 </w:t>
      </w:r>
      <w:r>
        <w:rPr>
          <w:rFonts w:hint="eastAsia"/>
        </w:rPr>
        <w:t xml:space="preserve"> 补充维生素C 。在饲料中按 0.06%～0.1% 添加，或在饮水中按 0.02%</w:t>
      </w:r>
      <w:r>
        <w:rPr>
          <w:rFonts w:hint="eastAsia"/>
          <w:lang w:val="en-US" w:eastAsia="zh-CN"/>
        </w:rPr>
        <w:t xml:space="preserve"> </w:t>
      </w:r>
      <w:r>
        <w:rPr>
          <w:rFonts w:hint="eastAsia"/>
        </w:rPr>
        <w:t>～</w:t>
      </w:r>
      <w:r>
        <w:rPr>
          <w:rFonts w:hint="eastAsia"/>
          <w:lang w:val="en-US" w:eastAsia="zh-CN"/>
        </w:rPr>
        <w:t xml:space="preserve"> </w:t>
      </w:r>
      <w:r>
        <w:rPr>
          <w:rFonts w:hint="eastAsia"/>
        </w:rPr>
        <w:t>0.05% 添加。</w:t>
      </w:r>
    </w:p>
    <w:p w14:paraId="57843CD8">
      <w:pPr>
        <w:pStyle w:val="57"/>
        <w:ind w:firstLine="0" w:firstLineChars="0"/>
        <w:rPr>
          <w:rFonts w:hint="eastAsia" w:eastAsia="宋体"/>
          <w:lang w:val="en-US" w:eastAsia="zh-CN"/>
        </w:rPr>
      </w:pPr>
      <w:r>
        <w:rPr>
          <w:rFonts w:hint="eastAsia" w:ascii="黑体" w:hAnsi="黑体" w:eastAsia="黑体" w:cs="黑体"/>
        </w:rPr>
        <w:t xml:space="preserve">4.3.4 </w:t>
      </w:r>
      <w:r>
        <w:rPr>
          <w:rFonts w:hint="eastAsia"/>
        </w:rPr>
        <w:t xml:space="preserve"> 宜在兽医指导下选择一种</w:t>
      </w:r>
      <w:r>
        <w:rPr>
          <w:rFonts w:hint="eastAsia"/>
          <w:lang w:eastAsia="zh-CN"/>
        </w:rPr>
        <w:t>预防</w:t>
      </w:r>
      <w:r>
        <w:rPr>
          <w:rFonts w:hint="eastAsia"/>
        </w:rPr>
        <w:t>呼吸系统感染性疾病</w:t>
      </w:r>
      <w:r>
        <w:rPr>
          <w:rFonts w:hint="eastAsia"/>
          <w:lang w:eastAsia="zh-CN"/>
        </w:rPr>
        <w:t>的</w:t>
      </w:r>
      <w:r>
        <w:rPr>
          <w:rFonts w:hint="eastAsia"/>
        </w:rPr>
        <w:t>抗生素药物。怀孕母牛应按用药禁忌谨慎选择。</w:t>
      </w:r>
      <w:r>
        <w:rPr>
          <w:rFonts w:hint="eastAsia"/>
          <w:lang w:eastAsia="zh-CN"/>
        </w:rPr>
        <w:t>药物使用按照</w:t>
      </w:r>
      <w:r>
        <w:rPr>
          <w:rFonts w:hint="eastAsia"/>
          <w:lang w:val="en-US" w:eastAsia="zh-CN"/>
        </w:rPr>
        <w:t xml:space="preserve"> </w:t>
      </w:r>
      <w:r>
        <w:rPr>
          <w:rFonts w:hint="eastAsia"/>
        </w:rPr>
        <w:t>NY/T 5030</w:t>
      </w:r>
      <w:r>
        <w:rPr>
          <w:rFonts w:hint="eastAsia"/>
          <w:lang w:val="en-US" w:eastAsia="zh-CN"/>
        </w:rPr>
        <w:t xml:space="preserve"> 执行。</w:t>
      </w:r>
    </w:p>
    <w:p w14:paraId="0D5123C6">
      <w:pPr>
        <w:pStyle w:val="233"/>
        <w:spacing w:before="156" w:after="156"/>
      </w:pPr>
      <w:r>
        <w:rPr>
          <w:rFonts w:hint="eastAsia"/>
        </w:rPr>
        <w:t>4.4  运输工具</w:t>
      </w:r>
    </w:p>
    <w:p w14:paraId="6A81CD88">
      <w:pPr>
        <w:pStyle w:val="105"/>
        <w:numPr>
          <w:ilvl w:val="1"/>
          <w:numId w:val="0"/>
        </w:numPr>
        <w:spacing w:before="0" w:beforeLines="0" w:after="0" w:afterLines="0"/>
        <w:ind w:firstLine="420" w:firstLineChars="200"/>
        <w:rPr>
          <w:rFonts w:ascii="宋体" w:hAnsi="宋体" w:eastAsia="宋体" w:cs="宋体"/>
        </w:rPr>
      </w:pPr>
      <w:r>
        <w:rPr>
          <w:rFonts w:hint="eastAsia" w:ascii="宋体" w:hAnsi="宋体" w:eastAsia="宋体" w:cs="宋体"/>
        </w:rPr>
        <w:t>运输工具</w:t>
      </w:r>
      <w:r>
        <w:rPr>
          <w:rFonts w:hint="eastAsia" w:ascii="宋体" w:hAnsi="宋体" w:eastAsia="宋体" w:cs="宋体"/>
          <w:lang w:eastAsia="zh-CN"/>
        </w:rPr>
        <w:t>的要求</w:t>
      </w:r>
      <w:r>
        <w:rPr>
          <w:rFonts w:hint="eastAsia" w:ascii="宋体" w:hAnsi="宋体" w:eastAsia="宋体" w:cs="宋体"/>
        </w:rPr>
        <w:t>及运输工具的消毒应按 NY/T 2843 执行。车厢内应铺 5cm</w:t>
      </w:r>
      <w:r>
        <w:rPr>
          <w:rFonts w:hint="eastAsia" w:ascii="宋体" w:hAnsi="宋体" w:eastAsia="宋体" w:cs="宋体"/>
          <w:lang w:val="en-US" w:eastAsia="zh-CN"/>
        </w:rPr>
        <w:t xml:space="preserve"> </w:t>
      </w:r>
      <w:r>
        <w:rPr>
          <w:rFonts w:hint="eastAsia" w:ascii="Times New Roman" w:eastAsia="宋体"/>
        </w:rPr>
        <w:t>～</w:t>
      </w:r>
      <w:r>
        <w:rPr>
          <w:rFonts w:hint="eastAsia" w:ascii="Times New Roman" w:eastAsia="宋体"/>
          <w:lang w:val="en-US" w:eastAsia="zh-CN"/>
        </w:rPr>
        <w:t xml:space="preserve"> </w:t>
      </w:r>
      <w:r>
        <w:rPr>
          <w:rFonts w:hint="eastAsia" w:ascii="宋体" w:hAnsi="宋体" w:eastAsia="宋体" w:cs="宋体"/>
        </w:rPr>
        <w:t>8cm 厚的干沙或放置</w:t>
      </w:r>
      <w:r>
        <w:rPr>
          <w:rFonts w:hint="eastAsia" w:ascii="宋体" w:hAnsi="宋体" w:eastAsia="宋体" w:cs="宋体"/>
          <w:lang w:val="en-US" w:eastAsia="zh-CN"/>
        </w:rPr>
        <w:t xml:space="preserve"> </w:t>
      </w:r>
      <w:r>
        <w:rPr>
          <w:rFonts w:hint="eastAsia" w:ascii="宋体" w:hAnsi="宋体" w:eastAsia="宋体" w:cs="宋体"/>
        </w:rPr>
        <w:t>10cm</w:t>
      </w:r>
      <w:r>
        <w:rPr>
          <w:rFonts w:hint="eastAsia" w:ascii="宋体" w:hAnsi="宋体" w:eastAsia="宋体" w:cs="宋体"/>
          <w:lang w:val="en-US" w:eastAsia="zh-CN"/>
        </w:rPr>
        <w:t xml:space="preserve"> </w:t>
      </w:r>
      <w:r>
        <w:rPr>
          <w:rFonts w:hint="eastAsia" w:ascii="Times New Roman" w:eastAsia="宋体"/>
        </w:rPr>
        <w:t>～</w:t>
      </w:r>
      <w:r>
        <w:rPr>
          <w:rFonts w:hint="eastAsia" w:ascii="Times New Roman" w:eastAsia="宋体"/>
          <w:lang w:val="en-US" w:eastAsia="zh-CN"/>
        </w:rPr>
        <w:t xml:space="preserve"> </w:t>
      </w:r>
      <w:r>
        <w:rPr>
          <w:rFonts w:hint="eastAsia" w:ascii="宋体" w:hAnsi="宋体" w:eastAsia="宋体" w:cs="宋体"/>
        </w:rPr>
        <w:t>20cm</w:t>
      </w:r>
      <w:r>
        <w:rPr>
          <w:rFonts w:hint="eastAsia" w:ascii="宋体" w:hAnsi="宋体" w:eastAsia="宋体" w:cs="宋体"/>
          <w:lang w:val="en-US" w:eastAsia="zh-CN"/>
        </w:rPr>
        <w:t xml:space="preserve"> </w:t>
      </w:r>
      <w:r>
        <w:rPr>
          <w:rFonts w:hint="eastAsia" w:ascii="宋体" w:hAnsi="宋体" w:eastAsia="宋体" w:cs="宋体"/>
        </w:rPr>
        <w:t>垫草</w:t>
      </w:r>
      <w:r>
        <w:rPr>
          <w:rFonts w:hint="eastAsia" w:ascii="Times New Roman" w:eastAsia="宋体"/>
        </w:rPr>
        <w:t>。运输时间超过</w:t>
      </w:r>
      <w:r>
        <w:rPr>
          <w:rFonts w:hint="eastAsia" w:ascii="宋体" w:eastAsia="宋体"/>
        </w:rPr>
        <w:t xml:space="preserve"> 8h</w:t>
      </w:r>
      <w:r>
        <w:rPr>
          <w:rFonts w:hint="eastAsia" w:ascii="Times New Roman" w:eastAsia="宋体"/>
        </w:rPr>
        <w:t xml:space="preserve"> 时应配备饮水设施。</w:t>
      </w:r>
    </w:p>
    <w:p w14:paraId="5F1B576F">
      <w:pPr>
        <w:pStyle w:val="233"/>
        <w:spacing w:before="156" w:after="156"/>
      </w:pPr>
      <w:r>
        <w:rPr>
          <w:rFonts w:hint="eastAsia"/>
        </w:rPr>
        <w:t>4.4  运输人员</w:t>
      </w:r>
    </w:p>
    <w:p w14:paraId="03862382">
      <w:pPr>
        <w:pStyle w:val="57"/>
        <w:snapToGrid w:val="0"/>
        <w:ind w:firstLine="420"/>
      </w:pPr>
      <w:r>
        <w:rPr>
          <w:rFonts w:hint="eastAsia"/>
        </w:rPr>
        <w:t>运输的驾驶员、押运员应持有有效的健康证。宜由运输肉牛经验丰富的人员押运。</w:t>
      </w:r>
    </w:p>
    <w:p w14:paraId="047A9F66">
      <w:pPr>
        <w:pStyle w:val="233"/>
        <w:spacing w:before="156" w:after="156"/>
      </w:pPr>
      <w:r>
        <w:rPr>
          <w:rFonts w:hint="eastAsia"/>
        </w:rPr>
        <w:t>4.5  圈舍</w:t>
      </w:r>
    </w:p>
    <w:p w14:paraId="3CCB7079">
      <w:pPr>
        <w:pStyle w:val="57"/>
        <w:snapToGrid w:val="0"/>
        <w:ind w:firstLine="420"/>
      </w:pPr>
      <w:r>
        <w:rPr>
          <w:rFonts w:hint="eastAsia"/>
        </w:rPr>
        <w:t>准备好圈舍，做好牛舍的防风、保温或降温措施，消毒、防疫应按 NY/T 5339 执行。</w:t>
      </w:r>
    </w:p>
    <w:p w14:paraId="06AE0443">
      <w:pPr>
        <w:pStyle w:val="233"/>
        <w:spacing w:before="156" w:after="156"/>
      </w:pPr>
      <w:r>
        <w:rPr>
          <w:rFonts w:hint="eastAsia"/>
        </w:rPr>
        <w:t>4.6  装卸</w:t>
      </w:r>
    </w:p>
    <w:p w14:paraId="0F0D1674">
      <w:pPr>
        <w:pStyle w:val="231"/>
      </w:pPr>
      <w:r>
        <w:rPr>
          <w:rFonts w:hint="eastAsia"/>
        </w:rPr>
        <w:t>宜使用非斜坡式装卸设备。确需斜坡设备时，要为牛提供坡度小于 20</w:t>
      </w:r>
      <w:r>
        <w:rPr>
          <w:rFonts w:hint="eastAsia"/>
          <w:vertAlign w:val="superscript"/>
        </w:rPr>
        <w:t xml:space="preserve">o </w:t>
      </w:r>
      <w:r>
        <w:rPr>
          <w:rFonts w:hint="eastAsia"/>
        </w:rPr>
        <w:t>斜面台，如果坡度大于 20</w:t>
      </w:r>
      <w:r>
        <w:rPr>
          <w:rFonts w:hint="eastAsia"/>
          <w:vertAlign w:val="superscript"/>
        </w:rPr>
        <w:t>o ，</w:t>
      </w:r>
      <w:r>
        <w:rPr>
          <w:rFonts w:hint="eastAsia"/>
        </w:rPr>
        <w:t>应有辅助设施防止牛滑倒。禁止用鞭打、电击等刺激方式驱赶牛只。</w:t>
      </w:r>
    </w:p>
    <w:p w14:paraId="141B8A81">
      <w:pPr>
        <w:pStyle w:val="105"/>
        <w:spacing w:before="312" w:after="312"/>
      </w:pPr>
      <w:r>
        <w:rPr>
          <w:rFonts w:hint="eastAsia"/>
        </w:rPr>
        <w:t>运输中的管理</w:t>
      </w:r>
    </w:p>
    <w:p w14:paraId="39EBEA37">
      <w:pPr>
        <w:pStyle w:val="57"/>
        <w:ind w:firstLine="0" w:firstLineChars="0"/>
      </w:pPr>
      <w:r>
        <w:rPr>
          <w:rFonts w:hint="eastAsia" w:ascii="黑体" w:hAnsi="黑体" w:eastAsia="黑体" w:cs="黑体"/>
        </w:rPr>
        <w:t>5.1</w:t>
      </w:r>
      <w:r>
        <w:rPr>
          <w:rFonts w:hint="eastAsia"/>
        </w:rPr>
        <w:t xml:space="preserve">  装载密度应以半数牛能伏地为宜，可随天气冷暖加大或减小密度。推荐装载密度见表1。</w:t>
      </w:r>
    </w:p>
    <w:p w14:paraId="25005B9D">
      <w:pPr>
        <w:pStyle w:val="57"/>
        <w:ind w:firstLine="0" w:firstLineChars="0"/>
      </w:pPr>
      <w:r>
        <w:rPr>
          <w:rFonts w:hint="eastAsia" w:ascii="黑体" w:hAnsi="黑体" w:eastAsia="黑体" w:cs="黑体"/>
        </w:rPr>
        <w:t xml:space="preserve">5.2  </w:t>
      </w:r>
      <w:r>
        <w:rPr>
          <w:rFonts w:hint="eastAsia"/>
        </w:rPr>
        <w:t>行驶过程平稳，速度不超过 80km/h，停车、急转弯应缓慢降速</w:t>
      </w:r>
      <w:r>
        <w:t>。</w:t>
      </w:r>
    </w:p>
    <w:p w14:paraId="6A8A1D85">
      <w:pPr>
        <w:pStyle w:val="57"/>
        <w:ind w:firstLine="0" w:firstLineChars="0"/>
      </w:pPr>
      <w:r>
        <w:rPr>
          <w:rFonts w:hint="eastAsia" w:ascii="黑体" w:hAnsi="黑体" w:eastAsia="黑体" w:cs="黑体"/>
        </w:rPr>
        <w:t xml:space="preserve">5.3  </w:t>
      </w:r>
      <w:r>
        <w:rPr>
          <w:rFonts w:hint="eastAsia"/>
        </w:rPr>
        <w:t>每 2h</w:t>
      </w:r>
      <w:r>
        <w:rPr>
          <w:rFonts w:hint="eastAsia"/>
          <w:lang w:val="en-US" w:eastAsia="zh-CN"/>
        </w:rPr>
        <w:t xml:space="preserve"> </w:t>
      </w:r>
      <w:r>
        <w:rPr>
          <w:rFonts w:hint="eastAsia"/>
        </w:rPr>
        <w:t>～</w:t>
      </w:r>
      <w:r>
        <w:rPr>
          <w:rFonts w:hint="eastAsia"/>
          <w:lang w:val="en-US" w:eastAsia="zh-CN"/>
        </w:rPr>
        <w:t xml:space="preserve"> </w:t>
      </w:r>
      <w:r>
        <w:rPr>
          <w:rFonts w:hint="eastAsia"/>
        </w:rPr>
        <w:t>3h 检查一次肉牛状态，及时使趴卧的牛站立，并做安全防护检查。对发病牛及时用药，并进行消毒及简单隔离。</w:t>
      </w:r>
    </w:p>
    <w:p w14:paraId="61180C85">
      <w:pPr>
        <w:pStyle w:val="57"/>
        <w:ind w:firstLine="0" w:firstLineChars="0"/>
        <w:rPr>
          <w:rFonts w:ascii="黑体" w:hAnsi="黑体" w:eastAsia="黑体" w:cs="黑体"/>
        </w:rPr>
      </w:pPr>
      <w:r>
        <w:rPr>
          <w:rFonts w:hint="eastAsia" w:ascii="黑体" w:hAnsi="黑体" w:eastAsia="黑体" w:cs="黑体"/>
        </w:rPr>
        <w:t xml:space="preserve">5.4  </w:t>
      </w:r>
      <w:r>
        <w:rPr>
          <w:rFonts w:hint="eastAsia"/>
        </w:rPr>
        <w:t>每 6h</w:t>
      </w:r>
      <w:r>
        <w:rPr>
          <w:rFonts w:hint="eastAsia"/>
          <w:lang w:val="en-US" w:eastAsia="zh-CN"/>
        </w:rPr>
        <w:t xml:space="preserve"> </w:t>
      </w:r>
      <w:r>
        <w:rPr>
          <w:rFonts w:hint="eastAsia"/>
        </w:rPr>
        <w:t>～</w:t>
      </w:r>
      <w:r>
        <w:rPr>
          <w:rFonts w:hint="eastAsia"/>
          <w:lang w:val="en-US" w:eastAsia="zh-CN"/>
        </w:rPr>
        <w:t xml:space="preserve"> </w:t>
      </w:r>
      <w:r>
        <w:rPr>
          <w:rFonts w:hint="eastAsia"/>
        </w:rPr>
        <w:t>8h 停车休息一次，提供饮水，水中添加电解多维和补液盐，每天少量饲喂优质干草。</w:t>
      </w:r>
    </w:p>
    <w:p w14:paraId="71E039AE">
      <w:pPr>
        <w:pStyle w:val="57"/>
        <w:ind w:firstLine="0" w:firstLineChars="0"/>
      </w:pPr>
      <w:r>
        <w:rPr>
          <w:rFonts w:hint="eastAsia" w:ascii="黑体" w:hAnsi="黑体" w:eastAsia="黑体" w:cs="黑体"/>
        </w:rPr>
        <w:t xml:space="preserve">5.5  </w:t>
      </w:r>
      <w:r>
        <w:t>尽量选择天气</w:t>
      </w:r>
      <w:r>
        <w:rPr>
          <w:rFonts w:hint="eastAsia"/>
        </w:rPr>
        <w:t>状况</w:t>
      </w:r>
      <w:r>
        <w:t>相对稳定的时间段运输，避免极度高温</w:t>
      </w:r>
      <w:r>
        <w:rPr>
          <w:rFonts w:hint="eastAsia"/>
        </w:rPr>
        <w:t>、</w:t>
      </w:r>
      <w:r>
        <w:t>低温</w:t>
      </w:r>
      <w:r>
        <w:rPr>
          <w:rFonts w:hint="eastAsia"/>
        </w:rPr>
        <w:t>、恶劣</w:t>
      </w:r>
      <w:r>
        <w:t>天气</w:t>
      </w:r>
      <w:r>
        <w:rPr>
          <w:rFonts w:hint="eastAsia"/>
        </w:rPr>
        <w:t>。</w:t>
      </w:r>
    </w:p>
    <w:p w14:paraId="4EE3F064">
      <w:pPr>
        <w:pStyle w:val="57"/>
        <w:ind w:firstLine="0" w:firstLineChars="0"/>
        <w:rPr>
          <w:rFonts w:hint="eastAsia"/>
        </w:rPr>
      </w:pPr>
      <w:r>
        <w:rPr>
          <w:rFonts w:hint="eastAsia" w:ascii="黑体" w:hAnsi="黑体" w:eastAsia="黑体" w:cs="黑体"/>
        </w:rPr>
        <w:t xml:space="preserve">5.6  </w:t>
      </w:r>
      <w:r>
        <w:rPr>
          <w:rFonts w:hint="eastAsia"/>
        </w:rPr>
        <w:t>计划外停车时，应采取措施对通风和隔离进行适当调整；在恶劣天气停车时，应停在有遮挡的地方。</w:t>
      </w:r>
    </w:p>
    <w:p w14:paraId="77F00BC5">
      <w:pPr>
        <w:pStyle w:val="179"/>
        <w:spacing w:before="156" w:beforeLines="50" w:after="156" w:afterLines="50"/>
        <w:rPr>
          <w:rFonts w:ascii="黑体" w:hAnsi="黑体" w:eastAsia="黑体" w:cs="黑体"/>
        </w:rPr>
      </w:pPr>
      <w:r>
        <w:rPr>
          <w:rFonts w:hint="eastAsia" w:ascii="黑体" w:hAnsi="黑体" w:eastAsia="黑体" w:cs="黑体"/>
        </w:rPr>
        <w:t>表1  肉牛运输推荐装载密度</w:t>
      </w:r>
    </w:p>
    <w:tbl>
      <w:tblPr>
        <w:tblStyle w:val="28"/>
        <w:tblW w:w="0" w:type="auto"/>
        <w:tblInd w:w="94"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4691"/>
        <w:gridCol w:w="4659"/>
      </w:tblGrid>
      <w:tr w14:paraId="2792A3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91" w:type="dxa"/>
            <w:tcBorders>
              <w:bottom w:val="single" w:color="auto" w:sz="8" w:space="0"/>
              <w:tl2br w:val="nil"/>
              <w:tr2bl w:val="nil"/>
            </w:tcBorders>
            <w:shd w:val="clear" w:color="auto" w:fill="auto"/>
          </w:tcPr>
          <w:p w14:paraId="58C01805">
            <w:pPr>
              <w:pStyle w:val="179"/>
              <w:rPr>
                <w:color w:val="000000"/>
              </w:rPr>
            </w:pPr>
            <w:r>
              <w:rPr>
                <w:rFonts w:hint="eastAsia"/>
                <w:color w:val="000000"/>
              </w:rPr>
              <w:t>每头牛体重(kg)</w:t>
            </w:r>
          </w:p>
        </w:tc>
        <w:tc>
          <w:tcPr>
            <w:tcW w:w="4659" w:type="dxa"/>
            <w:tcBorders>
              <w:bottom w:val="single" w:color="auto" w:sz="8" w:space="0"/>
              <w:tl2br w:val="nil"/>
              <w:tr2bl w:val="nil"/>
            </w:tcBorders>
            <w:shd w:val="clear" w:color="auto" w:fill="auto"/>
          </w:tcPr>
          <w:p w14:paraId="4D2FB75F">
            <w:pPr>
              <w:pStyle w:val="179"/>
              <w:rPr>
                <w:color w:val="000000"/>
              </w:rPr>
            </w:pPr>
            <w:r>
              <w:rPr>
                <w:rFonts w:hint="eastAsia"/>
                <w:color w:val="000000"/>
              </w:rPr>
              <w:t>每头牛占用面积（m</w:t>
            </w:r>
            <w:r>
              <w:rPr>
                <w:rFonts w:hint="eastAsia"/>
                <w:color w:val="000000"/>
                <w:vertAlign w:val="superscript"/>
              </w:rPr>
              <w:t>2</w:t>
            </w:r>
            <w:r>
              <w:rPr>
                <w:rFonts w:hint="eastAsia"/>
                <w:color w:val="000000"/>
              </w:rPr>
              <w:t>）</w:t>
            </w:r>
          </w:p>
        </w:tc>
      </w:tr>
      <w:tr w14:paraId="714155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91" w:type="dxa"/>
            <w:tcBorders>
              <w:top w:val="single" w:color="auto" w:sz="8" w:space="0"/>
              <w:tl2br w:val="nil"/>
              <w:tr2bl w:val="nil"/>
            </w:tcBorders>
            <w:shd w:val="clear" w:color="auto" w:fill="auto"/>
          </w:tcPr>
          <w:p w14:paraId="6753656A">
            <w:pPr>
              <w:pStyle w:val="179"/>
            </w:pPr>
            <w:r>
              <w:rPr>
                <w:rFonts w:hint="eastAsia"/>
                <w:lang w:val="en-US" w:eastAsia="zh-CN"/>
              </w:rPr>
              <w:t xml:space="preserve"> </w:t>
            </w:r>
            <w:r>
              <w:rPr>
                <w:rFonts w:hint="eastAsia"/>
              </w:rPr>
              <w:t>50</w:t>
            </w:r>
            <w:r>
              <w:rPr>
                <w:rFonts w:hint="eastAsia"/>
                <w:lang w:val="en-US" w:eastAsia="zh-CN"/>
              </w:rPr>
              <w:t xml:space="preserve"> </w:t>
            </w:r>
            <w:r>
              <w:rPr>
                <w:rFonts w:hint="eastAsia"/>
              </w:rPr>
              <w:t>～</w:t>
            </w:r>
            <w:r>
              <w:rPr>
                <w:rFonts w:hint="eastAsia"/>
                <w:lang w:val="en-US" w:eastAsia="zh-CN"/>
              </w:rPr>
              <w:t xml:space="preserve"> </w:t>
            </w:r>
            <w:r>
              <w:rPr>
                <w:rFonts w:hint="eastAsia"/>
              </w:rPr>
              <w:t>110</w:t>
            </w:r>
          </w:p>
        </w:tc>
        <w:tc>
          <w:tcPr>
            <w:tcW w:w="4659" w:type="dxa"/>
            <w:tcBorders>
              <w:top w:val="single" w:color="auto" w:sz="8" w:space="0"/>
              <w:tl2br w:val="nil"/>
              <w:tr2bl w:val="nil"/>
            </w:tcBorders>
            <w:shd w:val="clear" w:color="auto" w:fill="auto"/>
          </w:tcPr>
          <w:p w14:paraId="1FBDFAFB">
            <w:pPr>
              <w:pStyle w:val="179"/>
            </w:pPr>
            <w:r>
              <w:rPr>
                <w:rFonts w:hint="eastAsia"/>
              </w:rPr>
              <w:t>0.3</w:t>
            </w:r>
            <w:r>
              <w:rPr>
                <w:rFonts w:hint="eastAsia"/>
                <w:lang w:val="en-US" w:eastAsia="zh-CN"/>
              </w:rPr>
              <w:t xml:space="preserve"> </w:t>
            </w:r>
            <w:r>
              <w:rPr>
                <w:rFonts w:hint="eastAsia"/>
              </w:rPr>
              <w:t>～</w:t>
            </w:r>
            <w:r>
              <w:rPr>
                <w:rFonts w:hint="eastAsia"/>
                <w:lang w:val="en-US" w:eastAsia="zh-CN"/>
              </w:rPr>
              <w:t xml:space="preserve"> </w:t>
            </w:r>
            <w:r>
              <w:rPr>
                <w:rFonts w:hint="eastAsia"/>
              </w:rPr>
              <w:t>0.4</w:t>
            </w:r>
          </w:p>
        </w:tc>
      </w:tr>
      <w:tr w14:paraId="6160111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91" w:type="dxa"/>
            <w:tcBorders>
              <w:tl2br w:val="nil"/>
              <w:tr2bl w:val="nil"/>
            </w:tcBorders>
            <w:shd w:val="clear" w:color="auto" w:fill="auto"/>
          </w:tcPr>
          <w:p w14:paraId="27140431">
            <w:pPr>
              <w:pStyle w:val="179"/>
            </w:pPr>
            <w:r>
              <w:rPr>
                <w:rFonts w:hint="eastAsia"/>
              </w:rPr>
              <w:t>110</w:t>
            </w:r>
            <w:r>
              <w:rPr>
                <w:rFonts w:hint="eastAsia"/>
                <w:lang w:val="en-US" w:eastAsia="zh-CN"/>
              </w:rPr>
              <w:t xml:space="preserve"> </w:t>
            </w:r>
            <w:r>
              <w:rPr>
                <w:rFonts w:hint="eastAsia"/>
              </w:rPr>
              <w:t>～</w:t>
            </w:r>
            <w:r>
              <w:rPr>
                <w:rFonts w:hint="eastAsia"/>
                <w:lang w:val="en-US" w:eastAsia="zh-CN"/>
              </w:rPr>
              <w:t xml:space="preserve"> </w:t>
            </w:r>
            <w:r>
              <w:rPr>
                <w:rFonts w:hint="eastAsia"/>
              </w:rPr>
              <w:t>200</w:t>
            </w:r>
          </w:p>
        </w:tc>
        <w:tc>
          <w:tcPr>
            <w:tcW w:w="4659" w:type="dxa"/>
            <w:tcBorders>
              <w:tl2br w:val="nil"/>
              <w:tr2bl w:val="nil"/>
            </w:tcBorders>
            <w:shd w:val="clear" w:color="auto" w:fill="auto"/>
          </w:tcPr>
          <w:p w14:paraId="2CF37AA8">
            <w:pPr>
              <w:pStyle w:val="179"/>
            </w:pPr>
            <w:r>
              <w:rPr>
                <w:rFonts w:hint="eastAsia"/>
              </w:rPr>
              <w:t>0.4</w:t>
            </w:r>
            <w:r>
              <w:rPr>
                <w:rFonts w:hint="eastAsia"/>
                <w:lang w:val="en-US" w:eastAsia="zh-CN"/>
              </w:rPr>
              <w:t xml:space="preserve"> </w:t>
            </w:r>
            <w:r>
              <w:rPr>
                <w:rFonts w:hint="eastAsia"/>
              </w:rPr>
              <w:t>～</w:t>
            </w:r>
            <w:r>
              <w:rPr>
                <w:rFonts w:hint="eastAsia"/>
                <w:lang w:val="en-US" w:eastAsia="zh-CN"/>
              </w:rPr>
              <w:t xml:space="preserve"> </w:t>
            </w:r>
            <w:r>
              <w:rPr>
                <w:rFonts w:hint="eastAsia"/>
              </w:rPr>
              <w:t>0.7</w:t>
            </w:r>
          </w:p>
        </w:tc>
      </w:tr>
      <w:tr w14:paraId="6EF9A52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91" w:type="dxa"/>
            <w:tcBorders>
              <w:tl2br w:val="nil"/>
              <w:tr2bl w:val="nil"/>
            </w:tcBorders>
            <w:shd w:val="clear" w:color="auto" w:fill="auto"/>
          </w:tcPr>
          <w:p w14:paraId="2212ED36">
            <w:pPr>
              <w:pStyle w:val="179"/>
            </w:pPr>
            <w:r>
              <w:rPr>
                <w:rFonts w:hint="eastAsia"/>
              </w:rPr>
              <w:t>200</w:t>
            </w:r>
            <w:r>
              <w:rPr>
                <w:rFonts w:hint="eastAsia"/>
                <w:lang w:val="en-US" w:eastAsia="zh-CN"/>
              </w:rPr>
              <w:t xml:space="preserve"> </w:t>
            </w:r>
            <w:r>
              <w:rPr>
                <w:rFonts w:hint="eastAsia"/>
              </w:rPr>
              <w:t>～</w:t>
            </w:r>
            <w:r>
              <w:rPr>
                <w:rFonts w:hint="eastAsia"/>
                <w:lang w:val="en-US" w:eastAsia="zh-CN"/>
              </w:rPr>
              <w:t xml:space="preserve"> </w:t>
            </w:r>
            <w:r>
              <w:rPr>
                <w:rFonts w:hint="eastAsia"/>
              </w:rPr>
              <w:t>325</w:t>
            </w:r>
          </w:p>
        </w:tc>
        <w:tc>
          <w:tcPr>
            <w:tcW w:w="4659" w:type="dxa"/>
            <w:tcBorders>
              <w:tl2br w:val="nil"/>
              <w:tr2bl w:val="nil"/>
            </w:tcBorders>
            <w:shd w:val="clear" w:color="auto" w:fill="auto"/>
          </w:tcPr>
          <w:p w14:paraId="359509A3">
            <w:pPr>
              <w:pStyle w:val="179"/>
            </w:pPr>
            <w:r>
              <w:rPr>
                <w:rFonts w:hint="eastAsia"/>
              </w:rPr>
              <w:t xml:space="preserve"> 0.7</w:t>
            </w:r>
            <w:r>
              <w:rPr>
                <w:rFonts w:hint="eastAsia"/>
                <w:lang w:val="en-US" w:eastAsia="zh-CN"/>
              </w:rPr>
              <w:t xml:space="preserve"> </w:t>
            </w:r>
            <w:r>
              <w:rPr>
                <w:rFonts w:hint="eastAsia"/>
              </w:rPr>
              <w:t>～</w:t>
            </w:r>
            <w:r>
              <w:rPr>
                <w:rFonts w:hint="eastAsia"/>
                <w:lang w:val="en-US" w:eastAsia="zh-CN"/>
              </w:rPr>
              <w:t xml:space="preserve"> </w:t>
            </w:r>
            <w:r>
              <w:rPr>
                <w:rFonts w:hint="eastAsia"/>
              </w:rPr>
              <w:t>0.95</w:t>
            </w:r>
          </w:p>
        </w:tc>
      </w:tr>
      <w:tr w14:paraId="6E5B53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91" w:type="dxa"/>
            <w:tcBorders>
              <w:tl2br w:val="nil"/>
              <w:tr2bl w:val="nil"/>
            </w:tcBorders>
            <w:shd w:val="clear" w:color="auto" w:fill="auto"/>
          </w:tcPr>
          <w:p w14:paraId="556C7CC2">
            <w:pPr>
              <w:pStyle w:val="179"/>
            </w:pPr>
            <w:r>
              <w:rPr>
                <w:rFonts w:hint="eastAsia"/>
              </w:rPr>
              <w:t>325</w:t>
            </w:r>
            <w:r>
              <w:rPr>
                <w:rFonts w:hint="eastAsia"/>
                <w:lang w:val="en-US" w:eastAsia="zh-CN"/>
              </w:rPr>
              <w:t xml:space="preserve"> </w:t>
            </w:r>
            <w:r>
              <w:rPr>
                <w:rFonts w:hint="eastAsia"/>
              </w:rPr>
              <w:t>～</w:t>
            </w:r>
            <w:r>
              <w:rPr>
                <w:rFonts w:hint="eastAsia"/>
                <w:lang w:val="en-US" w:eastAsia="zh-CN"/>
              </w:rPr>
              <w:t xml:space="preserve"> </w:t>
            </w:r>
            <w:r>
              <w:rPr>
                <w:rFonts w:hint="eastAsia"/>
              </w:rPr>
              <w:t>550</w:t>
            </w:r>
          </w:p>
        </w:tc>
        <w:tc>
          <w:tcPr>
            <w:tcW w:w="4659" w:type="dxa"/>
            <w:tcBorders>
              <w:tl2br w:val="nil"/>
              <w:tr2bl w:val="nil"/>
            </w:tcBorders>
            <w:shd w:val="clear" w:color="auto" w:fill="auto"/>
          </w:tcPr>
          <w:p w14:paraId="6E6A13EF">
            <w:pPr>
              <w:pStyle w:val="179"/>
              <w:ind w:left="0" w:leftChars="0" w:firstLine="1679" w:firstLineChars="933"/>
              <w:jc w:val="both"/>
            </w:pPr>
            <w:r>
              <w:rPr>
                <w:rFonts w:hint="eastAsia"/>
              </w:rPr>
              <w:t>0.95</w:t>
            </w:r>
            <w:r>
              <w:rPr>
                <w:rFonts w:hint="eastAsia"/>
                <w:lang w:val="en-US" w:eastAsia="zh-CN"/>
              </w:rPr>
              <w:t xml:space="preserve"> </w:t>
            </w:r>
            <w:r>
              <w:rPr>
                <w:rFonts w:hint="eastAsia"/>
              </w:rPr>
              <w:t>～</w:t>
            </w:r>
            <w:r>
              <w:rPr>
                <w:rFonts w:hint="eastAsia"/>
                <w:lang w:val="en-US" w:eastAsia="zh-CN"/>
              </w:rPr>
              <w:t xml:space="preserve"> </w:t>
            </w:r>
            <w:r>
              <w:rPr>
                <w:rFonts w:hint="eastAsia"/>
              </w:rPr>
              <w:t>1.3</w:t>
            </w:r>
          </w:p>
        </w:tc>
      </w:tr>
      <w:tr w14:paraId="716435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91" w:type="dxa"/>
            <w:tcBorders>
              <w:tl2br w:val="nil"/>
              <w:tr2bl w:val="nil"/>
            </w:tcBorders>
            <w:shd w:val="clear" w:color="auto" w:fill="auto"/>
          </w:tcPr>
          <w:p w14:paraId="36FCF1AB">
            <w:pPr>
              <w:pStyle w:val="179"/>
            </w:pPr>
            <w:r>
              <w:rPr>
                <w:rFonts w:hint="eastAsia"/>
              </w:rPr>
              <w:t>550</w:t>
            </w:r>
            <w:r>
              <w:rPr>
                <w:rFonts w:hint="eastAsia"/>
                <w:lang w:val="en-US" w:eastAsia="zh-CN"/>
              </w:rPr>
              <w:t xml:space="preserve"> </w:t>
            </w:r>
            <w:r>
              <w:rPr>
                <w:rFonts w:hint="eastAsia"/>
              </w:rPr>
              <w:t>～</w:t>
            </w:r>
            <w:r>
              <w:rPr>
                <w:rFonts w:hint="eastAsia"/>
                <w:lang w:val="en-US" w:eastAsia="zh-CN"/>
              </w:rPr>
              <w:t xml:space="preserve"> </w:t>
            </w:r>
            <w:r>
              <w:rPr>
                <w:rFonts w:hint="eastAsia"/>
              </w:rPr>
              <w:t>770</w:t>
            </w:r>
          </w:p>
        </w:tc>
        <w:tc>
          <w:tcPr>
            <w:tcW w:w="4659" w:type="dxa"/>
            <w:tcBorders>
              <w:tl2br w:val="nil"/>
              <w:tr2bl w:val="nil"/>
            </w:tcBorders>
            <w:shd w:val="clear" w:color="auto" w:fill="auto"/>
          </w:tcPr>
          <w:p w14:paraId="7E5E125A">
            <w:pPr>
              <w:pStyle w:val="179"/>
            </w:pPr>
            <w:r>
              <w:rPr>
                <w:rFonts w:hint="eastAsia"/>
              </w:rPr>
              <w:t>1.3</w:t>
            </w:r>
            <w:r>
              <w:rPr>
                <w:rFonts w:hint="eastAsia"/>
                <w:lang w:val="en-US" w:eastAsia="zh-CN"/>
              </w:rPr>
              <w:t xml:space="preserve"> </w:t>
            </w:r>
            <w:r>
              <w:rPr>
                <w:rFonts w:hint="eastAsia"/>
              </w:rPr>
              <w:t>～</w:t>
            </w:r>
            <w:r>
              <w:rPr>
                <w:rFonts w:hint="eastAsia"/>
                <w:lang w:val="en-US" w:eastAsia="zh-CN"/>
              </w:rPr>
              <w:t xml:space="preserve"> </w:t>
            </w:r>
            <w:r>
              <w:rPr>
                <w:rFonts w:hint="eastAsia"/>
              </w:rPr>
              <w:t>1.6</w:t>
            </w:r>
          </w:p>
        </w:tc>
      </w:tr>
      <w:tr w14:paraId="7FF4155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4691" w:type="dxa"/>
            <w:tcBorders>
              <w:tl2br w:val="nil"/>
              <w:tr2bl w:val="nil"/>
            </w:tcBorders>
            <w:shd w:val="clear" w:color="auto" w:fill="auto"/>
          </w:tcPr>
          <w:p w14:paraId="6AE8AD3B">
            <w:pPr>
              <w:pStyle w:val="179"/>
            </w:pPr>
            <w:r>
              <w:rPr>
                <w:rFonts w:hint="eastAsia" w:ascii="微软雅黑" w:hAnsi="微软雅黑" w:eastAsia="微软雅黑" w:cs="微软雅黑"/>
              </w:rPr>
              <w:t xml:space="preserve">&gt; </w:t>
            </w:r>
            <w:r>
              <w:rPr>
                <w:rFonts w:hint="eastAsia"/>
              </w:rPr>
              <w:t>770</w:t>
            </w:r>
          </w:p>
        </w:tc>
        <w:tc>
          <w:tcPr>
            <w:tcW w:w="4659" w:type="dxa"/>
            <w:tcBorders>
              <w:tl2br w:val="nil"/>
              <w:tr2bl w:val="nil"/>
            </w:tcBorders>
            <w:shd w:val="clear" w:color="auto" w:fill="auto"/>
          </w:tcPr>
          <w:p w14:paraId="4A828576">
            <w:pPr>
              <w:pStyle w:val="179"/>
            </w:pPr>
            <w:r>
              <w:rPr>
                <w:rFonts w:hint="eastAsia" w:ascii="微软雅黑" w:hAnsi="微软雅黑" w:eastAsia="微软雅黑" w:cs="微软雅黑"/>
              </w:rPr>
              <w:t xml:space="preserve"> &gt; </w:t>
            </w:r>
            <w:r>
              <w:rPr>
                <w:rFonts w:hint="eastAsia"/>
              </w:rPr>
              <w:t>1.6</w:t>
            </w:r>
          </w:p>
        </w:tc>
      </w:tr>
    </w:tbl>
    <w:p w14:paraId="26A8B271">
      <w:pPr>
        <w:pStyle w:val="105"/>
        <w:numPr>
          <w:ilvl w:val="1"/>
          <w:numId w:val="0"/>
        </w:numPr>
        <w:spacing w:before="312" w:after="312"/>
      </w:pPr>
      <w:r>
        <w:rPr>
          <w:rFonts w:hint="eastAsia"/>
        </w:rPr>
        <w:t>6  入场后管理</w:t>
      </w:r>
    </w:p>
    <w:p w14:paraId="2D2136D5">
      <w:pPr>
        <w:pStyle w:val="57"/>
        <w:spacing w:before="156" w:beforeLines="50" w:after="156" w:afterLines="50"/>
        <w:ind w:firstLine="0" w:firstLineChars="0"/>
        <w:rPr>
          <w:rFonts w:ascii="黑体" w:hAnsi="黑体" w:eastAsia="黑体" w:cs="黑体"/>
        </w:rPr>
      </w:pPr>
      <w:r>
        <w:rPr>
          <w:rFonts w:hint="eastAsia" w:ascii="黑体" w:hAnsi="黑体" w:eastAsia="黑体" w:cs="黑体"/>
        </w:rPr>
        <w:t>6.1  预防性管理</w:t>
      </w:r>
    </w:p>
    <w:p w14:paraId="3448BBA7">
      <w:pPr>
        <w:pStyle w:val="105"/>
        <w:numPr>
          <w:ilvl w:val="1"/>
          <w:numId w:val="0"/>
        </w:numPr>
        <w:spacing w:before="0" w:beforeLines="0" w:after="0" w:afterLines="0"/>
        <w:rPr>
          <w:rFonts w:ascii="宋体" w:hAnsi="宋体" w:eastAsia="宋体" w:cs="宋体"/>
        </w:rPr>
      </w:pPr>
      <w:r>
        <w:rPr>
          <w:rFonts w:hint="eastAsia"/>
        </w:rPr>
        <w:t xml:space="preserve">6.1.1  </w:t>
      </w:r>
      <w:r>
        <w:rPr>
          <w:rFonts w:hint="eastAsia" w:ascii="宋体" w:hAnsi="宋体" w:eastAsia="宋体" w:cs="宋体"/>
        </w:rPr>
        <w:t>到达目的地休息 20min 后卸牛，卸牛前对运输工具和肉牛进行全面消毒。</w:t>
      </w:r>
    </w:p>
    <w:p w14:paraId="5A4120A6">
      <w:pPr>
        <w:pStyle w:val="105"/>
        <w:numPr>
          <w:ilvl w:val="1"/>
          <w:numId w:val="0"/>
        </w:numPr>
        <w:spacing w:before="0" w:beforeLines="0" w:after="0" w:afterLines="0"/>
        <w:rPr>
          <w:rFonts w:ascii="宋体" w:hAnsi="宋体" w:eastAsia="宋体" w:cs="宋体"/>
        </w:rPr>
      </w:pPr>
      <w:r>
        <w:rPr>
          <w:rFonts w:hint="eastAsia" w:hAnsi="黑体" w:cs="黑体"/>
        </w:rPr>
        <w:t>6.1.2</w:t>
      </w:r>
      <w:r>
        <w:rPr>
          <w:rFonts w:hint="eastAsia" w:ascii="宋体" w:hAnsi="宋体" w:eastAsia="宋体" w:cs="宋体"/>
        </w:rPr>
        <w:t xml:space="preserve">  入场休息 2h</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3h 后第一次饮水，饮水量每头牛5</w:t>
      </w:r>
      <w:r>
        <w:rPr>
          <w:rFonts w:hint="eastAsia" w:ascii="宋体" w:hAnsi="宋体" w:eastAsia="宋体" w:cs="宋体"/>
          <w:lang w:val="en-US" w:eastAsia="zh-CN"/>
        </w:rPr>
        <w:t xml:space="preserve"> </w:t>
      </w:r>
      <w:r>
        <w:rPr>
          <w:rFonts w:hint="eastAsia" w:ascii="宋体" w:hAnsi="宋体" w:eastAsia="宋体" w:cs="宋体"/>
        </w:rPr>
        <w:t>L</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10</w:t>
      </w:r>
      <w:r>
        <w:rPr>
          <w:rFonts w:hint="eastAsia" w:ascii="宋体" w:hAnsi="宋体" w:eastAsia="宋体" w:cs="宋体"/>
          <w:lang w:val="en-US" w:eastAsia="zh-CN"/>
        </w:rPr>
        <w:t xml:space="preserve"> </w:t>
      </w:r>
      <w:r>
        <w:rPr>
          <w:rFonts w:hint="eastAsia" w:ascii="宋体" w:hAnsi="宋体" w:eastAsia="宋体" w:cs="宋体"/>
        </w:rPr>
        <w:t>L；3</w:t>
      </w:r>
      <w:r>
        <w:rPr>
          <w:rFonts w:hint="eastAsia" w:ascii="宋体" w:hAnsi="宋体" w:eastAsia="宋体" w:cs="宋体"/>
          <w:lang w:val="en-US" w:eastAsia="zh-CN"/>
        </w:rPr>
        <w:t xml:space="preserve"> </w:t>
      </w:r>
      <w:r>
        <w:rPr>
          <w:rFonts w:hint="eastAsia" w:ascii="宋体" w:hAnsi="宋体" w:eastAsia="宋体" w:cs="宋体"/>
        </w:rPr>
        <w:t>h</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4</w:t>
      </w:r>
      <w:r>
        <w:rPr>
          <w:rFonts w:hint="eastAsia" w:ascii="宋体" w:hAnsi="宋体" w:eastAsia="宋体" w:cs="宋体"/>
          <w:lang w:val="en-US" w:eastAsia="zh-CN"/>
        </w:rPr>
        <w:t xml:space="preserve"> </w:t>
      </w:r>
      <w:r>
        <w:rPr>
          <w:rFonts w:hint="eastAsia" w:ascii="宋体" w:hAnsi="宋体" w:eastAsia="宋体" w:cs="宋体"/>
        </w:rPr>
        <w:t>h 后可第二次少量饮水；入场后 2</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3</w:t>
      </w:r>
      <w:r>
        <w:rPr>
          <w:rFonts w:hint="eastAsia" w:ascii="宋体" w:hAnsi="宋体" w:eastAsia="宋体" w:cs="宋体"/>
          <w:lang w:val="en-US" w:eastAsia="zh-CN"/>
        </w:rPr>
        <w:t xml:space="preserve"> </w:t>
      </w:r>
      <w:r>
        <w:rPr>
          <w:rFonts w:hint="eastAsia" w:ascii="宋体" w:hAnsi="宋体" w:eastAsia="宋体" w:cs="宋体"/>
        </w:rPr>
        <w:t>d 每天限量饮水10</w:t>
      </w:r>
      <w:r>
        <w:rPr>
          <w:rFonts w:hint="eastAsia" w:ascii="宋体" w:hAnsi="宋体" w:eastAsia="宋体" w:cs="宋体"/>
          <w:lang w:val="en-US" w:eastAsia="zh-CN"/>
        </w:rPr>
        <w:t xml:space="preserve"> </w:t>
      </w:r>
      <w:r>
        <w:rPr>
          <w:rFonts w:hint="eastAsia" w:ascii="宋体" w:hAnsi="宋体" w:eastAsia="宋体" w:cs="宋体"/>
        </w:rPr>
        <w:t>L～15</w:t>
      </w:r>
      <w:r>
        <w:rPr>
          <w:rFonts w:hint="eastAsia" w:ascii="宋体" w:hAnsi="宋体" w:eastAsia="宋体" w:cs="宋体"/>
          <w:lang w:val="en-US" w:eastAsia="zh-CN"/>
        </w:rPr>
        <w:t xml:space="preserve"> </w:t>
      </w:r>
      <w:r>
        <w:rPr>
          <w:rFonts w:hint="eastAsia" w:ascii="宋体" w:hAnsi="宋体" w:eastAsia="宋体" w:cs="宋体"/>
        </w:rPr>
        <w:t>L；3d 后可自由饮水。一周之内的饮水中应添加电解多维、补液盐和葡萄糖、黄芪多糖，冬季第一次饮水可添加</w:t>
      </w:r>
      <w:r>
        <w:rPr>
          <w:rFonts w:hint="eastAsia" w:ascii="宋体" w:hAnsi="宋体" w:eastAsia="宋体" w:cs="宋体"/>
          <w:lang w:val="en-US" w:eastAsia="zh-CN"/>
        </w:rPr>
        <w:t>姜糖</w:t>
      </w:r>
      <w:r>
        <w:rPr>
          <w:rFonts w:hint="eastAsia" w:ascii="宋体" w:hAnsi="宋体" w:eastAsia="宋体" w:cs="宋体"/>
        </w:rPr>
        <w:t>水。</w:t>
      </w:r>
    </w:p>
    <w:p w14:paraId="2B952861">
      <w:pPr>
        <w:pStyle w:val="105"/>
        <w:numPr>
          <w:ilvl w:val="1"/>
          <w:numId w:val="0"/>
        </w:numPr>
        <w:spacing w:before="0" w:beforeLines="0" w:after="0" w:afterLines="0"/>
        <w:rPr>
          <w:rFonts w:ascii="宋体" w:hAnsi="宋体" w:eastAsia="宋体" w:cs="宋体"/>
        </w:rPr>
      </w:pPr>
      <w:r>
        <w:rPr>
          <w:rFonts w:hint="eastAsia"/>
        </w:rPr>
        <w:t xml:space="preserve">6.1.3  </w:t>
      </w:r>
      <w:r>
        <w:rPr>
          <w:rFonts w:hint="eastAsia" w:ascii="宋体" w:hAnsi="宋体" w:eastAsia="宋体" w:cs="宋体"/>
        </w:rPr>
        <w:t>入场 6</w:t>
      </w:r>
      <w:r>
        <w:rPr>
          <w:rFonts w:hint="eastAsia" w:ascii="宋体" w:hAnsi="宋体" w:eastAsia="宋体" w:cs="宋体"/>
          <w:lang w:val="en-US" w:eastAsia="zh-CN"/>
        </w:rPr>
        <w:t xml:space="preserve"> </w:t>
      </w:r>
      <w:r>
        <w:rPr>
          <w:rFonts w:hint="eastAsia" w:ascii="宋体" w:hAnsi="宋体" w:eastAsia="宋体" w:cs="宋体"/>
        </w:rPr>
        <w:t>h 后可饲喂少量优质禾本科干草(禁喂豆科饲草)；第</w:t>
      </w:r>
      <w:r>
        <w:rPr>
          <w:rFonts w:hint="eastAsia" w:ascii="宋体" w:hAnsi="宋体" w:eastAsia="宋体" w:cs="宋体"/>
          <w:lang w:val="en-US" w:eastAsia="zh-CN"/>
        </w:rPr>
        <w:t xml:space="preserve"> </w:t>
      </w:r>
      <w:r>
        <w:rPr>
          <w:rFonts w:hint="eastAsia" w:ascii="宋体" w:hAnsi="宋体" w:eastAsia="宋体" w:cs="宋体"/>
        </w:rPr>
        <w:t>2</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3</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val="en-US" w:eastAsia="zh-CN"/>
        </w:rPr>
        <w:t xml:space="preserve"> </w:t>
      </w:r>
      <w:r>
        <w:rPr>
          <w:rFonts w:hint="eastAsia" w:ascii="宋体" w:hAnsi="宋体" w:eastAsia="宋体" w:cs="宋体"/>
        </w:rPr>
        <w:t>饲喂4</w:t>
      </w:r>
      <w:r>
        <w:rPr>
          <w:rFonts w:hint="eastAsia" w:ascii="宋体" w:hAnsi="宋体" w:eastAsia="宋体" w:cs="宋体"/>
          <w:lang w:val="en-US" w:eastAsia="zh-CN"/>
        </w:rPr>
        <w:t xml:space="preserve"> </w:t>
      </w:r>
      <w:r>
        <w:rPr>
          <w:rFonts w:hint="eastAsia" w:ascii="宋体" w:hAnsi="宋体" w:eastAsia="宋体" w:cs="宋体"/>
        </w:rPr>
        <w:t>kg</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5</w:t>
      </w:r>
      <w:r>
        <w:rPr>
          <w:rFonts w:hint="eastAsia" w:ascii="宋体" w:hAnsi="宋体" w:eastAsia="宋体" w:cs="宋体"/>
          <w:lang w:val="en-US" w:eastAsia="zh-CN"/>
        </w:rPr>
        <w:t xml:space="preserve"> </w:t>
      </w:r>
      <w:r>
        <w:rPr>
          <w:rFonts w:hint="eastAsia" w:ascii="宋体" w:hAnsi="宋体" w:eastAsia="宋体" w:cs="宋体"/>
        </w:rPr>
        <w:t>kg；3d 后可让其自由采食；4</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5</w:t>
      </w:r>
      <w:r>
        <w:rPr>
          <w:rFonts w:hint="eastAsia" w:ascii="宋体" w:hAnsi="宋体" w:eastAsia="宋体" w:cs="宋体"/>
          <w:lang w:val="en-US" w:eastAsia="zh-CN"/>
        </w:rPr>
        <w:t xml:space="preserve"> </w:t>
      </w:r>
      <w:r>
        <w:rPr>
          <w:rFonts w:hint="eastAsia" w:ascii="宋体" w:hAnsi="宋体" w:eastAsia="宋体" w:cs="宋体"/>
        </w:rPr>
        <w:t>d 后开始逐渐少量添加玉米面、麸皮；一周后缓慢添加精料（0.5</w:t>
      </w:r>
      <w:r>
        <w:rPr>
          <w:rFonts w:hint="eastAsia" w:ascii="宋体" w:hAnsi="宋体" w:eastAsia="宋体" w:cs="宋体"/>
          <w:lang w:val="en-US" w:eastAsia="zh-CN"/>
        </w:rPr>
        <w:t xml:space="preserve"> </w:t>
      </w:r>
      <w:r>
        <w:rPr>
          <w:rFonts w:hint="eastAsia" w:ascii="宋体" w:hAnsi="宋体" w:eastAsia="宋体" w:cs="宋体"/>
        </w:rPr>
        <w:t>kg/d）和青贮料，直至 15</w:t>
      </w:r>
      <w:r>
        <w:rPr>
          <w:rFonts w:hint="eastAsia" w:ascii="宋体" w:hAnsi="宋体" w:eastAsia="宋体" w:cs="宋体"/>
          <w:lang w:val="en-US" w:eastAsia="zh-CN"/>
        </w:rPr>
        <w:t xml:space="preserve"> </w:t>
      </w:r>
      <w:r>
        <w:rPr>
          <w:rFonts w:hint="eastAsia" w:ascii="宋体" w:hAnsi="宋体" w:eastAsia="宋体" w:cs="宋体"/>
        </w:rPr>
        <w:t>d 达到正常水平。</w:t>
      </w:r>
    </w:p>
    <w:p w14:paraId="435F9E2C">
      <w:pPr>
        <w:pStyle w:val="105"/>
        <w:numPr>
          <w:ilvl w:val="1"/>
          <w:numId w:val="0"/>
        </w:numPr>
        <w:spacing w:before="0" w:beforeLines="0" w:after="0" w:afterLines="0"/>
        <w:rPr>
          <w:rFonts w:ascii="宋体" w:hAnsi="宋体" w:eastAsia="宋体" w:cs="宋体"/>
        </w:rPr>
      </w:pPr>
      <w:r>
        <w:rPr>
          <w:rFonts w:hint="eastAsia"/>
        </w:rPr>
        <w:t>6.1.4</w:t>
      </w:r>
      <w:r>
        <w:rPr>
          <w:rFonts w:hint="eastAsia" w:hAnsi="黑体" w:cs="黑体"/>
        </w:rPr>
        <w:t xml:space="preserve">  </w:t>
      </w:r>
      <w:r>
        <w:rPr>
          <w:rFonts w:hint="eastAsia" w:ascii="宋体" w:hAnsi="宋体" w:eastAsia="宋体" w:cs="宋体"/>
        </w:rPr>
        <w:t>一周内饲料中添加增强免疫力中药，两周内饲料中添加微生物菌剂。</w:t>
      </w:r>
    </w:p>
    <w:p w14:paraId="1E59071A">
      <w:pPr>
        <w:pStyle w:val="105"/>
        <w:numPr>
          <w:ilvl w:val="1"/>
          <w:numId w:val="0"/>
        </w:numPr>
        <w:spacing w:before="0" w:beforeLines="0" w:after="0" w:afterLines="0"/>
        <w:rPr>
          <w:rFonts w:hint="eastAsia" w:ascii="宋体" w:hAnsi="宋体" w:eastAsia="宋体" w:cs="宋体"/>
          <w:lang w:val="en-US" w:eastAsia="zh-CN"/>
        </w:rPr>
      </w:pPr>
      <w:r>
        <w:rPr>
          <w:rFonts w:hint="eastAsia" w:hAnsi="黑体" w:cs="黑体"/>
        </w:rPr>
        <w:t>6.1.5</w:t>
      </w:r>
      <w:r>
        <w:rPr>
          <w:rFonts w:hint="eastAsia" w:ascii="宋体" w:hAnsi="宋体" w:eastAsia="宋体" w:cs="宋体"/>
        </w:rPr>
        <w:t xml:space="preserve">  入圈后若有发病个体应立即隔离治疗，并对圈舍消毒。</w:t>
      </w:r>
    </w:p>
    <w:p w14:paraId="20380B12">
      <w:pPr>
        <w:pStyle w:val="105"/>
        <w:numPr>
          <w:ilvl w:val="1"/>
          <w:numId w:val="0"/>
        </w:numPr>
        <w:spacing w:before="0" w:beforeLines="0" w:after="0" w:afterLines="0"/>
      </w:pPr>
      <w:r>
        <w:rPr>
          <w:rFonts w:hint="eastAsia" w:hAnsi="黑体" w:cs="黑体"/>
        </w:rPr>
        <w:t xml:space="preserve">6.1.6  </w:t>
      </w:r>
      <w:r>
        <w:rPr>
          <w:rFonts w:hint="eastAsia" w:ascii="宋体" w:hAnsi="宋体" w:eastAsia="宋体" w:cs="宋体"/>
        </w:rPr>
        <w:t>10</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val="en-US" w:eastAsia="zh-CN"/>
        </w:rPr>
        <w:t xml:space="preserve"> </w:t>
      </w:r>
      <w:r>
        <w:rPr>
          <w:rFonts w:hint="eastAsia" w:ascii="宋体" w:hAnsi="宋体" w:eastAsia="宋体" w:cs="宋体"/>
        </w:rPr>
        <w:t>～</w:t>
      </w:r>
      <w:r>
        <w:rPr>
          <w:rFonts w:hint="eastAsia" w:ascii="宋体" w:hAnsi="宋体" w:eastAsia="宋体" w:cs="宋体"/>
          <w:lang w:val="en-US" w:eastAsia="zh-CN"/>
        </w:rPr>
        <w:t xml:space="preserve"> </w:t>
      </w:r>
      <w:r>
        <w:rPr>
          <w:rFonts w:hint="eastAsia" w:ascii="宋体" w:hAnsi="宋体" w:eastAsia="宋体" w:cs="宋体"/>
        </w:rPr>
        <w:t>15</w:t>
      </w:r>
      <w:r>
        <w:rPr>
          <w:rFonts w:hint="eastAsia" w:ascii="宋体" w:hAnsi="宋体" w:eastAsia="宋体" w:cs="宋体"/>
          <w:lang w:val="en-US" w:eastAsia="zh-CN"/>
        </w:rPr>
        <w:t xml:space="preserve"> </w:t>
      </w:r>
      <w:r>
        <w:rPr>
          <w:rFonts w:hint="eastAsia" w:ascii="宋体" w:hAnsi="宋体" w:eastAsia="宋体" w:cs="宋体"/>
        </w:rPr>
        <w:t>d 过渡稳定后驱虫、保健；20</w:t>
      </w:r>
      <w:r>
        <w:rPr>
          <w:rFonts w:hint="eastAsia" w:ascii="宋体" w:hAnsi="宋体" w:eastAsia="宋体" w:cs="宋体"/>
          <w:lang w:val="en-US" w:eastAsia="zh-CN"/>
        </w:rPr>
        <w:t xml:space="preserve"> </w:t>
      </w:r>
      <w:r>
        <w:rPr>
          <w:rFonts w:hint="eastAsia" w:ascii="宋体" w:hAnsi="宋体" w:eastAsia="宋体" w:cs="宋体"/>
        </w:rPr>
        <w:t>d</w:t>
      </w:r>
      <w:r>
        <w:rPr>
          <w:rFonts w:hint="eastAsia" w:ascii="宋体" w:hAnsi="宋体" w:eastAsia="宋体" w:cs="宋体"/>
          <w:lang w:val="en-US" w:eastAsia="zh-CN"/>
        </w:rPr>
        <w:t xml:space="preserve"> </w:t>
      </w:r>
      <w:r>
        <w:rPr>
          <w:rFonts w:hint="eastAsia" w:ascii="宋体" w:hAnsi="宋体" w:eastAsia="宋体" w:cs="宋体"/>
        </w:rPr>
        <w:t xml:space="preserve">后免疫。                                         </w:t>
      </w:r>
    </w:p>
    <w:p w14:paraId="262C857E">
      <w:pPr>
        <w:pStyle w:val="57"/>
        <w:spacing w:before="156" w:beforeLines="50" w:after="156" w:afterLines="50"/>
        <w:ind w:firstLine="0" w:firstLineChars="0"/>
        <w:rPr>
          <w:rFonts w:ascii="黑体" w:hAnsi="黑体" w:eastAsia="黑体" w:cs="黑体"/>
        </w:rPr>
      </w:pPr>
      <w:r>
        <w:rPr>
          <w:rFonts w:hint="eastAsia" w:ascii="黑体" w:hAnsi="黑体" w:eastAsia="黑体" w:cs="黑体"/>
        </w:rPr>
        <w:t>6.2  病牛的治疗</w:t>
      </w:r>
    </w:p>
    <w:p w14:paraId="67C356D9">
      <w:pPr>
        <w:pStyle w:val="57"/>
        <w:spacing w:before="156" w:beforeLines="50" w:after="156" w:afterLines="50"/>
        <w:ind w:firstLine="0" w:firstLineChars="0"/>
        <w:rPr>
          <w:rFonts w:ascii="黑体" w:hAnsi="黑体" w:eastAsia="黑体" w:cs="黑体"/>
        </w:rPr>
      </w:pPr>
      <w:r>
        <w:rPr>
          <w:rFonts w:hint="eastAsia" w:ascii="黑体" w:hAnsi="黑体" w:eastAsia="黑体" w:cs="黑体"/>
        </w:rPr>
        <w:t>6.2.1  治疗原则</w:t>
      </w:r>
    </w:p>
    <w:p w14:paraId="29E8634D">
      <w:pPr>
        <w:pStyle w:val="56"/>
        <w:spacing w:line="240" w:lineRule="auto"/>
        <w:ind w:firstLine="420"/>
      </w:pPr>
      <w:r>
        <w:rPr>
          <w:rFonts w:hint="eastAsia"/>
        </w:rPr>
        <w:t>早诊早治，抗菌消炎、补液强体、增强机体造血机能。根据病牛症状的严重程度，合理选择治疗方案。</w:t>
      </w:r>
      <w:r>
        <w:rPr>
          <w:rFonts w:hint="eastAsia"/>
          <w:lang w:eastAsia="zh-CN"/>
        </w:rPr>
        <w:t>药物使用按照</w:t>
      </w:r>
      <w:r>
        <w:rPr>
          <w:rFonts w:hint="eastAsia"/>
          <w:lang w:val="en-US" w:eastAsia="zh-CN"/>
        </w:rPr>
        <w:t xml:space="preserve"> </w:t>
      </w:r>
      <w:r>
        <w:rPr>
          <w:rFonts w:hint="eastAsia"/>
        </w:rPr>
        <w:t>NY/T 5030</w:t>
      </w:r>
      <w:r>
        <w:rPr>
          <w:rFonts w:hint="eastAsia"/>
          <w:lang w:val="en-US" w:eastAsia="zh-CN"/>
        </w:rPr>
        <w:t xml:space="preserve"> 执行。</w:t>
      </w:r>
    </w:p>
    <w:p w14:paraId="4F69AE2C">
      <w:pPr>
        <w:pStyle w:val="57"/>
        <w:spacing w:before="156" w:beforeLines="50" w:after="156" w:afterLines="50"/>
        <w:ind w:firstLine="0" w:firstLineChars="0"/>
        <w:rPr>
          <w:rFonts w:ascii="黑体" w:hAnsi="黑体" w:eastAsia="黑体" w:cs="黑体"/>
        </w:rPr>
      </w:pPr>
      <w:r>
        <w:rPr>
          <w:rFonts w:hint="eastAsia" w:ascii="黑体" w:hAnsi="黑体" w:eastAsia="黑体" w:cs="黑体"/>
        </w:rPr>
        <w:t>6.2.2  临床症状</w:t>
      </w:r>
    </w:p>
    <w:p w14:paraId="38E2708D">
      <w:pPr>
        <w:pStyle w:val="57"/>
        <w:spacing w:before="156" w:beforeLines="50" w:after="156" w:afterLines="50"/>
        <w:ind w:firstLine="0" w:firstLineChars="0"/>
        <w:rPr>
          <w:rFonts w:ascii="黑体" w:hAnsi="黑体" w:eastAsia="黑体" w:cs="黑体"/>
        </w:rPr>
      </w:pPr>
      <w:r>
        <w:rPr>
          <w:rFonts w:hint="eastAsia" w:ascii="黑体" w:hAnsi="黑体" w:eastAsia="黑体" w:cs="黑体"/>
        </w:rPr>
        <w:t>6.2.2.1  轻症</w:t>
      </w:r>
    </w:p>
    <w:p w14:paraId="4865496D">
      <w:pPr>
        <w:pStyle w:val="57"/>
        <w:ind w:firstLine="420"/>
      </w:pPr>
      <w:r>
        <w:rPr>
          <w:rFonts w:hint="eastAsia" w:ascii="Calibri" w:hAnsi="Calibri"/>
          <w:szCs w:val="21"/>
        </w:rPr>
        <w:t>兴奋不安，牙关闭合，偶有磨牙，被毛粗乱，精神萎靡，步态不稳，双眼无神，鼻镜含珠，但时有时无，且不均匀分布，食欲不振，咀嚼无力，反刍、嗳气减少，排粪减少。体温基本正常，轻时呈慢性干咳，胃肠蠕动减少，对瘤胃触诊发现含有大量坚实内容物。</w:t>
      </w:r>
    </w:p>
    <w:p w14:paraId="00BF2863">
      <w:pPr>
        <w:pStyle w:val="57"/>
        <w:spacing w:before="156" w:beforeLines="50" w:after="156" w:afterLines="50"/>
        <w:ind w:firstLine="0" w:firstLineChars="0"/>
        <w:rPr>
          <w:rFonts w:ascii="黑体" w:hAnsi="黑体" w:eastAsia="黑体" w:cs="黑体"/>
        </w:rPr>
      </w:pPr>
      <w:r>
        <w:rPr>
          <w:rFonts w:hint="eastAsia" w:ascii="黑体" w:hAnsi="黑体" w:eastAsia="黑体" w:cs="黑体"/>
        </w:rPr>
        <w:t>6.2.2.2  重症</w:t>
      </w:r>
    </w:p>
    <w:p w14:paraId="1976FC82">
      <w:pPr>
        <w:pStyle w:val="57"/>
        <w:ind w:firstLine="420"/>
        <w:rPr>
          <w:rFonts w:hint="eastAsia" w:ascii="Calibri" w:hAnsi="Calibri"/>
          <w:szCs w:val="21"/>
        </w:rPr>
      </w:pPr>
      <w:r>
        <w:rPr>
          <w:rFonts w:hint="eastAsia" w:ascii="Calibri" w:hAnsi="Calibri"/>
          <w:szCs w:val="21"/>
        </w:rPr>
        <w:t>体温升高，可达 41.5</w:t>
      </w:r>
      <w:r>
        <w:rPr>
          <w:rFonts w:hint="eastAsia" w:ascii="Calibri" w:hAnsi="Calibri"/>
          <w:szCs w:val="21"/>
          <w:lang w:val="en-US" w:eastAsia="zh-CN"/>
        </w:rPr>
        <w:t xml:space="preserve"> </w:t>
      </w:r>
      <w:r>
        <w:rPr>
          <w:rFonts w:hint="eastAsia" w:ascii="Calibri" w:hAnsi="Calibri"/>
          <w:szCs w:val="21"/>
        </w:rPr>
        <w:t>℃，精神较差、消化停滞，停止采食、反刍，被毛粗乱、极度消瘦。呼吸道症状较为显著，主要表现为咳嗽、气喘、流粘性或脓性鼻液。消化道症状则表现为持续腹泻，严重者出现血便，部分病牛的血便中带有脱落的肠黏膜。继发关节炎、结膜炎，导致眼睛出现脓性分泌物、流泪，口腔出现溃疡且流涎不止。随着病程发展，病牛极度消瘦，严重者会导致神经症状甚至衰竭死亡。</w:t>
      </w:r>
    </w:p>
    <w:p w14:paraId="2C91BD6E">
      <w:pPr>
        <w:pStyle w:val="57"/>
        <w:spacing w:before="156" w:beforeLines="50" w:after="156" w:afterLines="50"/>
        <w:ind w:firstLine="0" w:firstLineChars="0"/>
        <w:rPr>
          <w:rFonts w:ascii="黑体" w:hAnsi="黑体" w:eastAsia="黑体" w:cs="黑体"/>
        </w:rPr>
      </w:pPr>
      <w:r>
        <w:rPr>
          <w:rFonts w:hint="eastAsia" w:ascii="黑体" w:hAnsi="黑体" w:eastAsia="黑体" w:cs="黑体"/>
        </w:rPr>
        <w:t xml:space="preserve">6.2.3  </w:t>
      </w:r>
      <w:r>
        <w:rPr>
          <w:rFonts w:hint="eastAsia" w:ascii="黑体" w:hAnsi="黑体" w:eastAsia="黑体" w:cs="黑体"/>
          <w:lang w:val="en-US" w:eastAsia="zh-CN"/>
        </w:rPr>
        <w:t>治疗</w:t>
      </w:r>
      <w:r>
        <w:rPr>
          <w:rFonts w:hint="eastAsia" w:ascii="黑体" w:hAnsi="黑体" w:eastAsia="黑体" w:cs="黑体"/>
        </w:rPr>
        <w:t>方法</w:t>
      </w:r>
    </w:p>
    <w:p w14:paraId="251AB8B4">
      <w:pPr>
        <w:pStyle w:val="57"/>
        <w:spacing w:before="156" w:beforeLines="50" w:after="156" w:afterLines="50"/>
        <w:ind w:firstLine="0" w:firstLineChars="0"/>
        <w:rPr>
          <w:rFonts w:ascii="黑体" w:hAnsi="黑体" w:eastAsia="黑体" w:cs="黑体"/>
        </w:rPr>
      </w:pPr>
      <w:r>
        <w:rPr>
          <w:rFonts w:hint="eastAsia" w:ascii="黑体" w:hAnsi="黑体" w:eastAsia="黑体" w:cs="黑体"/>
        </w:rPr>
        <w:t xml:space="preserve">6.2.3.1  轻症 </w:t>
      </w:r>
    </w:p>
    <w:p w14:paraId="27069C50">
      <w:pPr>
        <w:pStyle w:val="57"/>
        <w:ind w:firstLine="420"/>
        <w:rPr>
          <w:rFonts w:hint="default" w:hAnsi="宋体" w:cs="宋体"/>
          <w:szCs w:val="21"/>
          <w:lang w:val="en-US" w:eastAsia="zh-CN"/>
        </w:rPr>
      </w:pPr>
      <w:r>
        <w:rPr>
          <w:rFonts w:hint="eastAsia" w:hAnsi="宋体" w:cs="宋体"/>
          <w:szCs w:val="21"/>
          <w:lang w:val="en-US" w:eastAsia="zh-CN"/>
        </w:rPr>
        <w:t>以促反刍，增加食欲，改善消化，预防感染，加强护理为主。</w:t>
      </w:r>
      <w:r>
        <w:rPr>
          <w:rFonts w:hint="default" w:hAnsi="宋体" w:cs="宋体"/>
          <w:szCs w:val="21"/>
          <w:lang w:val="en-US" w:eastAsia="zh-CN"/>
        </w:rPr>
        <w:t>处理方法见附录A中表A.1</w:t>
      </w:r>
      <w:r>
        <w:rPr>
          <w:rFonts w:hint="eastAsia" w:hAnsi="宋体" w:cs="宋体"/>
          <w:szCs w:val="21"/>
          <w:lang w:val="en-US" w:eastAsia="zh-CN"/>
        </w:rPr>
        <w:t>。</w:t>
      </w:r>
      <w:r>
        <w:rPr>
          <w:rFonts w:hint="default" w:hAnsi="宋体" w:cs="宋体"/>
          <w:szCs w:val="21"/>
          <w:lang w:val="en-US" w:eastAsia="zh-CN"/>
        </w:rPr>
        <w:t xml:space="preserve"> </w:t>
      </w:r>
    </w:p>
    <w:p w14:paraId="5D91587F">
      <w:pPr>
        <w:pStyle w:val="57"/>
        <w:spacing w:before="156" w:beforeLines="50" w:after="156" w:afterLines="50"/>
        <w:ind w:firstLine="0" w:firstLineChars="0"/>
        <w:rPr>
          <w:rFonts w:ascii="黑体" w:hAnsi="黑体" w:eastAsia="黑体" w:cs="黑体"/>
        </w:rPr>
      </w:pPr>
      <w:r>
        <w:rPr>
          <w:rFonts w:hint="eastAsia" w:ascii="黑体" w:hAnsi="黑体" w:eastAsia="黑体" w:cs="黑体"/>
        </w:rPr>
        <w:t>6.2.3.2  重症</w:t>
      </w:r>
    </w:p>
    <w:p w14:paraId="1217264D">
      <w:pPr>
        <w:pStyle w:val="57"/>
        <w:ind w:firstLine="420"/>
        <w:rPr>
          <w:rFonts w:hint="default" w:hAnsi="宋体" w:cs="宋体"/>
          <w:szCs w:val="21"/>
          <w:lang w:val="en-US" w:eastAsia="zh-CN"/>
        </w:rPr>
      </w:pPr>
      <w:r>
        <w:rPr>
          <w:rFonts w:hint="eastAsia" w:ascii="宋体" w:hAnsi="宋体" w:eastAsia="宋体" w:cs="宋体"/>
          <w:szCs w:val="21"/>
        </w:rPr>
        <w:t>a)</w:t>
      </w:r>
      <w:r>
        <w:rPr>
          <w:rFonts w:hint="eastAsia" w:hAnsi="宋体" w:cs="宋体"/>
          <w:szCs w:val="21"/>
          <w:lang w:val="en-US" w:eastAsia="zh-CN"/>
        </w:rPr>
        <w:t>针对消化道症状以清热解毒，控制体温，纠正酸中毒，补液为主。</w:t>
      </w:r>
      <w:r>
        <w:rPr>
          <w:rFonts w:hint="default" w:hAnsi="宋体" w:cs="宋体"/>
          <w:szCs w:val="21"/>
          <w:lang w:val="en-US" w:eastAsia="zh-CN"/>
        </w:rPr>
        <w:t>处理方法见附录A中表A.</w:t>
      </w:r>
      <w:r>
        <w:rPr>
          <w:rFonts w:hint="eastAsia" w:hAnsi="宋体" w:cs="宋体"/>
          <w:szCs w:val="21"/>
          <w:lang w:val="en-US" w:eastAsia="zh-CN"/>
        </w:rPr>
        <w:t>2。</w:t>
      </w:r>
    </w:p>
    <w:p w14:paraId="7351C944">
      <w:pPr>
        <w:pStyle w:val="57"/>
        <w:ind w:firstLine="420"/>
        <w:rPr>
          <w:rFonts w:hint="eastAsia" w:ascii="宋体" w:hAnsi="宋体" w:eastAsia="宋体" w:cs="宋体"/>
          <w:color w:val="0000FF"/>
          <w:szCs w:val="21"/>
        </w:rPr>
      </w:pPr>
      <w:r>
        <w:rPr>
          <w:rFonts w:hint="eastAsia" w:ascii="宋体" w:hAnsi="宋体" w:eastAsia="宋体" w:cs="宋体"/>
          <w:szCs w:val="21"/>
        </w:rPr>
        <w:t>b)</w:t>
      </w:r>
      <w:r>
        <w:rPr>
          <w:rFonts w:hint="eastAsia" w:hAnsi="宋体" w:cs="宋体"/>
          <w:szCs w:val="21"/>
          <w:lang w:val="en-US" w:eastAsia="zh-CN"/>
        </w:rPr>
        <w:t>针对呼吸道症状以抑菌消炎，促进肺吸收，补液强心，加强护理为主。</w:t>
      </w:r>
      <w:r>
        <w:rPr>
          <w:rFonts w:hint="default" w:hAnsi="宋体" w:cs="宋体"/>
          <w:szCs w:val="21"/>
          <w:lang w:val="en-US" w:eastAsia="zh-CN"/>
        </w:rPr>
        <w:t>处理方法见附录A中表A.</w:t>
      </w:r>
      <w:r>
        <w:rPr>
          <w:rFonts w:hint="eastAsia" w:hAnsi="宋体" w:cs="宋体"/>
          <w:szCs w:val="21"/>
          <w:lang w:val="en-US" w:eastAsia="zh-CN"/>
        </w:rPr>
        <w:t>3。</w:t>
      </w:r>
    </w:p>
    <w:p w14:paraId="15668B7F">
      <w:pPr>
        <w:pStyle w:val="105"/>
        <w:numPr>
          <w:ilvl w:val="1"/>
          <w:numId w:val="0"/>
        </w:numPr>
        <w:spacing w:before="312" w:after="312"/>
      </w:pPr>
      <w:r>
        <w:rPr>
          <w:rFonts w:hint="eastAsia"/>
        </w:rPr>
        <w:t>7  无害化处理</w:t>
      </w:r>
    </w:p>
    <w:p w14:paraId="5481B19B">
      <w:pPr>
        <w:pStyle w:val="57"/>
        <w:ind w:firstLine="420"/>
      </w:pPr>
      <w:r>
        <w:rPr>
          <w:rFonts w:hint="eastAsia"/>
        </w:rPr>
        <w:t>对于在运输途中或运输后死亡的肉牛，应该在当地动物卫生监督机构监督下按照 GB 16548 规定</w:t>
      </w:r>
      <w:r>
        <w:t xml:space="preserve">    </w:t>
      </w:r>
    </w:p>
    <w:p w14:paraId="78AC7AF6">
      <w:pPr>
        <w:pStyle w:val="57"/>
        <w:ind w:firstLine="0" w:firstLineChars="0"/>
      </w:pPr>
      <w:r>
        <w:rPr>
          <w:rFonts w:hint="eastAsia"/>
        </w:rPr>
        <w:t xml:space="preserve">进行无害化处理。                    </w:t>
      </w:r>
    </w:p>
    <w:p w14:paraId="59825A19">
      <w:pPr>
        <w:pStyle w:val="77"/>
        <w:spacing w:before="78" w:after="156"/>
        <w:rPr>
          <w:rFonts w:hint="eastAsia"/>
        </w:rPr>
      </w:pPr>
      <w:bookmarkStart w:id="44" w:name="BookMark8"/>
      <w:r>
        <w:br w:type="textWrapping"/>
      </w:r>
      <w:r>
        <w:rPr>
          <w:rFonts w:hint="eastAsia"/>
        </w:rPr>
        <w:t>（资料性）</w:t>
      </w:r>
      <w:r>
        <w:br w:type="textWrapping"/>
      </w:r>
      <w:r>
        <w:rPr>
          <w:rFonts w:hint="eastAsia"/>
          <w:lang w:val="en-US" w:eastAsia="zh-CN"/>
        </w:rPr>
        <w:t>治疗处方</w:t>
      </w:r>
    </w:p>
    <w:p w14:paraId="7BDC27B6">
      <w:pPr>
        <w:pStyle w:val="79"/>
        <w:spacing w:before="156" w:after="156"/>
      </w:pPr>
      <w:r>
        <w:rPr>
          <w:rFonts w:hint="eastAsia"/>
          <w:lang w:val="en-US" w:eastAsia="zh-CN"/>
        </w:rPr>
        <w:t>轻症治疗推荐处方见表A.1</w:t>
      </w:r>
    </w:p>
    <w:p w14:paraId="237DDFB7">
      <w:pPr>
        <w:pStyle w:val="78"/>
        <w:bidi w:val="0"/>
        <w:rPr>
          <w:rFonts w:hint="default"/>
          <w:lang w:val="en-US" w:eastAsia="zh-CN"/>
        </w:rPr>
      </w:pPr>
      <w:r>
        <w:rPr>
          <w:rFonts w:hint="eastAsia"/>
          <w:lang w:val="en-US" w:eastAsia="zh-CN"/>
        </w:rPr>
        <w:t>轻症治疗推荐处方</w:t>
      </w:r>
    </w:p>
    <w:tbl>
      <w:tblPr>
        <w:tblStyle w:val="234"/>
        <w:tblpPr w:leftFromText="180" w:rightFromText="180" w:vertAnchor="text" w:horzAnchor="page" w:tblpX="1427" w:tblpY="302"/>
        <w:tblOverlap w:val="never"/>
        <w:tblW w:w="9303"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0" w:type="dxa"/>
          <w:bottom w:w="0" w:type="dxa"/>
          <w:right w:w="0" w:type="dxa"/>
        </w:tblCellMar>
      </w:tblPr>
      <w:tblGrid>
        <w:gridCol w:w="3101"/>
        <w:gridCol w:w="3101"/>
        <w:gridCol w:w="3101"/>
      </w:tblGrid>
      <w:tr w14:paraId="16DE4A4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83" w:hRule="atLeast"/>
        </w:trPr>
        <w:tc>
          <w:tcPr>
            <w:tcW w:w="3101" w:type="dxa"/>
            <w:tcBorders>
              <w:top w:val="single" w:color="000000" w:sz="12" w:space="0"/>
              <w:left w:val="single" w:color="000000" w:sz="12" w:space="0"/>
              <w:bottom w:val="single" w:color="000000" w:sz="12" w:space="0"/>
              <w:right w:val="single" w:color="000000" w:sz="4" w:space="0"/>
              <w:tl2br w:val="nil"/>
              <w:tr2bl w:val="nil"/>
            </w:tcBorders>
            <w:vAlign w:val="top"/>
          </w:tcPr>
          <w:p w14:paraId="7B5A4C86">
            <w:pPr>
              <w:kinsoku w:val="0"/>
              <w:autoSpaceDE w:val="0"/>
              <w:autoSpaceDN w:val="0"/>
              <w:adjustRightInd w:val="0"/>
              <w:snapToGrid w:val="0"/>
              <w:spacing w:before="41" w:line="218" w:lineRule="auto"/>
              <w:ind w:left="1295"/>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名称</w:t>
            </w:r>
          </w:p>
        </w:tc>
        <w:tc>
          <w:tcPr>
            <w:tcW w:w="3101" w:type="dxa"/>
            <w:tcBorders>
              <w:top w:val="single" w:color="000000" w:sz="12" w:space="0"/>
              <w:left w:val="single" w:color="000000" w:sz="4" w:space="0"/>
              <w:bottom w:val="single" w:color="000000" w:sz="12" w:space="0"/>
              <w:right w:val="single" w:color="000000" w:sz="4" w:space="0"/>
              <w:tl2br w:val="nil"/>
              <w:tr2bl w:val="nil"/>
            </w:tcBorders>
            <w:vAlign w:val="top"/>
          </w:tcPr>
          <w:p w14:paraId="161E98FD">
            <w:pPr>
              <w:kinsoku w:val="0"/>
              <w:autoSpaceDE w:val="0"/>
              <w:autoSpaceDN w:val="0"/>
              <w:adjustRightInd w:val="0"/>
              <w:snapToGrid w:val="0"/>
              <w:spacing w:before="39" w:line="219" w:lineRule="auto"/>
              <w:ind w:left="1295"/>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剂量</w:t>
            </w:r>
          </w:p>
        </w:tc>
        <w:tc>
          <w:tcPr>
            <w:tcW w:w="3101" w:type="dxa"/>
            <w:tcBorders>
              <w:top w:val="single" w:color="000000" w:sz="12" w:space="0"/>
              <w:left w:val="single" w:color="000000" w:sz="4" w:space="0"/>
              <w:bottom w:val="single" w:color="000000" w:sz="12" w:space="0"/>
              <w:right w:val="single" w:color="000000" w:sz="12" w:space="0"/>
              <w:tl2br w:val="nil"/>
              <w:tr2bl w:val="nil"/>
            </w:tcBorders>
            <w:vAlign w:val="top"/>
          </w:tcPr>
          <w:p w14:paraId="2ACCD148">
            <w:pPr>
              <w:kinsoku w:val="0"/>
              <w:autoSpaceDE w:val="0"/>
              <w:autoSpaceDN w:val="0"/>
              <w:adjustRightInd w:val="0"/>
              <w:snapToGrid w:val="0"/>
              <w:spacing w:before="39" w:line="219" w:lineRule="auto"/>
              <w:ind w:left="1295"/>
              <w:jc w:val="left"/>
              <w:textAlignment w:val="baseline"/>
              <w:rPr>
                <w:rFonts w:hint="default" w:ascii="宋体" w:hAnsi="宋体" w:eastAsia="宋体" w:cs="宋体"/>
                <w:snapToGrid w:val="0"/>
                <w:color w:val="000000"/>
                <w:spacing w:val="-2"/>
                <w:kern w:val="0"/>
                <w:sz w:val="18"/>
                <w:szCs w:val="18"/>
                <w:lang w:val="en-US" w:eastAsia="zh-CN" w:bidi="ar-SA"/>
              </w:rPr>
            </w:pPr>
            <w:r>
              <w:rPr>
                <w:rFonts w:hint="eastAsia" w:ascii="宋体" w:hAnsi="宋体" w:eastAsia="宋体" w:cs="宋体"/>
                <w:snapToGrid w:val="0"/>
                <w:color w:val="000000"/>
                <w:spacing w:val="-2"/>
                <w:kern w:val="0"/>
                <w:sz w:val="18"/>
                <w:szCs w:val="18"/>
                <w:lang w:val="en-US" w:eastAsia="zh-CN" w:bidi="ar-SA"/>
              </w:rPr>
              <w:t>使用方法</w:t>
            </w:r>
          </w:p>
        </w:tc>
      </w:tr>
      <w:tr w14:paraId="72A089D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83" w:hRule="atLeast"/>
        </w:trPr>
        <w:tc>
          <w:tcPr>
            <w:tcW w:w="3101" w:type="dxa"/>
            <w:tcBorders>
              <w:top w:val="single" w:color="000000" w:sz="12" w:space="0"/>
              <w:left w:val="single" w:color="000000" w:sz="12" w:space="0"/>
              <w:bottom w:val="single" w:color="000000" w:sz="4" w:space="0"/>
              <w:right w:val="single" w:color="000000" w:sz="4" w:space="0"/>
              <w:tl2br w:val="nil"/>
              <w:tr2bl w:val="nil"/>
            </w:tcBorders>
            <w:vAlign w:val="top"/>
          </w:tcPr>
          <w:p w14:paraId="492E2A77">
            <w:pPr>
              <w:kinsoku w:val="0"/>
              <w:autoSpaceDE w:val="0"/>
              <w:autoSpaceDN w:val="0"/>
              <w:adjustRightInd w:val="0"/>
              <w:snapToGrid w:val="0"/>
              <w:spacing w:before="39" w:line="213" w:lineRule="auto"/>
              <w:ind w:left="117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5%葡萄糖</w:t>
            </w:r>
          </w:p>
        </w:tc>
        <w:tc>
          <w:tcPr>
            <w:tcW w:w="3101" w:type="dxa"/>
            <w:tcBorders>
              <w:top w:val="single" w:color="000000" w:sz="12" w:space="0"/>
              <w:left w:val="single" w:color="000000" w:sz="4" w:space="0"/>
              <w:bottom w:val="single" w:color="000000" w:sz="4" w:space="0"/>
              <w:right w:val="single" w:color="000000" w:sz="4" w:space="0"/>
              <w:tl2br w:val="nil"/>
              <w:tr2bl w:val="nil"/>
            </w:tcBorders>
            <w:vAlign w:val="top"/>
          </w:tcPr>
          <w:p w14:paraId="4198C5C6">
            <w:pPr>
              <w:kinsoku w:val="0"/>
              <w:autoSpaceDE w:val="0"/>
              <w:autoSpaceDN w:val="0"/>
              <w:adjustRightInd w:val="0"/>
              <w:snapToGrid w:val="0"/>
              <w:spacing w:before="51" w:line="195" w:lineRule="auto"/>
              <w:ind w:left="1234"/>
              <w:jc w:val="left"/>
              <w:textAlignment w:val="baseline"/>
              <w:rPr>
                <w:rFonts w:ascii="宋体" w:hAnsi="宋体" w:eastAsia="宋体" w:cs="宋体"/>
                <w:snapToGrid w:val="0"/>
                <w:color w:val="000000"/>
                <w:kern w:val="0"/>
                <w:sz w:val="18"/>
                <w:szCs w:val="18"/>
                <w:lang w:val="en-US" w:eastAsia="en-US" w:bidi="ar-SA"/>
              </w:rPr>
            </w:pPr>
            <w:r>
              <w:rPr>
                <w:rFonts w:hint="eastAsia" w:ascii="宋体" w:hAnsi="宋体" w:cs="宋体"/>
                <w:snapToGrid w:val="0"/>
                <w:color w:val="000000"/>
                <w:spacing w:val="-1"/>
                <w:kern w:val="0"/>
                <w:sz w:val="18"/>
                <w:szCs w:val="18"/>
                <w:lang w:val="en-US" w:eastAsia="zh-CN" w:bidi="ar-SA"/>
              </w:rPr>
              <w:t>5</w:t>
            </w:r>
            <w:r>
              <w:rPr>
                <w:rFonts w:ascii="宋体" w:hAnsi="宋体" w:eastAsia="宋体" w:cs="宋体"/>
                <w:snapToGrid w:val="0"/>
                <w:color w:val="000000"/>
                <w:spacing w:val="-1"/>
                <w:kern w:val="0"/>
                <w:sz w:val="18"/>
                <w:szCs w:val="18"/>
                <w:lang w:val="en-US" w:eastAsia="en-US" w:bidi="ar-SA"/>
              </w:rPr>
              <w:t>00 ml</w:t>
            </w:r>
          </w:p>
        </w:tc>
        <w:tc>
          <w:tcPr>
            <w:tcW w:w="3101" w:type="dxa"/>
            <w:vMerge w:val="restart"/>
            <w:tcBorders>
              <w:top w:val="single" w:color="000000" w:sz="12" w:space="0"/>
              <w:left w:val="single" w:color="000000" w:sz="4" w:space="0"/>
              <w:bottom w:val="single" w:color="000000" w:sz="12" w:space="0"/>
              <w:right w:val="single" w:color="000000" w:sz="12" w:space="0"/>
              <w:tl2br w:val="nil"/>
              <w:tr2bl w:val="nil"/>
            </w:tcBorders>
            <w:vAlign w:val="center"/>
          </w:tcPr>
          <w:p w14:paraId="522DB2ED">
            <w:pPr>
              <w:kinsoku w:val="0"/>
              <w:autoSpaceDE w:val="0"/>
              <w:autoSpaceDN w:val="0"/>
              <w:adjustRightInd w:val="0"/>
              <w:snapToGrid w:val="0"/>
              <w:spacing w:before="55" w:line="183" w:lineRule="auto"/>
              <w:ind w:left="1265"/>
              <w:jc w:val="both"/>
              <w:textAlignment w:val="baseline"/>
              <w:rPr>
                <w:rFonts w:hint="default" w:ascii="宋体" w:hAnsi="宋体" w:eastAsia="宋体" w:cs="宋体"/>
                <w:snapToGrid w:val="0"/>
                <w:color w:val="000000"/>
                <w:spacing w:val="-2"/>
                <w:kern w:val="0"/>
                <w:sz w:val="18"/>
                <w:szCs w:val="18"/>
                <w:lang w:val="en-US" w:eastAsia="zh-CN" w:bidi="ar-SA"/>
              </w:rPr>
            </w:pPr>
            <w:r>
              <w:rPr>
                <w:rFonts w:hint="eastAsia" w:ascii="宋体" w:hAnsi="宋体" w:cs="宋体"/>
                <w:snapToGrid w:val="0"/>
                <w:color w:val="000000"/>
                <w:spacing w:val="-2"/>
                <w:kern w:val="0"/>
                <w:sz w:val="18"/>
                <w:szCs w:val="18"/>
                <w:lang w:val="en-US" w:eastAsia="zh-CN" w:bidi="ar-SA"/>
              </w:rPr>
              <w:t>静脉注射</w:t>
            </w:r>
          </w:p>
        </w:tc>
      </w:tr>
      <w:tr w14:paraId="6E10950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83" w:hRule="atLeast"/>
        </w:trPr>
        <w:tc>
          <w:tcPr>
            <w:tcW w:w="3101" w:type="dxa"/>
            <w:tcBorders>
              <w:top w:val="single" w:color="000000" w:sz="4" w:space="0"/>
              <w:left w:val="single" w:color="000000" w:sz="12" w:space="0"/>
              <w:bottom w:val="single" w:color="000000" w:sz="4" w:space="0"/>
              <w:right w:val="single" w:color="000000" w:sz="4" w:space="0"/>
              <w:tl2br w:val="nil"/>
              <w:tr2bl w:val="nil"/>
            </w:tcBorders>
            <w:vAlign w:val="top"/>
          </w:tcPr>
          <w:p w14:paraId="62428504">
            <w:pPr>
              <w:kinsoku w:val="0"/>
              <w:autoSpaceDE w:val="0"/>
              <w:autoSpaceDN w:val="0"/>
              <w:adjustRightInd w:val="0"/>
              <w:snapToGrid w:val="0"/>
              <w:spacing w:before="40" w:line="213" w:lineRule="auto"/>
              <w:ind w:left="935" w:firstLine="360" w:firstLineChars="200"/>
              <w:jc w:val="left"/>
              <w:textAlignment w:val="baseline"/>
              <w:rPr>
                <w:rFonts w:hint="default" w:ascii="宋体" w:hAnsi="宋体" w:eastAsia="宋体" w:cs="宋体"/>
                <w:snapToGrid w:val="0"/>
                <w:color w:val="000000"/>
                <w:kern w:val="0"/>
                <w:sz w:val="18"/>
                <w:szCs w:val="18"/>
                <w:lang w:val="en-US" w:eastAsia="zh-CN" w:bidi="ar-SA"/>
              </w:rPr>
            </w:pPr>
            <w:r>
              <w:rPr>
                <w:rFonts w:hint="eastAsia" w:ascii="宋体" w:hAnsi="宋体" w:cs="宋体"/>
                <w:snapToGrid w:val="0"/>
                <w:color w:val="000000"/>
                <w:kern w:val="0"/>
                <w:sz w:val="18"/>
                <w:szCs w:val="18"/>
                <w:lang w:val="en-US" w:eastAsia="zh-CN" w:bidi="ar-SA"/>
              </w:rPr>
              <w:t>青霉素</w:t>
            </w:r>
          </w:p>
        </w:tc>
        <w:tc>
          <w:tcPr>
            <w:tcW w:w="3101" w:type="dxa"/>
            <w:tcBorders>
              <w:top w:val="single" w:color="000000" w:sz="4" w:space="0"/>
              <w:left w:val="single" w:color="000000" w:sz="4" w:space="0"/>
              <w:bottom w:val="single" w:color="000000" w:sz="4" w:space="0"/>
              <w:right w:val="single" w:color="000000" w:sz="4" w:space="0"/>
              <w:tl2br w:val="nil"/>
              <w:tr2bl w:val="nil"/>
            </w:tcBorders>
            <w:vAlign w:val="top"/>
          </w:tcPr>
          <w:p w14:paraId="6148CB94">
            <w:pPr>
              <w:kinsoku w:val="0"/>
              <w:autoSpaceDE w:val="0"/>
              <w:autoSpaceDN w:val="0"/>
              <w:adjustRightInd w:val="0"/>
              <w:snapToGrid w:val="0"/>
              <w:spacing w:before="55" w:line="183" w:lineRule="auto"/>
              <w:jc w:val="left"/>
              <w:textAlignment w:val="baseline"/>
              <w:rPr>
                <w:rFonts w:hint="eastAsia" w:ascii="宋体" w:hAnsi="宋体" w:eastAsia="宋体" w:cs="宋体"/>
                <w:snapToGrid w:val="0"/>
                <w:color w:val="000000"/>
                <w:spacing w:val="-2"/>
                <w:kern w:val="0"/>
                <w:sz w:val="18"/>
                <w:szCs w:val="18"/>
                <w:lang w:val="en-US" w:eastAsia="zh-CN" w:bidi="ar-SA"/>
              </w:rPr>
            </w:pPr>
            <w:r>
              <w:rPr>
                <w:rFonts w:hint="eastAsia" w:ascii="宋体" w:hAnsi="宋体" w:cs="宋体"/>
                <w:snapToGrid w:val="0"/>
                <w:color w:val="000000"/>
                <w:spacing w:val="-2"/>
                <w:kern w:val="0"/>
                <w:sz w:val="18"/>
                <w:szCs w:val="18"/>
                <w:lang w:val="en-US" w:eastAsia="zh-CN" w:bidi="ar-SA"/>
              </w:rPr>
              <w:t xml:space="preserve">     </w:t>
            </w:r>
            <w:r>
              <w:rPr>
                <w:rFonts w:hint="eastAsia" w:ascii="宋体" w:hAnsi="宋体" w:eastAsia="宋体" w:cs="宋体"/>
                <w:snapToGrid w:val="0"/>
                <w:color w:val="000000"/>
                <w:spacing w:val="-2"/>
                <w:kern w:val="0"/>
                <w:sz w:val="18"/>
                <w:szCs w:val="18"/>
                <w:lang w:val="en-US" w:eastAsia="en-US" w:bidi="ar-SA"/>
              </w:rPr>
              <w:t>320</w:t>
            </w:r>
            <w:r>
              <w:rPr>
                <w:rFonts w:hint="eastAsia" w:ascii="宋体" w:hAnsi="宋体" w:eastAsia="宋体" w:cs="宋体"/>
                <w:snapToGrid w:val="0"/>
                <w:color w:val="000000"/>
                <w:spacing w:val="-2"/>
                <w:kern w:val="0"/>
                <w:sz w:val="18"/>
                <w:szCs w:val="18"/>
                <w:lang w:val="en-US" w:eastAsia="zh-CN" w:bidi="ar-SA"/>
              </w:rPr>
              <w:t xml:space="preserve"> </w:t>
            </w:r>
            <w:r>
              <w:rPr>
                <w:rFonts w:hint="eastAsia" w:ascii="宋体" w:hAnsi="宋体" w:eastAsia="宋体" w:cs="宋体"/>
                <w:snapToGrid w:val="0"/>
                <w:color w:val="000000"/>
                <w:spacing w:val="-2"/>
                <w:kern w:val="0"/>
                <w:sz w:val="18"/>
                <w:szCs w:val="18"/>
                <w:lang w:val="en-US" w:eastAsia="en-US" w:bidi="ar-SA"/>
              </w:rPr>
              <w:t>万</w:t>
            </w:r>
            <w:r>
              <w:rPr>
                <w:rFonts w:hint="eastAsia" w:ascii="宋体" w:hAnsi="宋体" w:eastAsia="宋体" w:cs="宋体"/>
                <w:snapToGrid w:val="0"/>
                <w:color w:val="000000"/>
                <w:spacing w:val="-2"/>
                <w:kern w:val="0"/>
                <w:sz w:val="18"/>
                <w:szCs w:val="18"/>
                <w:lang w:val="en-US" w:eastAsia="zh-CN" w:bidi="ar-SA"/>
              </w:rPr>
              <w:t xml:space="preserve"> </w:t>
            </w:r>
            <w:r>
              <w:rPr>
                <w:rFonts w:hint="eastAsia" w:ascii="宋体" w:hAnsi="宋体" w:eastAsia="宋体" w:cs="宋体"/>
                <w:snapToGrid w:val="0"/>
                <w:color w:val="000000"/>
                <w:spacing w:val="-2"/>
                <w:kern w:val="0"/>
                <w:sz w:val="18"/>
                <w:szCs w:val="18"/>
                <w:lang w:val="en-US" w:eastAsia="en-US" w:bidi="ar-SA"/>
              </w:rPr>
              <w:t>～</w:t>
            </w:r>
            <w:r>
              <w:rPr>
                <w:rFonts w:hint="eastAsia" w:ascii="宋体" w:hAnsi="宋体" w:eastAsia="宋体" w:cs="宋体"/>
                <w:snapToGrid w:val="0"/>
                <w:color w:val="000000"/>
                <w:spacing w:val="-2"/>
                <w:kern w:val="0"/>
                <w:sz w:val="18"/>
                <w:szCs w:val="18"/>
                <w:lang w:val="en-US" w:eastAsia="zh-CN" w:bidi="ar-SA"/>
              </w:rPr>
              <w:t xml:space="preserve"> </w:t>
            </w:r>
            <w:r>
              <w:rPr>
                <w:rFonts w:hint="eastAsia" w:ascii="宋体" w:hAnsi="宋体" w:eastAsia="宋体" w:cs="宋体"/>
                <w:snapToGrid w:val="0"/>
                <w:color w:val="000000"/>
                <w:spacing w:val="-2"/>
                <w:kern w:val="0"/>
                <w:sz w:val="18"/>
                <w:szCs w:val="18"/>
                <w:lang w:val="en-US" w:eastAsia="en-US" w:bidi="ar-SA"/>
              </w:rPr>
              <w:t xml:space="preserve">940 </w:t>
            </w:r>
            <w:r>
              <w:rPr>
                <w:rFonts w:hint="eastAsia" w:ascii="宋体" w:hAnsi="宋体" w:eastAsia="宋体" w:cs="宋体"/>
                <w:snapToGrid w:val="0"/>
                <w:color w:val="000000"/>
                <w:spacing w:val="-2"/>
                <w:kern w:val="0"/>
                <w:sz w:val="18"/>
                <w:szCs w:val="18"/>
                <w:lang w:val="en-US" w:eastAsia="zh-CN" w:bidi="ar-SA"/>
              </w:rPr>
              <w:t>万 IU</w:t>
            </w:r>
          </w:p>
        </w:tc>
        <w:tc>
          <w:tcPr>
            <w:tcW w:w="3101" w:type="dxa"/>
            <w:vMerge w:val="continue"/>
            <w:tcBorders>
              <w:top w:val="single" w:color="000000" w:sz="12" w:space="0"/>
              <w:left w:val="single" w:color="000000" w:sz="4" w:space="0"/>
              <w:bottom w:val="single" w:color="000000" w:sz="4" w:space="0"/>
              <w:right w:val="single" w:color="000000" w:sz="12" w:space="0"/>
              <w:tl2br w:val="nil"/>
              <w:tr2bl w:val="nil"/>
            </w:tcBorders>
            <w:vAlign w:val="center"/>
          </w:tcPr>
          <w:p w14:paraId="3674CDFB">
            <w:pPr>
              <w:kinsoku w:val="0"/>
              <w:autoSpaceDE w:val="0"/>
              <w:autoSpaceDN w:val="0"/>
              <w:adjustRightInd w:val="0"/>
              <w:snapToGrid w:val="0"/>
              <w:spacing w:before="55" w:line="183" w:lineRule="auto"/>
              <w:ind w:left="1265"/>
              <w:jc w:val="center"/>
              <w:textAlignment w:val="baseline"/>
              <w:rPr>
                <w:rFonts w:hint="default" w:ascii="宋体" w:hAnsi="宋体" w:eastAsia="宋体" w:cs="宋体"/>
                <w:snapToGrid w:val="0"/>
                <w:color w:val="000000"/>
                <w:spacing w:val="-2"/>
                <w:kern w:val="0"/>
                <w:sz w:val="18"/>
                <w:szCs w:val="18"/>
                <w:lang w:val="en-US" w:eastAsia="zh-CN" w:bidi="ar-SA"/>
              </w:rPr>
            </w:pPr>
          </w:p>
        </w:tc>
      </w:tr>
      <w:tr w14:paraId="518670F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83" w:hRule="atLeast"/>
        </w:trPr>
        <w:tc>
          <w:tcPr>
            <w:tcW w:w="3101" w:type="dxa"/>
            <w:tcBorders>
              <w:top w:val="single" w:color="000000" w:sz="4" w:space="0"/>
              <w:left w:val="single" w:color="000000" w:sz="12" w:space="0"/>
              <w:bottom w:val="single" w:color="000000" w:sz="12" w:space="0"/>
              <w:right w:val="single" w:color="000000" w:sz="4" w:space="0"/>
              <w:tl2br w:val="nil"/>
              <w:tr2bl w:val="nil"/>
            </w:tcBorders>
            <w:vAlign w:val="top"/>
          </w:tcPr>
          <w:p w14:paraId="584AEE51">
            <w:pPr>
              <w:kinsoku w:val="0"/>
              <w:autoSpaceDE w:val="0"/>
              <w:autoSpaceDN w:val="0"/>
              <w:adjustRightInd w:val="0"/>
              <w:snapToGrid w:val="0"/>
              <w:spacing w:before="40" w:line="213" w:lineRule="auto"/>
              <w:ind w:left="935"/>
              <w:jc w:val="left"/>
              <w:textAlignment w:val="baseline"/>
              <w:rPr>
                <w:rFonts w:hint="default" w:ascii="宋体" w:hAnsi="宋体" w:eastAsia="宋体" w:cs="宋体"/>
                <w:snapToGrid w:val="0"/>
                <w:color w:val="000000"/>
                <w:kern w:val="0"/>
                <w:sz w:val="18"/>
                <w:szCs w:val="18"/>
                <w:lang w:val="en-US" w:eastAsia="zh-CN" w:bidi="ar-SA"/>
              </w:rPr>
            </w:pPr>
            <w:r>
              <w:rPr>
                <w:rFonts w:hint="eastAsia" w:ascii="宋体" w:hAnsi="宋体" w:eastAsia="宋体" w:cs="宋体"/>
                <w:snapToGrid w:val="0"/>
                <w:color w:val="000000"/>
                <w:kern w:val="0"/>
                <w:sz w:val="18"/>
                <w:szCs w:val="18"/>
                <w:lang w:val="en-US" w:eastAsia="zh-CN" w:bidi="ar-SA"/>
              </w:rPr>
              <w:t>复合维生素B</w:t>
            </w:r>
          </w:p>
        </w:tc>
        <w:tc>
          <w:tcPr>
            <w:tcW w:w="3101" w:type="dxa"/>
            <w:tcBorders>
              <w:top w:val="single" w:color="000000" w:sz="4" w:space="0"/>
              <w:left w:val="single" w:color="000000" w:sz="4" w:space="0"/>
              <w:bottom w:val="single" w:color="000000" w:sz="12" w:space="0"/>
              <w:right w:val="single" w:color="000000" w:sz="4" w:space="0"/>
              <w:tl2br w:val="nil"/>
              <w:tr2bl w:val="nil"/>
            </w:tcBorders>
            <w:vAlign w:val="top"/>
          </w:tcPr>
          <w:p w14:paraId="74730999">
            <w:pPr>
              <w:kinsoku w:val="0"/>
              <w:autoSpaceDE w:val="0"/>
              <w:autoSpaceDN w:val="0"/>
              <w:adjustRightInd w:val="0"/>
              <w:snapToGrid w:val="0"/>
              <w:spacing w:before="55" w:line="183" w:lineRule="auto"/>
              <w:ind w:left="1265"/>
              <w:jc w:val="left"/>
              <w:textAlignment w:val="baseline"/>
              <w:rPr>
                <w:rFonts w:hint="default" w:ascii="宋体" w:hAnsi="宋体" w:eastAsia="宋体" w:cs="宋体"/>
                <w:snapToGrid w:val="0"/>
                <w:color w:val="000000"/>
                <w:kern w:val="0"/>
                <w:sz w:val="18"/>
                <w:szCs w:val="18"/>
                <w:lang w:val="en-US" w:eastAsia="zh-CN" w:bidi="ar-SA"/>
              </w:rPr>
            </w:pPr>
            <w:r>
              <w:rPr>
                <w:rFonts w:hint="eastAsia" w:ascii="宋体" w:hAnsi="宋体" w:cs="宋体"/>
                <w:snapToGrid w:val="0"/>
                <w:color w:val="000000"/>
                <w:spacing w:val="-2"/>
                <w:kern w:val="0"/>
                <w:sz w:val="18"/>
                <w:szCs w:val="18"/>
                <w:lang w:val="en-US" w:eastAsia="zh-CN" w:bidi="ar-SA"/>
              </w:rPr>
              <w:t>10</w:t>
            </w:r>
            <w:r>
              <w:rPr>
                <w:rFonts w:hint="eastAsia" w:ascii="宋体" w:hAnsi="宋体" w:eastAsia="宋体" w:cs="宋体"/>
                <w:snapToGrid w:val="0"/>
                <w:color w:val="000000"/>
                <w:spacing w:val="-2"/>
                <w:kern w:val="0"/>
                <w:sz w:val="18"/>
                <w:szCs w:val="18"/>
                <w:lang w:val="en-US" w:eastAsia="zh-CN" w:bidi="ar-SA"/>
              </w:rPr>
              <w:t>ml</w:t>
            </w:r>
          </w:p>
        </w:tc>
        <w:tc>
          <w:tcPr>
            <w:tcW w:w="3101" w:type="dxa"/>
            <w:tcBorders>
              <w:top w:val="single" w:color="000000" w:sz="4" w:space="0"/>
              <w:left w:val="single" w:color="000000" w:sz="4" w:space="0"/>
              <w:bottom w:val="single" w:color="000000" w:sz="12" w:space="0"/>
              <w:right w:val="single" w:color="000000" w:sz="12" w:space="0"/>
              <w:tl2br w:val="nil"/>
              <w:tr2bl w:val="nil"/>
            </w:tcBorders>
            <w:vAlign w:val="center"/>
          </w:tcPr>
          <w:p w14:paraId="14E6D906">
            <w:pPr>
              <w:kinsoku w:val="0"/>
              <w:autoSpaceDE w:val="0"/>
              <w:autoSpaceDN w:val="0"/>
              <w:adjustRightInd w:val="0"/>
              <w:snapToGrid w:val="0"/>
              <w:spacing w:before="55" w:line="183" w:lineRule="auto"/>
              <w:ind w:left="1265"/>
              <w:jc w:val="both"/>
              <w:textAlignment w:val="baseline"/>
              <w:rPr>
                <w:rFonts w:hint="default" w:ascii="宋体" w:hAnsi="宋体" w:eastAsia="宋体" w:cs="宋体"/>
                <w:snapToGrid w:val="0"/>
                <w:color w:val="000000"/>
                <w:spacing w:val="-2"/>
                <w:kern w:val="0"/>
                <w:sz w:val="18"/>
                <w:szCs w:val="18"/>
                <w:lang w:val="en-US" w:eastAsia="zh-CN" w:bidi="ar-SA"/>
              </w:rPr>
            </w:pPr>
            <w:r>
              <w:rPr>
                <w:rFonts w:hint="eastAsia" w:ascii="宋体" w:hAnsi="宋体" w:eastAsia="宋体" w:cs="宋体"/>
                <w:snapToGrid w:val="0"/>
                <w:color w:val="000000"/>
                <w:spacing w:val="-2"/>
                <w:kern w:val="0"/>
                <w:sz w:val="18"/>
                <w:szCs w:val="18"/>
                <w:lang w:val="en-US" w:eastAsia="zh-CN" w:bidi="ar-SA"/>
              </w:rPr>
              <w:t>肌肉注射</w:t>
            </w:r>
          </w:p>
        </w:tc>
      </w:tr>
      <w:tr w14:paraId="19F915B7">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0" w:type="dxa"/>
            <w:bottom w:w="0" w:type="dxa"/>
            <w:right w:w="0" w:type="dxa"/>
          </w:tblCellMar>
        </w:tblPrEx>
        <w:trPr>
          <w:trHeight w:val="283" w:hRule="atLeast"/>
        </w:trPr>
        <w:tc>
          <w:tcPr>
            <w:tcW w:w="9303" w:type="dxa"/>
            <w:gridSpan w:val="3"/>
            <w:tcBorders>
              <w:top w:val="single" w:color="000000" w:sz="12" w:space="0"/>
              <w:left w:val="single" w:color="000000" w:sz="12" w:space="0"/>
              <w:bottom w:val="single" w:color="000000" w:sz="12" w:space="0"/>
              <w:right w:val="single" w:color="000000" w:sz="12" w:space="0"/>
              <w:tl2br w:val="nil"/>
              <w:tr2bl w:val="nil"/>
            </w:tcBorders>
            <w:vAlign w:val="top"/>
          </w:tcPr>
          <w:p w14:paraId="344097FD">
            <w:pPr>
              <w:pStyle w:val="174"/>
              <w:numPr>
                <w:ilvl w:val="0"/>
                <w:numId w:val="0"/>
              </w:numPr>
              <w:bidi w:val="0"/>
              <w:ind w:leftChars="0"/>
              <w:rPr>
                <w:rFonts w:ascii="宋体" w:hAnsi="宋体" w:eastAsia="宋体" w:cs="宋体"/>
                <w:snapToGrid w:val="0"/>
                <w:color w:val="000000"/>
                <w:kern w:val="0"/>
                <w:sz w:val="18"/>
                <w:szCs w:val="18"/>
                <w:lang w:val="en-US" w:eastAsia="en-US" w:bidi="ar-SA"/>
              </w:rPr>
            </w:pPr>
            <w:r>
              <w:rPr>
                <w:rFonts w:hint="eastAsia"/>
                <w:sz w:val="18"/>
                <w:szCs w:val="18"/>
                <w:lang w:val="en-US" w:eastAsia="zh-CN"/>
              </w:rPr>
              <w:t xml:space="preserve">     </w:t>
            </w:r>
            <w:r>
              <w:rPr>
                <w:sz w:val="18"/>
                <w:szCs w:val="18"/>
                <w:lang w:val="en-US" w:eastAsia="en-US"/>
              </w:rPr>
              <w:t>注：每天1次，大部分用药5 d</w:t>
            </w:r>
            <w:r>
              <w:rPr>
                <w:rFonts w:hint="eastAsia"/>
                <w:sz w:val="18"/>
                <w:szCs w:val="18"/>
                <w:lang w:val="en-US" w:eastAsia="en-US"/>
              </w:rPr>
              <w:t>～</w:t>
            </w:r>
            <w:r>
              <w:rPr>
                <w:rFonts w:hint="eastAsia"/>
                <w:sz w:val="18"/>
                <w:szCs w:val="18"/>
                <w:lang w:val="en-US" w:eastAsia="zh-CN"/>
              </w:rPr>
              <w:t xml:space="preserve"> </w:t>
            </w:r>
            <w:r>
              <w:rPr>
                <w:sz w:val="18"/>
                <w:szCs w:val="18"/>
                <w:lang w:val="en-US" w:eastAsia="en-US"/>
              </w:rPr>
              <w:t>7 d</w:t>
            </w:r>
            <w:r>
              <w:rPr>
                <w:rFonts w:hint="eastAsia"/>
                <w:sz w:val="18"/>
                <w:szCs w:val="18"/>
                <w:lang w:val="en-US" w:eastAsia="zh-CN"/>
              </w:rPr>
              <w:t xml:space="preserve"> </w:t>
            </w:r>
            <w:r>
              <w:rPr>
                <w:sz w:val="18"/>
                <w:szCs w:val="18"/>
                <w:lang w:val="en-US" w:eastAsia="en-US"/>
              </w:rPr>
              <w:t>即可。</w:t>
            </w:r>
          </w:p>
        </w:tc>
      </w:tr>
    </w:tbl>
    <w:p w14:paraId="1D964244">
      <w:pPr>
        <w:pStyle w:val="57"/>
        <w:rPr>
          <w:rFonts w:hint="default"/>
          <w:lang w:val="en-US" w:eastAsia="zh-CN"/>
        </w:rPr>
      </w:pPr>
    </w:p>
    <w:p w14:paraId="675D306F">
      <w:pPr>
        <w:pStyle w:val="79"/>
        <w:spacing w:before="156" w:after="156"/>
      </w:pPr>
      <w:r>
        <w:rPr>
          <w:rFonts w:hint="eastAsia" w:ascii="宋体" w:hAnsi="宋体" w:cs="宋体"/>
          <w:snapToGrid w:val="0"/>
          <w:color w:val="000000"/>
          <w:spacing w:val="-12"/>
          <w:w w:val="95"/>
          <w:kern w:val="0"/>
          <w:sz w:val="21"/>
          <w:szCs w:val="21"/>
          <w:lang w:val="en-US" w:eastAsia="en-US"/>
        </w:rPr>
        <w:t>重症消化道症状治疗推荐处方</w:t>
      </w:r>
      <w:r>
        <w:rPr>
          <w:rFonts w:hint="eastAsia"/>
          <w:lang w:val="en-US" w:eastAsia="zh-CN"/>
        </w:rPr>
        <w:t>见表A.2</w:t>
      </w:r>
    </w:p>
    <w:p w14:paraId="0181D858">
      <w:pPr>
        <w:pStyle w:val="78"/>
        <w:bidi w:val="0"/>
        <w:rPr>
          <w:rFonts w:hint="default"/>
          <w:lang w:val="en-US" w:eastAsia="zh-CN"/>
        </w:rPr>
      </w:pPr>
      <w:r>
        <w:rPr>
          <w:rFonts w:hint="eastAsia" w:ascii="宋体" w:hAnsi="宋体" w:cs="宋体"/>
          <w:snapToGrid w:val="0"/>
          <w:color w:val="000000"/>
          <w:spacing w:val="-12"/>
          <w:w w:val="95"/>
          <w:kern w:val="0"/>
          <w:sz w:val="21"/>
          <w:szCs w:val="21"/>
          <w:lang w:val="en-US" w:eastAsia="en-US"/>
        </w:rPr>
        <w:t>重症消化道症状治疗推荐处方</w:t>
      </w:r>
    </w:p>
    <w:tbl>
      <w:tblPr>
        <w:tblStyle w:val="234"/>
        <w:tblpPr w:leftFromText="180" w:rightFromText="180" w:vertAnchor="text" w:horzAnchor="page" w:tblpX="1412" w:tblpY="274"/>
        <w:tblOverlap w:val="never"/>
        <w:tblW w:w="93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3101"/>
        <w:gridCol w:w="3101"/>
        <w:gridCol w:w="3101"/>
      </w:tblGrid>
      <w:tr w14:paraId="13EF266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01" w:type="dxa"/>
            <w:tcBorders>
              <w:bottom w:val="single" w:color="000000" w:sz="12" w:space="0"/>
            </w:tcBorders>
            <w:vAlign w:val="top"/>
          </w:tcPr>
          <w:p w14:paraId="09600DE0">
            <w:pPr>
              <w:kinsoku w:val="0"/>
              <w:autoSpaceDE w:val="0"/>
              <w:autoSpaceDN w:val="0"/>
              <w:adjustRightInd w:val="0"/>
              <w:snapToGrid w:val="0"/>
              <w:spacing w:before="41" w:line="221" w:lineRule="auto"/>
              <w:ind w:left="129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名称</w:t>
            </w:r>
          </w:p>
        </w:tc>
        <w:tc>
          <w:tcPr>
            <w:tcW w:w="3101" w:type="dxa"/>
            <w:tcBorders>
              <w:bottom w:val="single" w:color="000000" w:sz="12" w:space="0"/>
            </w:tcBorders>
            <w:vAlign w:val="top"/>
          </w:tcPr>
          <w:p w14:paraId="66EEE3E1">
            <w:pPr>
              <w:kinsoku w:val="0"/>
              <w:autoSpaceDE w:val="0"/>
              <w:autoSpaceDN w:val="0"/>
              <w:adjustRightInd w:val="0"/>
              <w:snapToGrid w:val="0"/>
              <w:spacing w:before="39" w:line="219" w:lineRule="auto"/>
              <w:ind w:left="129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剂量</w:t>
            </w:r>
          </w:p>
        </w:tc>
        <w:tc>
          <w:tcPr>
            <w:tcW w:w="3101" w:type="dxa"/>
            <w:tcBorders>
              <w:bottom w:val="single" w:color="000000" w:sz="12" w:space="0"/>
            </w:tcBorders>
            <w:vAlign w:val="top"/>
          </w:tcPr>
          <w:p w14:paraId="6C9B00E7">
            <w:pPr>
              <w:kinsoku w:val="0"/>
              <w:autoSpaceDE w:val="0"/>
              <w:autoSpaceDN w:val="0"/>
              <w:adjustRightInd w:val="0"/>
              <w:snapToGrid w:val="0"/>
              <w:spacing w:before="39" w:line="219" w:lineRule="auto"/>
              <w:ind w:left="1294"/>
              <w:jc w:val="left"/>
              <w:textAlignment w:val="baseline"/>
              <w:rPr>
                <w:rFonts w:hint="default" w:ascii="宋体" w:hAnsi="宋体" w:eastAsia="宋体" w:cs="宋体"/>
                <w:snapToGrid w:val="0"/>
                <w:color w:val="000000"/>
                <w:spacing w:val="-2"/>
                <w:kern w:val="0"/>
                <w:sz w:val="18"/>
                <w:szCs w:val="18"/>
                <w:lang w:val="en-US" w:eastAsia="zh-CN" w:bidi="ar-SA"/>
              </w:rPr>
            </w:pPr>
            <w:r>
              <w:rPr>
                <w:rFonts w:hint="eastAsia" w:ascii="宋体" w:hAnsi="宋体" w:eastAsia="宋体" w:cs="宋体"/>
                <w:snapToGrid w:val="0"/>
                <w:color w:val="000000"/>
                <w:spacing w:val="-2"/>
                <w:kern w:val="0"/>
                <w:sz w:val="18"/>
                <w:szCs w:val="18"/>
                <w:lang w:val="en-US" w:eastAsia="zh-CN" w:bidi="ar-SA"/>
              </w:rPr>
              <w:t>用药方法</w:t>
            </w:r>
          </w:p>
        </w:tc>
      </w:tr>
      <w:tr w14:paraId="00CA63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01" w:type="dxa"/>
            <w:tcBorders>
              <w:top w:val="single" w:color="000000" w:sz="12" w:space="0"/>
            </w:tcBorders>
            <w:vAlign w:val="top"/>
          </w:tcPr>
          <w:p w14:paraId="1A3CF41D">
            <w:pPr>
              <w:kinsoku w:val="0"/>
              <w:autoSpaceDE w:val="0"/>
              <w:autoSpaceDN w:val="0"/>
              <w:adjustRightInd w:val="0"/>
              <w:snapToGrid w:val="0"/>
              <w:spacing w:before="37" w:line="218" w:lineRule="auto"/>
              <w:ind w:left="1145"/>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10%葡萄糖</w:t>
            </w:r>
          </w:p>
        </w:tc>
        <w:tc>
          <w:tcPr>
            <w:tcW w:w="3101" w:type="dxa"/>
            <w:tcBorders>
              <w:top w:val="single" w:color="000000" w:sz="12" w:space="0"/>
            </w:tcBorders>
            <w:vAlign w:val="top"/>
          </w:tcPr>
          <w:p w14:paraId="66349DF6">
            <w:pPr>
              <w:kinsoku w:val="0"/>
              <w:autoSpaceDE w:val="0"/>
              <w:autoSpaceDN w:val="0"/>
              <w:adjustRightInd w:val="0"/>
              <w:snapToGrid w:val="0"/>
              <w:spacing w:before="67" w:line="171" w:lineRule="auto"/>
              <w:ind w:left="123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500 mL</w:t>
            </w:r>
          </w:p>
        </w:tc>
        <w:tc>
          <w:tcPr>
            <w:tcW w:w="3101" w:type="dxa"/>
            <w:vMerge w:val="restart"/>
            <w:tcBorders>
              <w:top w:val="single" w:color="000000" w:sz="12" w:space="0"/>
            </w:tcBorders>
            <w:vAlign w:val="center"/>
          </w:tcPr>
          <w:p w14:paraId="793A5EAF">
            <w:pPr>
              <w:kinsoku w:val="0"/>
              <w:autoSpaceDE w:val="0"/>
              <w:autoSpaceDN w:val="0"/>
              <w:adjustRightInd w:val="0"/>
              <w:snapToGrid w:val="0"/>
              <w:spacing w:before="67" w:line="171" w:lineRule="auto"/>
              <w:ind w:left="1234"/>
              <w:jc w:val="both"/>
              <w:textAlignment w:val="baseline"/>
              <w:rPr>
                <w:rFonts w:hint="default" w:ascii="宋体" w:hAnsi="宋体" w:eastAsia="宋体" w:cs="宋体"/>
                <w:snapToGrid w:val="0"/>
                <w:color w:val="000000"/>
                <w:spacing w:val="-2"/>
                <w:kern w:val="0"/>
                <w:sz w:val="18"/>
                <w:szCs w:val="18"/>
                <w:lang w:val="en-US" w:eastAsia="zh-CN" w:bidi="ar-SA"/>
              </w:rPr>
            </w:pPr>
            <w:r>
              <w:rPr>
                <w:rFonts w:hint="eastAsia" w:ascii="宋体" w:hAnsi="宋体" w:eastAsia="宋体" w:cs="宋体"/>
                <w:snapToGrid w:val="0"/>
                <w:color w:val="000000"/>
                <w:spacing w:val="-2"/>
                <w:kern w:val="0"/>
                <w:sz w:val="18"/>
                <w:szCs w:val="18"/>
                <w:lang w:val="en-US" w:eastAsia="zh-CN" w:bidi="ar-SA"/>
              </w:rPr>
              <w:t>静脉注射</w:t>
            </w:r>
          </w:p>
        </w:tc>
      </w:tr>
      <w:tr w14:paraId="032833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01" w:type="dxa"/>
            <w:vAlign w:val="top"/>
          </w:tcPr>
          <w:p w14:paraId="3040A045">
            <w:pPr>
              <w:kinsoku w:val="0"/>
              <w:autoSpaceDE w:val="0"/>
              <w:autoSpaceDN w:val="0"/>
              <w:adjustRightInd w:val="0"/>
              <w:snapToGrid w:val="0"/>
              <w:spacing w:before="38" w:line="216" w:lineRule="auto"/>
              <w:ind w:left="120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维生素C</w:t>
            </w:r>
          </w:p>
        </w:tc>
        <w:tc>
          <w:tcPr>
            <w:tcW w:w="3101" w:type="dxa"/>
            <w:vAlign w:val="top"/>
          </w:tcPr>
          <w:p w14:paraId="6DAC5801">
            <w:pPr>
              <w:kinsoku w:val="0"/>
              <w:autoSpaceDE w:val="0"/>
              <w:autoSpaceDN w:val="0"/>
              <w:adjustRightInd w:val="0"/>
              <w:snapToGrid w:val="0"/>
              <w:spacing w:before="53" w:line="183" w:lineRule="auto"/>
              <w:ind w:left="1324"/>
              <w:jc w:val="left"/>
              <w:textAlignment w:val="baseline"/>
              <w:rPr>
                <w:rFonts w:ascii="宋体" w:hAnsi="宋体" w:eastAsia="宋体" w:cs="宋体"/>
                <w:snapToGrid w:val="0"/>
                <w:color w:val="000000"/>
                <w:kern w:val="0"/>
                <w:sz w:val="18"/>
                <w:szCs w:val="18"/>
                <w:lang w:val="en-US" w:eastAsia="en-US" w:bidi="ar-SA"/>
              </w:rPr>
            </w:pPr>
            <w:r>
              <w:rPr>
                <w:rFonts w:hint="eastAsia" w:ascii="宋体" w:hAnsi="宋体" w:eastAsia="宋体" w:cs="宋体"/>
                <w:snapToGrid w:val="0"/>
                <w:color w:val="000000"/>
                <w:spacing w:val="-3"/>
                <w:kern w:val="0"/>
                <w:sz w:val="18"/>
                <w:szCs w:val="18"/>
                <w:lang w:val="en-US" w:eastAsia="zh-CN" w:bidi="ar-SA"/>
              </w:rPr>
              <w:t>5</w:t>
            </w:r>
            <w:r>
              <w:rPr>
                <w:rFonts w:ascii="宋体" w:hAnsi="宋体" w:eastAsia="宋体" w:cs="宋体"/>
                <w:snapToGrid w:val="0"/>
                <w:color w:val="000000"/>
                <w:spacing w:val="7"/>
                <w:kern w:val="0"/>
                <w:sz w:val="18"/>
                <w:szCs w:val="18"/>
                <w:lang w:val="en-US" w:eastAsia="en-US" w:bidi="ar-SA"/>
              </w:rPr>
              <w:t xml:space="preserve"> </w:t>
            </w:r>
            <w:r>
              <w:rPr>
                <w:rFonts w:ascii="宋体" w:hAnsi="宋体" w:eastAsia="宋体" w:cs="宋体"/>
                <w:snapToGrid w:val="0"/>
                <w:color w:val="000000"/>
                <w:spacing w:val="-3"/>
                <w:kern w:val="0"/>
                <w:sz w:val="18"/>
                <w:szCs w:val="18"/>
                <w:lang w:val="en-US" w:eastAsia="en-US" w:bidi="ar-SA"/>
              </w:rPr>
              <w:t>g</w:t>
            </w:r>
          </w:p>
        </w:tc>
        <w:tc>
          <w:tcPr>
            <w:tcW w:w="3101" w:type="dxa"/>
            <w:vMerge w:val="continue"/>
            <w:vAlign w:val="center"/>
          </w:tcPr>
          <w:p w14:paraId="5D91F304">
            <w:pPr>
              <w:kinsoku w:val="0"/>
              <w:autoSpaceDE w:val="0"/>
              <w:autoSpaceDN w:val="0"/>
              <w:adjustRightInd w:val="0"/>
              <w:snapToGrid w:val="0"/>
              <w:spacing w:before="53" w:line="183" w:lineRule="auto"/>
              <w:ind w:left="1324"/>
              <w:jc w:val="center"/>
              <w:textAlignment w:val="baseline"/>
              <w:rPr>
                <w:rFonts w:ascii="宋体" w:hAnsi="宋体" w:eastAsia="宋体" w:cs="宋体"/>
                <w:snapToGrid w:val="0"/>
                <w:color w:val="000000"/>
                <w:spacing w:val="-3"/>
                <w:kern w:val="0"/>
                <w:sz w:val="18"/>
                <w:szCs w:val="18"/>
                <w:lang w:val="en-US" w:eastAsia="en-US" w:bidi="ar-SA"/>
              </w:rPr>
            </w:pPr>
          </w:p>
        </w:tc>
      </w:tr>
      <w:tr w14:paraId="38ACB0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01" w:type="dxa"/>
            <w:vAlign w:val="top"/>
          </w:tcPr>
          <w:p w14:paraId="06FAE062">
            <w:pPr>
              <w:kinsoku w:val="0"/>
              <w:autoSpaceDE w:val="0"/>
              <w:autoSpaceDN w:val="0"/>
              <w:adjustRightInd w:val="0"/>
              <w:snapToGrid w:val="0"/>
              <w:spacing w:before="41" w:line="211" w:lineRule="auto"/>
              <w:ind w:left="117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恩诺沙星</w:t>
            </w:r>
          </w:p>
        </w:tc>
        <w:tc>
          <w:tcPr>
            <w:tcW w:w="3101" w:type="dxa"/>
            <w:vAlign w:val="top"/>
          </w:tcPr>
          <w:p w14:paraId="2E2C99C8">
            <w:pPr>
              <w:kinsoku w:val="0"/>
              <w:autoSpaceDE w:val="0"/>
              <w:autoSpaceDN w:val="0"/>
              <w:adjustRightInd w:val="0"/>
              <w:snapToGrid w:val="0"/>
              <w:spacing w:before="35" w:line="214" w:lineRule="auto"/>
              <w:ind w:left="120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2 mg/kg</w:t>
            </w:r>
          </w:p>
        </w:tc>
        <w:tc>
          <w:tcPr>
            <w:tcW w:w="3101" w:type="dxa"/>
            <w:vMerge w:val="continue"/>
            <w:vAlign w:val="center"/>
          </w:tcPr>
          <w:p w14:paraId="5A9AC02A">
            <w:pPr>
              <w:kinsoku w:val="0"/>
              <w:autoSpaceDE w:val="0"/>
              <w:autoSpaceDN w:val="0"/>
              <w:adjustRightInd w:val="0"/>
              <w:snapToGrid w:val="0"/>
              <w:spacing w:before="35" w:line="214" w:lineRule="auto"/>
              <w:ind w:left="1204"/>
              <w:jc w:val="center"/>
              <w:textAlignment w:val="baseline"/>
              <w:rPr>
                <w:rFonts w:ascii="宋体" w:hAnsi="宋体" w:eastAsia="宋体" w:cs="宋体"/>
                <w:snapToGrid w:val="0"/>
                <w:color w:val="000000"/>
                <w:spacing w:val="-1"/>
                <w:kern w:val="0"/>
                <w:sz w:val="18"/>
                <w:szCs w:val="18"/>
                <w:lang w:val="en-US" w:eastAsia="en-US" w:bidi="ar-SA"/>
              </w:rPr>
            </w:pPr>
          </w:p>
        </w:tc>
      </w:tr>
      <w:tr w14:paraId="76538C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01" w:type="dxa"/>
            <w:vAlign w:val="top"/>
          </w:tcPr>
          <w:p w14:paraId="3EE9ED49">
            <w:pPr>
              <w:kinsoku w:val="0"/>
              <w:autoSpaceDE w:val="0"/>
              <w:autoSpaceDN w:val="0"/>
              <w:adjustRightInd w:val="0"/>
              <w:snapToGrid w:val="0"/>
              <w:spacing w:before="31" w:line="212" w:lineRule="auto"/>
              <w:ind w:left="24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三磷酸腺苷(</w:t>
            </w:r>
            <w:r>
              <w:rPr>
                <w:rFonts w:ascii="宋体" w:hAnsi="宋体" w:eastAsia="宋体" w:cs="宋体"/>
                <w:snapToGrid w:val="0"/>
                <w:color w:val="000000"/>
                <w:kern w:val="0"/>
                <w:sz w:val="18"/>
                <w:szCs w:val="18"/>
                <w:lang w:val="en-US" w:eastAsia="en-US" w:bidi="ar-SA"/>
              </w:rPr>
              <w:t>ATP</w:t>
            </w:r>
            <w:r>
              <w:rPr>
                <w:rFonts w:ascii="宋体" w:hAnsi="宋体" w:eastAsia="宋体" w:cs="宋体"/>
                <w:snapToGrid w:val="0"/>
                <w:color w:val="000000"/>
                <w:spacing w:val="1"/>
                <w:kern w:val="0"/>
                <w:sz w:val="18"/>
                <w:szCs w:val="18"/>
                <w:lang w:val="en-US" w:eastAsia="en-US" w:bidi="ar-SA"/>
              </w:rPr>
              <w:t>)(配合200单位的辅酶A粉剂)</w:t>
            </w:r>
          </w:p>
        </w:tc>
        <w:tc>
          <w:tcPr>
            <w:tcW w:w="3101" w:type="dxa"/>
            <w:vAlign w:val="top"/>
          </w:tcPr>
          <w:p w14:paraId="7799494C">
            <w:pPr>
              <w:kinsoku w:val="0"/>
              <w:autoSpaceDE w:val="0"/>
              <w:autoSpaceDN w:val="0"/>
              <w:adjustRightInd w:val="0"/>
              <w:snapToGrid w:val="0"/>
              <w:spacing w:before="27" w:line="214" w:lineRule="auto"/>
              <w:ind w:firstLine="178" w:firstLineChars="10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三磷酸腺苷120 mg,辅酶A</w:t>
            </w:r>
            <w:r>
              <w:rPr>
                <w:rFonts w:hint="eastAsia" w:ascii="宋体" w:hAnsi="宋体" w:cs="宋体"/>
                <w:snapToGrid w:val="0"/>
                <w:color w:val="000000"/>
                <w:spacing w:val="-1"/>
                <w:kern w:val="0"/>
                <w:sz w:val="18"/>
                <w:szCs w:val="18"/>
                <w:lang w:val="en-US" w:eastAsia="zh-CN" w:bidi="ar-SA"/>
              </w:rPr>
              <w:t xml:space="preserve"> </w:t>
            </w:r>
            <w:r>
              <w:rPr>
                <w:rFonts w:ascii="宋体" w:hAnsi="宋体" w:eastAsia="宋体" w:cs="宋体"/>
                <w:snapToGrid w:val="0"/>
                <w:color w:val="000000"/>
                <w:spacing w:val="-1"/>
                <w:kern w:val="0"/>
                <w:sz w:val="18"/>
                <w:szCs w:val="18"/>
                <w:lang w:val="en-US" w:eastAsia="en-US" w:bidi="ar-SA"/>
              </w:rPr>
              <w:t>200单位</w:t>
            </w:r>
          </w:p>
        </w:tc>
        <w:tc>
          <w:tcPr>
            <w:tcW w:w="3101" w:type="dxa"/>
            <w:vMerge w:val="continue"/>
            <w:vAlign w:val="center"/>
          </w:tcPr>
          <w:p w14:paraId="5CF07B1B">
            <w:pPr>
              <w:kinsoku w:val="0"/>
              <w:autoSpaceDE w:val="0"/>
              <w:autoSpaceDN w:val="0"/>
              <w:adjustRightInd w:val="0"/>
              <w:snapToGrid w:val="0"/>
              <w:spacing w:before="27" w:line="214" w:lineRule="auto"/>
              <w:ind w:left="544"/>
              <w:jc w:val="center"/>
              <w:textAlignment w:val="baseline"/>
              <w:rPr>
                <w:rFonts w:ascii="宋体" w:hAnsi="宋体" w:eastAsia="宋体" w:cs="宋体"/>
                <w:snapToGrid w:val="0"/>
                <w:color w:val="000000"/>
                <w:spacing w:val="-1"/>
                <w:kern w:val="0"/>
                <w:sz w:val="18"/>
                <w:szCs w:val="18"/>
                <w:lang w:val="en-US" w:eastAsia="en-US" w:bidi="ar-SA"/>
              </w:rPr>
            </w:pPr>
          </w:p>
        </w:tc>
      </w:tr>
      <w:tr w14:paraId="037A65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01" w:type="dxa"/>
            <w:vAlign w:val="top"/>
          </w:tcPr>
          <w:p w14:paraId="32387FEC">
            <w:pPr>
              <w:kinsoku w:val="0"/>
              <w:autoSpaceDE w:val="0"/>
              <w:autoSpaceDN w:val="0"/>
              <w:adjustRightInd w:val="0"/>
              <w:snapToGrid w:val="0"/>
              <w:spacing w:before="43" w:line="208" w:lineRule="auto"/>
              <w:ind w:left="123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肌苷针</w:t>
            </w:r>
          </w:p>
        </w:tc>
        <w:tc>
          <w:tcPr>
            <w:tcW w:w="3101" w:type="dxa"/>
            <w:vAlign w:val="top"/>
          </w:tcPr>
          <w:p w14:paraId="09EF99E8">
            <w:pPr>
              <w:kinsoku w:val="0"/>
              <w:autoSpaceDE w:val="0"/>
              <w:autoSpaceDN w:val="0"/>
              <w:adjustRightInd w:val="0"/>
              <w:snapToGrid w:val="0"/>
              <w:spacing w:before="57" w:line="184" w:lineRule="auto"/>
              <w:ind w:left="123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3"/>
                <w:kern w:val="0"/>
                <w:sz w:val="18"/>
                <w:szCs w:val="18"/>
                <w:lang w:val="en-US" w:eastAsia="en-US" w:bidi="ar-SA"/>
              </w:rPr>
              <w:t>120</w:t>
            </w:r>
            <w:r>
              <w:rPr>
                <w:rFonts w:ascii="宋体" w:hAnsi="宋体" w:eastAsia="宋体" w:cs="宋体"/>
                <w:snapToGrid w:val="0"/>
                <w:color w:val="000000"/>
                <w:spacing w:val="1"/>
                <w:kern w:val="0"/>
                <w:sz w:val="18"/>
                <w:szCs w:val="18"/>
                <w:lang w:val="en-US" w:eastAsia="en-US" w:bidi="ar-SA"/>
              </w:rPr>
              <w:t xml:space="preserve"> </w:t>
            </w:r>
            <w:r>
              <w:rPr>
                <w:rFonts w:ascii="宋体" w:hAnsi="宋体" w:eastAsia="宋体" w:cs="宋体"/>
                <w:snapToGrid w:val="0"/>
                <w:color w:val="000000"/>
                <w:spacing w:val="-3"/>
                <w:kern w:val="0"/>
                <w:sz w:val="18"/>
                <w:szCs w:val="18"/>
                <w:lang w:val="en-US" w:eastAsia="en-US" w:bidi="ar-SA"/>
              </w:rPr>
              <w:t>mg</w:t>
            </w:r>
          </w:p>
        </w:tc>
        <w:tc>
          <w:tcPr>
            <w:tcW w:w="3101" w:type="dxa"/>
            <w:vMerge w:val="continue"/>
            <w:vAlign w:val="center"/>
          </w:tcPr>
          <w:p w14:paraId="65CEBB4A">
            <w:pPr>
              <w:kinsoku w:val="0"/>
              <w:autoSpaceDE w:val="0"/>
              <w:autoSpaceDN w:val="0"/>
              <w:adjustRightInd w:val="0"/>
              <w:snapToGrid w:val="0"/>
              <w:spacing w:before="57" w:line="184" w:lineRule="auto"/>
              <w:ind w:left="1234"/>
              <w:jc w:val="center"/>
              <w:textAlignment w:val="baseline"/>
              <w:rPr>
                <w:rFonts w:hint="default" w:ascii="宋体" w:hAnsi="宋体" w:eastAsia="宋体" w:cs="宋体"/>
                <w:snapToGrid w:val="0"/>
                <w:color w:val="000000"/>
                <w:spacing w:val="-3"/>
                <w:kern w:val="0"/>
                <w:sz w:val="18"/>
                <w:szCs w:val="18"/>
                <w:lang w:val="en-US" w:eastAsia="zh-CN" w:bidi="ar-SA"/>
              </w:rPr>
            </w:pPr>
          </w:p>
        </w:tc>
      </w:tr>
      <w:tr w14:paraId="1E7FD5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83" w:hRule="atLeast"/>
        </w:trPr>
        <w:tc>
          <w:tcPr>
            <w:tcW w:w="3101" w:type="dxa"/>
            <w:vAlign w:val="top"/>
          </w:tcPr>
          <w:p w14:paraId="75EB9A41">
            <w:pPr>
              <w:kinsoku w:val="0"/>
              <w:autoSpaceDE w:val="0"/>
              <w:autoSpaceDN w:val="0"/>
              <w:adjustRightInd w:val="0"/>
              <w:snapToGrid w:val="0"/>
              <w:spacing w:before="43" w:line="208" w:lineRule="auto"/>
              <w:ind w:left="1234"/>
              <w:jc w:val="left"/>
              <w:textAlignment w:val="baseline"/>
              <w:rPr>
                <w:rFonts w:ascii="宋体" w:hAnsi="宋体" w:eastAsia="宋体" w:cs="宋体"/>
                <w:snapToGrid w:val="0"/>
                <w:color w:val="000000"/>
                <w:spacing w:val="-1"/>
                <w:kern w:val="0"/>
                <w:sz w:val="18"/>
                <w:szCs w:val="18"/>
                <w:lang w:val="en-US" w:eastAsia="en-US" w:bidi="ar-SA"/>
              </w:rPr>
            </w:pPr>
            <w:r>
              <w:rPr>
                <w:rFonts w:hint="eastAsia" w:ascii="宋体" w:hAnsi="宋体" w:eastAsia="宋体" w:cs="宋体"/>
                <w:snapToGrid w:val="0"/>
                <w:color w:val="000000"/>
                <w:spacing w:val="-1"/>
                <w:kern w:val="0"/>
                <w:sz w:val="18"/>
                <w:szCs w:val="18"/>
                <w:lang w:val="en-US" w:eastAsia="en-US" w:bidi="ar-SA"/>
              </w:rPr>
              <w:t>维生素B</w:t>
            </w:r>
          </w:p>
        </w:tc>
        <w:tc>
          <w:tcPr>
            <w:tcW w:w="3101" w:type="dxa"/>
            <w:vAlign w:val="top"/>
          </w:tcPr>
          <w:p w14:paraId="4B9474E1">
            <w:pPr>
              <w:kinsoku w:val="0"/>
              <w:autoSpaceDE w:val="0"/>
              <w:autoSpaceDN w:val="0"/>
              <w:adjustRightInd w:val="0"/>
              <w:snapToGrid w:val="0"/>
              <w:spacing w:before="57" w:line="184" w:lineRule="auto"/>
              <w:ind w:left="1234"/>
              <w:jc w:val="left"/>
              <w:textAlignment w:val="baseline"/>
              <w:rPr>
                <w:rFonts w:hint="default" w:ascii="宋体" w:hAnsi="宋体" w:eastAsia="宋体" w:cs="宋体"/>
                <w:snapToGrid w:val="0"/>
                <w:color w:val="000000"/>
                <w:spacing w:val="-3"/>
                <w:kern w:val="0"/>
                <w:sz w:val="18"/>
                <w:szCs w:val="18"/>
                <w:lang w:val="en-US" w:eastAsia="zh-CN" w:bidi="ar-SA"/>
              </w:rPr>
            </w:pPr>
            <w:r>
              <w:rPr>
                <w:rFonts w:hint="eastAsia" w:ascii="宋体" w:hAnsi="宋体" w:eastAsia="宋体" w:cs="宋体"/>
                <w:snapToGrid w:val="0"/>
                <w:color w:val="000000"/>
                <w:spacing w:val="-3"/>
                <w:kern w:val="0"/>
                <w:sz w:val="18"/>
                <w:szCs w:val="18"/>
                <w:lang w:val="en-US" w:eastAsia="zh-CN" w:bidi="ar-SA"/>
              </w:rPr>
              <w:t>10</w:t>
            </w:r>
            <w:r>
              <w:rPr>
                <w:rFonts w:hint="eastAsia" w:ascii="宋体" w:hAnsi="宋体" w:cs="宋体"/>
                <w:snapToGrid w:val="0"/>
                <w:color w:val="000000"/>
                <w:spacing w:val="-3"/>
                <w:kern w:val="0"/>
                <w:sz w:val="18"/>
                <w:szCs w:val="18"/>
                <w:lang w:val="en-US" w:eastAsia="zh-CN" w:bidi="ar-SA"/>
              </w:rPr>
              <w:t xml:space="preserve"> </w:t>
            </w:r>
            <w:r>
              <w:rPr>
                <w:rFonts w:hint="eastAsia" w:ascii="宋体" w:hAnsi="宋体" w:eastAsia="宋体" w:cs="宋体"/>
                <w:snapToGrid w:val="0"/>
                <w:color w:val="000000"/>
                <w:spacing w:val="-3"/>
                <w:kern w:val="0"/>
                <w:sz w:val="18"/>
                <w:szCs w:val="18"/>
                <w:lang w:val="en-US" w:eastAsia="zh-CN" w:bidi="ar-SA"/>
              </w:rPr>
              <w:t>ml</w:t>
            </w:r>
          </w:p>
        </w:tc>
        <w:tc>
          <w:tcPr>
            <w:tcW w:w="3101" w:type="dxa"/>
            <w:vAlign w:val="center"/>
          </w:tcPr>
          <w:p w14:paraId="038514CD">
            <w:pPr>
              <w:kinsoku w:val="0"/>
              <w:autoSpaceDE w:val="0"/>
              <w:autoSpaceDN w:val="0"/>
              <w:adjustRightInd w:val="0"/>
              <w:snapToGrid w:val="0"/>
              <w:spacing w:before="57" w:line="184" w:lineRule="auto"/>
              <w:ind w:left="1234"/>
              <w:jc w:val="both"/>
              <w:textAlignment w:val="baseline"/>
              <w:rPr>
                <w:rFonts w:hint="default" w:ascii="宋体" w:hAnsi="宋体" w:eastAsia="宋体" w:cs="宋体"/>
                <w:snapToGrid w:val="0"/>
                <w:color w:val="000000"/>
                <w:spacing w:val="-3"/>
                <w:kern w:val="0"/>
                <w:sz w:val="18"/>
                <w:szCs w:val="18"/>
                <w:lang w:val="en-US" w:eastAsia="zh-CN" w:bidi="ar-SA"/>
              </w:rPr>
            </w:pPr>
            <w:r>
              <w:rPr>
                <w:rFonts w:hint="eastAsia" w:ascii="宋体" w:hAnsi="宋体" w:eastAsia="宋体" w:cs="宋体"/>
                <w:snapToGrid w:val="0"/>
                <w:color w:val="000000"/>
                <w:spacing w:val="-3"/>
                <w:kern w:val="0"/>
                <w:sz w:val="18"/>
                <w:szCs w:val="18"/>
                <w:lang w:val="en-US" w:eastAsia="zh-CN" w:bidi="ar-SA"/>
              </w:rPr>
              <w:t>肌肉注射</w:t>
            </w:r>
          </w:p>
        </w:tc>
      </w:tr>
      <w:tr w14:paraId="774569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333" w:hRule="atLeast"/>
        </w:trPr>
        <w:tc>
          <w:tcPr>
            <w:tcW w:w="9303" w:type="dxa"/>
            <w:gridSpan w:val="3"/>
            <w:tcBorders>
              <w:top w:val="single" w:color="000000" w:sz="12" w:space="0"/>
            </w:tcBorders>
            <w:vAlign w:val="top"/>
          </w:tcPr>
          <w:p w14:paraId="359A0382">
            <w:pPr>
              <w:pStyle w:val="193"/>
              <w:bidi w:val="0"/>
              <w:rPr>
                <w:sz w:val="18"/>
                <w:szCs w:val="18"/>
                <w:lang w:val="en-US" w:eastAsia="en-US"/>
              </w:rPr>
            </w:pPr>
            <w:r>
              <w:rPr>
                <w:sz w:val="18"/>
                <w:szCs w:val="18"/>
                <w:lang w:val="en-US" w:eastAsia="en-US"/>
              </w:rPr>
              <w:t>注：每天1次，大部分用药5 d</w:t>
            </w:r>
            <w:r>
              <w:rPr>
                <w:rFonts w:hint="eastAsia"/>
                <w:sz w:val="18"/>
                <w:szCs w:val="18"/>
                <w:lang w:val="en-US" w:eastAsia="zh-CN"/>
              </w:rPr>
              <w:t xml:space="preserve"> </w:t>
            </w:r>
            <w:r>
              <w:rPr>
                <w:rFonts w:hint="eastAsia"/>
                <w:sz w:val="18"/>
                <w:szCs w:val="18"/>
                <w:lang w:val="en-US" w:eastAsia="en-US"/>
              </w:rPr>
              <w:t>～</w:t>
            </w:r>
            <w:r>
              <w:rPr>
                <w:sz w:val="18"/>
                <w:szCs w:val="18"/>
                <w:lang w:val="en-US" w:eastAsia="en-US"/>
              </w:rPr>
              <w:t>7 d</w:t>
            </w:r>
            <w:r>
              <w:rPr>
                <w:rFonts w:hint="eastAsia"/>
                <w:sz w:val="18"/>
                <w:szCs w:val="18"/>
                <w:lang w:val="en-US" w:eastAsia="zh-CN"/>
              </w:rPr>
              <w:t xml:space="preserve"> </w:t>
            </w:r>
            <w:r>
              <w:rPr>
                <w:sz w:val="18"/>
                <w:szCs w:val="18"/>
                <w:lang w:val="en-US" w:eastAsia="en-US"/>
              </w:rPr>
              <w:t>即可。</w:t>
            </w:r>
          </w:p>
        </w:tc>
      </w:tr>
    </w:tbl>
    <w:p w14:paraId="63EC69BE">
      <w:pPr>
        <w:pStyle w:val="57"/>
        <w:rPr>
          <w:rFonts w:hint="default"/>
          <w:lang w:val="en-US" w:eastAsia="zh-CN"/>
        </w:rPr>
      </w:pPr>
    </w:p>
    <w:p w14:paraId="56950F53">
      <w:pPr>
        <w:pStyle w:val="79"/>
        <w:spacing w:before="156" w:after="156"/>
      </w:pPr>
      <w:r>
        <w:rPr>
          <w:rFonts w:hint="eastAsia" w:ascii="宋体" w:hAnsi="宋体" w:cs="宋体"/>
          <w:snapToGrid w:val="0"/>
          <w:color w:val="000000"/>
          <w:spacing w:val="-12"/>
          <w:w w:val="95"/>
          <w:kern w:val="0"/>
          <w:sz w:val="21"/>
          <w:szCs w:val="21"/>
          <w:lang w:val="en-US" w:eastAsia="en-US"/>
        </w:rPr>
        <w:t>重症</w:t>
      </w:r>
      <w:r>
        <w:rPr>
          <w:rFonts w:hint="eastAsia" w:ascii="宋体" w:hAnsi="宋体" w:cs="宋体"/>
          <w:snapToGrid w:val="0"/>
          <w:color w:val="000000"/>
          <w:spacing w:val="-12"/>
          <w:w w:val="95"/>
          <w:kern w:val="0"/>
          <w:sz w:val="21"/>
          <w:szCs w:val="21"/>
          <w:lang w:val="en-US" w:eastAsia="zh-CN"/>
        </w:rPr>
        <w:t>呼吸</w:t>
      </w:r>
      <w:r>
        <w:rPr>
          <w:rFonts w:hint="eastAsia" w:ascii="宋体" w:hAnsi="宋体" w:cs="宋体"/>
          <w:snapToGrid w:val="0"/>
          <w:color w:val="000000"/>
          <w:spacing w:val="-12"/>
          <w:w w:val="95"/>
          <w:kern w:val="0"/>
          <w:sz w:val="21"/>
          <w:szCs w:val="21"/>
          <w:lang w:val="en-US" w:eastAsia="en-US"/>
        </w:rPr>
        <w:t>道症状治疗推荐处方</w:t>
      </w:r>
      <w:r>
        <w:rPr>
          <w:rFonts w:hint="eastAsia"/>
          <w:lang w:val="en-US" w:eastAsia="zh-CN"/>
        </w:rPr>
        <w:t>见表A.3</w:t>
      </w:r>
    </w:p>
    <w:p w14:paraId="52CB426A">
      <w:pPr>
        <w:pStyle w:val="78"/>
        <w:bidi w:val="0"/>
        <w:rPr>
          <w:rFonts w:hint="default"/>
          <w:lang w:val="en-US" w:eastAsia="zh-CN"/>
        </w:rPr>
      </w:pPr>
      <w:r>
        <w:rPr>
          <w:rFonts w:hint="eastAsia" w:ascii="宋体" w:hAnsi="宋体" w:cs="宋体"/>
          <w:snapToGrid w:val="0"/>
          <w:color w:val="000000"/>
          <w:spacing w:val="-12"/>
          <w:w w:val="95"/>
          <w:kern w:val="0"/>
          <w:sz w:val="21"/>
          <w:szCs w:val="21"/>
          <w:lang w:val="en-US" w:eastAsia="en-US"/>
        </w:rPr>
        <w:t>重症</w:t>
      </w:r>
      <w:r>
        <w:rPr>
          <w:rFonts w:hint="eastAsia" w:ascii="宋体" w:hAnsi="宋体" w:cs="宋体"/>
          <w:snapToGrid w:val="0"/>
          <w:color w:val="000000"/>
          <w:spacing w:val="-12"/>
          <w:w w:val="95"/>
          <w:kern w:val="0"/>
          <w:sz w:val="21"/>
          <w:szCs w:val="21"/>
          <w:lang w:val="en-US" w:eastAsia="zh-CN"/>
        </w:rPr>
        <w:t>呼吸</w:t>
      </w:r>
      <w:r>
        <w:rPr>
          <w:rFonts w:hint="eastAsia" w:ascii="宋体" w:hAnsi="宋体" w:cs="宋体"/>
          <w:snapToGrid w:val="0"/>
          <w:color w:val="000000"/>
          <w:spacing w:val="-12"/>
          <w:w w:val="95"/>
          <w:kern w:val="0"/>
          <w:sz w:val="21"/>
          <w:szCs w:val="21"/>
          <w:lang w:val="en-US" w:eastAsia="en-US"/>
        </w:rPr>
        <w:t>道症状治疗推荐处方</w:t>
      </w:r>
    </w:p>
    <w:tbl>
      <w:tblPr>
        <w:tblStyle w:val="234"/>
        <w:tblpPr w:leftFromText="180" w:rightFromText="180" w:vertAnchor="text" w:horzAnchor="page" w:tblpX="1412" w:tblpY="274"/>
        <w:tblOverlap w:val="never"/>
        <w:tblW w:w="9303" w:type="dxa"/>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3101"/>
        <w:gridCol w:w="3101"/>
        <w:gridCol w:w="3101"/>
      </w:tblGrid>
      <w:tr w14:paraId="45F7D3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203" w:hRule="atLeast"/>
        </w:trPr>
        <w:tc>
          <w:tcPr>
            <w:tcW w:w="3101" w:type="dxa"/>
            <w:tcBorders>
              <w:bottom w:val="single" w:color="000000" w:sz="12" w:space="0"/>
            </w:tcBorders>
            <w:vAlign w:val="top"/>
          </w:tcPr>
          <w:p w14:paraId="481D11CD">
            <w:pPr>
              <w:kinsoku w:val="0"/>
              <w:autoSpaceDE w:val="0"/>
              <w:autoSpaceDN w:val="0"/>
              <w:adjustRightInd w:val="0"/>
              <w:snapToGrid w:val="0"/>
              <w:spacing w:before="41" w:line="221" w:lineRule="auto"/>
              <w:ind w:left="129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名称</w:t>
            </w:r>
          </w:p>
        </w:tc>
        <w:tc>
          <w:tcPr>
            <w:tcW w:w="3101" w:type="dxa"/>
            <w:tcBorders>
              <w:bottom w:val="single" w:color="000000" w:sz="12" w:space="0"/>
            </w:tcBorders>
            <w:vAlign w:val="top"/>
          </w:tcPr>
          <w:p w14:paraId="6F1120D8">
            <w:pPr>
              <w:kinsoku w:val="0"/>
              <w:autoSpaceDE w:val="0"/>
              <w:autoSpaceDN w:val="0"/>
              <w:adjustRightInd w:val="0"/>
              <w:snapToGrid w:val="0"/>
              <w:spacing w:before="39" w:line="219" w:lineRule="auto"/>
              <w:ind w:left="1294"/>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剂量</w:t>
            </w:r>
          </w:p>
        </w:tc>
        <w:tc>
          <w:tcPr>
            <w:tcW w:w="3101" w:type="dxa"/>
            <w:tcBorders>
              <w:bottom w:val="single" w:color="000000" w:sz="12" w:space="0"/>
            </w:tcBorders>
            <w:vAlign w:val="top"/>
          </w:tcPr>
          <w:p w14:paraId="6D851AEA">
            <w:pPr>
              <w:kinsoku w:val="0"/>
              <w:autoSpaceDE w:val="0"/>
              <w:autoSpaceDN w:val="0"/>
              <w:adjustRightInd w:val="0"/>
              <w:snapToGrid w:val="0"/>
              <w:spacing w:before="39" w:line="219" w:lineRule="auto"/>
              <w:ind w:left="1294"/>
              <w:jc w:val="left"/>
              <w:textAlignment w:val="baseline"/>
              <w:rPr>
                <w:rFonts w:hint="default" w:ascii="宋体" w:hAnsi="宋体" w:eastAsia="宋体" w:cs="宋体"/>
                <w:snapToGrid w:val="0"/>
                <w:color w:val="000000"/>
                <w:spacing w:val="-2"/>
                <w:kern w:val="0"/>
                <w:sz w:val="18"/>
                <w:szCs w:val="18"/>
                <w:lang w:val="en-US" w:eastAsia="zh-CN" w:bidi="ar-SA"/>
              </w:rPr>
            </w:pPr>
            <w:r>
              <w:rPr>
                <w:rFonts w:hint="eastAsia" w:ascii="宋体" w:hAnsi="宋体" w:eastAsia="宋体" w:cs="宋体"/>
                <w:snapToGrid w:val="0"/>
                <w:color w:val="000000"/>
                <w:spacing w:val="-2"/>
                <w:kern w:val="0"/>
                <w:sz w:val="18"/>
                <w:szCs w:val="18"/>
                <w:lang w:val="en-US" w:eastAsia="zh-CN" w:bidi="ar-SA"/>
              </w:rPr>
              <w:t>用药方法</w:t>
            </w:r>
          </w:p>
        </w:tc>
      </w:tr>
      <w:tr w14:paraId="4E6B699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3101" w:type="dxa"/>
            <w:tcBorders>
              <w:top w:val="single" w:color="000000" w:sz="12" w:space="0"/>
            </w:tcBorders>
            <w:vAlign w:val="top"/>
          </w:tcPr>
          <w:p w14:paraId="430C104E">
            <w:pPr>
              <w:kinsoku w:val="0"/>
              <w:autoSpaceDE w:val="0"/>
              <w:autoSpaceDN w:val="0"/>
              <w:adjustRightInd w:val="0"/>
              <w:snapToGrid w:val="0"/>
              <w:spacing w:before="36" w:line="218" w:lineRule="auto"/>
              <w:ind w:left="1014" w:leftChars="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0.9</w:t>
            </w:r>
            <w:r>
              <w:rPr>
                <w:rFonts w:hint="eastAsia" w:ascii="宋体" w:hAnsi="宋体" w:cs="宋体"/>
                <w:snapToGrid w:val="0"/>
                <w:color w:val="000000"/>
                <w:spacing w:val="-1"/>
                <w:kern w:val="0"/>
                <w:sz w:val="18"/>
                <w:szCs w:val="18"/>
                <w:lang w:val="en-US" w:eastAsia="zh-CN" w:bidi="ar-SA"/>
              </w:rPr>
              <w:t>%</w:t>
            </w:r>
            <w:r>
              <w:rPr>
                <w:rFonts w:ascii="宋体" w:hAnsi="宋体" w:eastAsia="宋体" w:cs="宋体"/>
                <w:snapToGrid w:val="0"/>
                <w:color w:val="000000"/>
                <w:spacing w:val="-1"/>
                <w:kern w:val="0"/>
                <w:sz w:val="18"/>
                <w:szCs w:val="18"/>
                <w:lang w:val="en-US" w:eastAsia="en-US" w:bidi="ar-SA"/>
              </w:rPr>
              <w:t>氯化钠溶液</w:t>
            </w:r>
          </w:p>
        </w:tc>
        <w:tc>
          <w:tcPr>
            <w:tcW w:w="3101" w:type="dxa"/>
            <w:tcBorders>
              <w:top w:val="single" w:color="000000" w:sz="12" w:space="0"/>
            </w:tcBorders>
            <w:vAlign w:val="top"/>
          </w:tcPr>
          <w:p w14:paraId="6463D612">
            <w:pPr>
              <w:kinsoku w:val="0"/>
              <w:autoSpaceDE w:val="0"/>
              <w:autoSpaceDN w:val="0"/>
              <w:adjustRightInd w:val="0"/>
              <w:snapToGrid w:val="0"/>
              <w:spacing w:before="66" w:line="171" w:lineRule="auto"/>
              <w:ind w:left="1245" w:leftChars="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500 mL</w:t>
            </w:r>
          </w:p>
        </w:tc>
        <w:tc>
          <w:tcPr>
            <w:tcW w:w="3101" w:type="dxa"/>
            <w:vMerge w:val="restart"/>
            <w:tcBorders>
              <w:top w:val="single" w:color="000000" w:sz="12" w:space="0"/>
            </w:tcBorders>
            <w:vAlign w:val="center"/>
          </w:tcPr>
          <w:p w14:paraId="5054F2E2">
            <w:pPr>
              <w:kinsoku w:val="0"/>
              <w:autoSpaceDE w:val="0"/>
              <w:autoSpaceDN w:val="0"/>
              <w:adjustRightInd w:val="0"/>
              <w:snapToGrid w:val="0"/>
              <w:spacing w:before="67" w:line="171" w:lineRule="auto"/>
              <w:ind w:left="1234"/>
              <w:jc w:val="both"/>
              <w:textAlignment w:val="baseline"/>
              <w:rPr>
                <w:rFonts w:hint="default" w:ascii="宋体" w:hAnsi="宋体" w:eastAsia="宋体" w:cs="宋体"/>
                <w:snapToGrid w:val="0"/>
                <w:color w:val="000000"/>
                <w:spacing w:val="-2"/>
                <w:kern w:val="0"/>
                <w:sz w:val="18"/>
                <w:szCs w:val="18"/>
                <w:lang w:val="en-US" w:eastAsia="zh-CN" w:bidi="ar-SA"/>
              </w:rPr>
            </w:pPr>
            <w:r>
              <w:rPr>
                <w:rFonts w:hint="eastAsia" w:ascii="宋体" w:hAnsi="宋体" w:eastAsia="宋体" w:cs="宋体"/>
                <w:snapToGrid w:val="0"/>
                <w:color w:val="000000"/>
                <w:spacing w:val="-2"/>
                <w:kern w:val="0"/>
                <w:sz w:val="18"/>
                <w:szCs w:val="18"/>
                <w:lang w:val="en-US" w:eastAsia="zh-CN" w:bidi="ar-SA"/>
              </w:rPr>
              <w:t>静脉注射</w:t>
            </w:r>
          </w:p>
        </w:tc>
      </w:tr>
      <w:tr w14:paraId="44E9F48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3101" w:type="dxa"/>
            <w:vAlign w:val="top"/>
          </w:tcPr>
          <w:p w14:paraId="40FC9063">
            <w:pPr>
              <w:kinsoku w:val="0"/>
              <w:autoSpaceDE w:val="0"/>
              <w:autoSpaceDN w:val="0"/>
              <w:adjustRightInd w:val="0"/>
              <w:snapToGrid w:val="0"/>
              <w:spacing w:before="38" w:line="215" w:lineRule="auto"/>
              <w:ind w:left="1164" w:leftChars="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30%安乃近</w:t>
            </w:r>
          </w:p>
        </w:tc>
        <w:tc>
          <w:tcPr>
            <w:tcW w:w="3101" w:type="dxa"/>
            <w:vAlign w:val="top"/>
          </w:tcPr>
          <w:p w14:paraId="084303B5">
            <w:pPr>
              <w:kinsoku w:val="0"/>
              <w:autoSpaceDE w:val="0"/>
              <w:autoSpaceDN w:val="0"/>
              <w:adjustRightInd w:val="0"/>
              <w:snapToGrid w:val="0"/>
              <w:spacing w:before="68" w:line="168" w:lineRule="auto"/>
              <w:ind w:left="1274" w:leftChars="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40 mL</w:t>
            </w:r>
          </w:p>
        </w:tc>
        <w:tc>
          <w:tcPr>
            <w:tcW w:w="3101" w:type="dxa"/>
            <w:vMerge w:val="continue"/>
            <w:vAlign w:val="center"/>
          </w:tcPr>
          <w:p w14:paraId="3AFC0AB0">
            <w:pPr>
              <w:kinsoku w:val="0"/>
              <w:autoSpaceDE w:val="0"/>
              <w:autoSpaceDN w:val="0"/>
              <w:adjustRightInd w:val="0"/>
              <w:snapToGrid w:val="0"/>
              <w:spacing w:before="53" w:line="183" w:lineRule="auto"/>
              <w:ind w:left="1324"/>
              <w:jc w:val="center"/>
              <w:textAlignment w:val="baseline"/>
              <w:rPr>
                <w:rFonts w:ascii="宋体" w:hAnsi="宋体" w:eastAsia="宋体" w:cs="宋体"/>
                <w:snapToGrid w:val="0"/>
                <w:color w:val="000000"/>
                <w:spacing w:val="-3"/>
                <w:kern w:val="0"/>
                <w:sz w:val="18"/>
                <w:szCs w:val="18"/>
                <w:lang w:val="en-US" w:eastAsia="en-US" w:bidi="ar-SA"/>
              </w:rPr>
            </w:pPr>
          </w:p>
        </w:tc>
      </w:tr>
      <w:tr w14:paraId="5FFE98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3101" w:type="dxa"/>
            <w:vAlign w:val="center"/>
          </w:tcPr>
          <w:p w14:paraId="07B5D47E">
            <w:pPr>
              <w:kinsoku w:val="0"/>
              <w:autoSpaceDE w:val="0"/>
              <w:autoSpaceDN w:val="0"/>
              <w:adjustRightInd w:val="0"/>
              <w:snapToGrid w:val="0"/>
              <w:spacing w:before="40" w:line="212" w:lineRule="auto"/>
              <w:jc w:val="center"/>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2"/>
                <w:kern w:val="0"/>
                <w:sz w:val="18"/>
                <w:szCs w:val="18"/>
                <w:lang w:val="en-US" w:eastAsia="en-US" w:bidi="ar-SA"/>
              </w:rPr>
              <w:t>地塞米松(配合头孢噻呋钠)</w:t>
            </w:r>
          </w:p>
        </w:tc>
        <w:tc>
          <w:tcPr>
            <w:tcW w:w="3101" w:type="dxa"/>
            <w:vAlign w:val="top"/>
          </w:tcPr>
          <w:p w14:paraId="71CDFA98">
            <w:pPr>
              <w:kinsoku w:val="0"/>
              <w:autoSpaceDE w:val="0"/>
              <w:autoSpaceDN w:val="0"/>
              <w:adjustRightInd w:val="0"/>
              <w:snapToGrid w:val="0"/>
              <w:spacing w:before="35" w:line="214" w:lineRule="auto"/>
              <w:ind w:left="104" w:leftChars="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 xml:space="preserve">地塞米松15 </w:t>
            </w:r>
            <w:r>
              <w:rPr>
                <w:rFonts w:ascii="宋体" w:hAnsi="宋体" w:eastAsia="宋体" w:cs="宋体"/>
                <w:snapToGrid w:val="0"/>
                <w:color w:val="000000"/>
                <w:kern w:val="0"/>
                <w:sz w:val="18"/>
                <w:szCs w:val="18"/>
                <w:lang w:val="en-US" w:eastAsia="en-US" w:bidi="ar-SA"/>
              </w:rPr>
              <w:t>mg</w:t>
            </w:r>
            <w:r>
              <w:rPr>
                <w:rFonts w:ascii="宋体" w:hAnsi="宋体" w:eastAsia="宋体" w:cs="宋体"/>
                <w:snapToGrid w:val="0"/>
                <w:color w:val="000000"/>
                <w:spacing w:val="1"/>
                <w:kern w:val="0"/>
                <w:sz w:val="18"/>
                <w:szCs w:val="18"/>
                <w:lang w:val="en-US" w:eastAsia="en-US" w:bidi="ar-SA"/>
              </w:rPr>
              <w:t>、头孢噻呋钠</w:t>
            </w:r>
            <w:r>
              <w:rPr>
                <w:rFonts w:hint="eastAsia" w:ascii="宋体" w:hAnsi="宋体" w:eastAsia="宋体" w:cs="宋体"/>
                <w:snapToGrid w:val="0"/>
                <w:color w:val="000000"/>
                <w:spacing w:val="1"/>
                <w:kern w:val="0"/>
                <w:sz w:val="18"/>
                <w:szCs w:val="18"/>
                <w:lang w:val="en-US" w:eastAsia="zh-CN" w:bidi="ar-SA"/>
              </w:rPr>
              <w:t>2</w:t>
            </w:r>
            <w:r>
              <w:rPr>
                <w:rFonts w:ascii="宋体" w:hAnsi="宋体" w:eastAsia="宋体" w:cs="宋体"/>
                <w:snapToGrid w:val="0"/>
                <w:color w:val="000000"/>
                <w:spacing w:val="1"/>
                <w:kern w:val="0"/>
                <w:sz w:val="18"/>
                <w:szCs w:val="18"/>
                <w:lang w:val="en-US" w:eastAsia="en-US" w:bidi="ar-SA"/>
              </w:rPr>
              <w:t xml:space="preserve"> g(孕畜禁用)</w:t>
            </w:r>
          </w:p>
        </w:tc>
        <w:tc>
          <w:tcPr>
            <w:tcW w:w="3101" w:type="dxa"/>
            <w:vMerge w:val="continue"/>
            <w:vAlign w:val="center"/>
          </w:tcPr>
          <w:p w14:paraId="7B25291E">
            <w:pPr>
              <w:kinsoku w:val="0"/>
              <w:autoSpaceDE w:val="0"/>
              <w:autoSpaceDN w:val="0"/>
              <w:adjustRightInd w:val="0"/>
              <w:snapToGrid w:val="0"/>
              <w:spacing w:before="35" w:line="214" w:lineRule="auto"/>
              <w:ind w:left="1204"/>
              <w:jc w:val="center"/>
              <w:textAlignment w:val="baseline"/>
              <w:rPr>
                <w:rFonts w:ascii="宋体" w:hAnsi="宋体" w:eastAsia="宋体" w:cs="宋体"/>
                <w:snapToGrid w:val="0"/>
                <w:color w:val="000000"/>
                <w:spacing w:val="-1"/>
                <w:kern w:val="0"/>
                <w:sz w:val="18"/>
                <w:szCs w:val="18"/>
                <w:lang w:val="en-US" w:eastAsia="en-US" w:bidi="ar-SA"/>
              </w:rPr>
            </w:pPr>
          </w:p>
        </w:tc>
      </w:tr>
      <w:tr w14:paraId="0391B8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89" w:hRule="atLeast"/>
        </w:trPr>
        <w:tc>
          <w:tcPr>
            <w:tcW w:w="3101" w:type="dxa"/>
            <w:tcBorders>
              <w:bottom w:val="single" w:color="000000" w:sz="12" w:space="0"/>
            </w:tcBorders>
            <w:vAlign w:val="top"/>
          </w:tcPr>
          <w:p w14:paraId="6A8CA68E">
            <w:pPr>
              <w:kinsoku w:val="0"/>
              <w:autoSpaceDE w:val="0"/>
              <w:autoSpaceDN w:val="0"/>
              <w:adjustRightInd w:val="0"/>
              <w:snapToGrid w:val="0"/>
              <w:spacing w:before="31" w:line="211" w:lineRule="auto"/>
              <w:ind w:left="924" w:leftChars="0"/>
              <w:jc w:val="left"/>
              <w:textAlignment w:val="baseline"/>
              <w:rPr>
                <w:rFonts w:ascii="宋体" w:hAnsi="宋体" w:eastAsia="宋体" w:cs="宋体"/>
                <w:snapToGrid w:val="0"/>
                <w:color w:val="000000"/>
                <w:kern w:val="0"/>
                <w:sz w:val="18"/>
                <w:szCs w:val="18"/>
                <w:lang w:val="en-US" w:eastAsia="en-US" w:bidi="ar-SA"/>
              </w:rPr>
            </w:pPr>
            <w:r>
              <w:rPr>
                <w:rFonts w:ascii="宋体" w:hAnsi="宋体" w:eastAsia="宋体" w:cs="宋体"/>
                <w:snapToGrid w:val="0"/>
                <w:color w:val="000000"/>
                <w:spacing w:val="-1"/>
                <w:kern w:val="0"/>
                <w:sz w:val="18"/>
                <w:szCs w:val="18"/>
                <w:lang w:val="en-US" w:eastAsia="en-US" w:bidi="ar-SA"/>
              </w:rPr>
              <w:t>复合维生素B注射液</w:t>
            </w:r>
          </w:p>
        </w:tc>
        <w:tc>
          <w:tcPr>
            <w:tcW w:w="3101" w:type="dxa"/>
            <w:tcBorders>
              <w:bottom w:val="single" w:color="000000" w:sz="12" w:space="0"/>
            </w:tcBorders>
            <w:vAlign w:val="top"/>
          </w:tcPr>
          <w:p w14:paraId="3411FD2C">
            <w:pPr>
              <w:kinsoku w:val="0"/>
              <w:autoSpaceDE w:val="0"/>
              <w:autoSpaceDN w:val="0"/>
              <w:adjustRightInd w:val="0"/>
              <w:snapToGrid w:val="0"/>
              <w:spacing w:before="63" w:line="163" w:lineRule="auto"/>
              <w:ind w:left="1304" w:leftChars="0"/>
              <w:jc w:val="left"/>
              <w:textAlignment w:val="baseline"/>
              <w:rPr>
                <w:rFonts w:hint="default" w:ascii="宋体" w:hAnsi="宋体" w:eastAsia="宋体" w:cs="宋体"/>
                <w:snapToGrid w:val="0"/>
                <w:color w:val="000000"/>
                <w:kern w:val="0"/>
                <w:sz w:val="18"/>
                <w:szCs w:val="18"/>
                <w:lang w:val="en-US" w:eastAsia="zh-CN" w:bidi="ar-SA"/>
              </w:rPr>
            </w:pPr>
            <w:r>
              <w:rPr>
                <w:rFonts w:hint="eastAsia" w:ascii="宋体" w:hAnsi="宋体" w:eastAsia="宋体" w:cs="宋体"/>
                <w:snapToGrid w:val="0"/>
                <w:color w:val="000000"/>
                <w:spacing w:val="-2"/>
                <w:kern w:val="0"/>
                <w:sz w:val="18"/>
                <w:szCs w:val="18"/>
                <w:lang w:val="en-US" w:eastAsia="zh-CN" w:bidi="ar-SA"/>
              </w:rPr>
              <w:t>10</w:t>
            </w:r>
            <w:r>
              <w:rPr>
                <w:rFonts w:ascii="宋体" w:hAnsi="宋体" w:eastAsia="宋体" w:cs="宋体"/>
                <w:snapToGrid w:val="0"/>
                <w:color w:val="000000"/>
                <w:spacing w:val="1"/>
                <w:kern w:val="0"/>
                <w:sz w:val="18"/>
                <w:szCs w:val="18"/>
                <w:lang w:val="en-US" w:eastAsia="en-US" w:bidi="ar-SA"/>
              </w:rPr>
              <w:t xml:space="preserve"> </w:t>
            </w:r>
            <w:r>
              <w:rPr>
                <w:rFonts w:ascii="宋体" w:hAnsi="宋体" w:eastAsia="宋体" w:cs="宋体"/>
                <w:snapToGrid w:val="0"/>
                <w:color w:val="000000"/>
                <w:spacing w:val="-2"/>
                <w:kern w:val="0"/>
                <w:sz w:val="18"/>
                <w:szCs w:val="18"/>
                <w:lang w:val="en-US" w:eastAsia="en-US" w:bidi="ar-SA"/>
              </w:rPr>
              <w:t>mL</w:t>
            </w:r>
          </w:p>
        </w:tc>
        <w:tc>
          <w:tcPr>
            <w:tcW w:w="3101" w:type="dxa"/>
            <w:tcBorders>
              <w:bottom w:val="single" w:color="000000" w:sz="12" w:space="0"/>
            </w:tcBorders>
            <w:vAlign w:val="center"/>
          </w:tcPr>
          <w:p w14:paraId="57173799">
            <w:pPr>
              <w:kinsoku w:val="0"/>
              <w:autoSpaceDE w:val="0"/>
              <w:autoSpaceDN w:val="0"/>
              <w:adjustRightInd w:val="0"/>
              <w:snapToGrid w:val="0"/>
              <w:spacing w:before="57" w:line="184" w:lineRule="auto"/>
              <w:ind w:left="1234"/>
              <w:jc w:val="both"/>
              <w:textAlignment w:val="baseline"/>
              <w:rPr>
                <w:rFonts w:hint="default" w:ascii="宋体" w:hAnsi="宋体" w:eastAsia="宋体" w:cs="宋体"/>
                <w:snapToGrid w:val="0"/>
                <w:color w:val="000000"/>
                <w:spacing w:val="-3"/>
                <w:kern w:val="0"/>
                <w:sz w:val="18"/>
                <w:szCs w:val="18"/>
                <w:lang w:val="en-US" w:eastAsia="zh-CN" w:bidi="ar-SA"/>
              </w:rPr>
            </w:pPr>
            <w:r>
              <w:rPr>
                <w:rFonts w:hint="eastAsia" w:ascii="宋体" w:hAnsi="宋体" w:eastAsia="宋体" w:cs="宋体"/>
                <w:snapToGrid w:val="0"/>
                <w:color w:val="000000"/>
                <w:spacing w:val="-3"/>
                <w:kern w:val="0"/>
                <w:sz w:val="18"/>
                <w:szCs w:val="18"/>
                <w:lang w:val="en-US" w:eastAsia="zh-CN" w:bidi="ar-SA"/>
              </w:rPr>
              <w:t>肌肉注射</w:t>
            </w:r>
          </w:p>
        </w:tc>
      </w:tr>
      <w:tr w14:paraId="52A56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93" w:hRule="atLeast"/>
        </w:trPr>
        <w:tc>
          <w:tcPr>
            <w:tcW w:w="9303" w:type="dxa"/>
            <w:gridSpan w:val="3"/>
            <w:tcBorders>
              <w:top w:val="single" w:color="000000" w:sz="12" w:space="0"/>
            </w:tcBorders>
            <w:vAlign w:val="top"/>
          </w:tcPr>
          <w:p w14:paraId="40614312">
            <w:pPr>
              <w:pStyle w:val="174"/>
              <w:numPr>
                <w:ilvl w:val="0"/>
                <w:numId w:val="0"/>
              </w:numPr>
              <w:bidi w:val="0"/>
              <w:ind w:firstLine="360" w:firstLineChars="200"/>
              <w:rPr>
                <w:rFonts w:ascii="宋体" w:hAnsi="宋体" w:eastAsia="宋体" w:cs="宋体"/>
                <w:snapToGrid w:val="0"/>
                <w:color w:val="000000"/>
                <w:kern w:val="0"/>
                <w:sz w:val="18"/>
                <w:szCs w:val="18"/>
                <w:lang w:val="en-US" w:eastAsia="en-US" w:bidi="ar-SA"/>
              </w:rPr>
            </w:pPr>
            <w:r>
              <w:rPr>
                <w:sz w:val="18"/>
                <w:szCs w:val="18"/>
                <w:lang w:val="en-US" w:eastAsia="en-US"/>
              </w:rPr>
              <w:t>注：每天1次，大部分用药5 d</w:t>
            </w:r>
            <w:r>
              <w:rPr>
                <w:rFonts w:hint="eastAsia"/>
                <w:sz w:val="18"/>
                <w:szCs w:val="18"/>
                <w:lang w:val="en-US" w:eastAsia="zh-CN"/>
              </w:rPr>
              <w:t xml:space="preserve"> </w:t>
            </w:r>
            <w:r>
              <w:rPr>
                <w:rFonts w:hint="eastAsia"/>
                <w:sz w:val="18"/>
                <w:szCs w:val="18"/>
                <w:lang w:val="en-US" w:eastAsia="en-US"/>
              </w:rPr>
              <w:t>～</w:t>
            </w:r>
            <w:r>
              <w:rPr>
                <w:sz w:val="18"/>
                <w:szCs w:val="18"/>
                <w:lang w:val="en-US" w:eastAsia="en-US"/>
              </w:rPr>
              <w:t>7 d</w:t>
            </w:r>
            <w:r>
              <w:rPr>
                <w:rFonts w:hint="eastAsia"/>
                <w:sz w:val="18"/>
                <w:szCs w:val="18"/>
                <w:lang w:val="en-US" w:eastAsia="zh-CN"/>
              </w:rPr>
              <w:t xml:space="preserve"> </w:t>
            </w:r>
            <w:r>
              <w:rPr>
                <w:sz w:val="18"/>
                <w:szCs w:val="18"/>
                <w:lang w:val="en-US" w:eastAsia="en-US"/>
              </w:rPr>
              <w:t>即可</w:t>
            </w:r>
            <w:bookmarkStart w:id="45" w:name="_GoBack"/>
            <w:bookmarkEnd w:id="45"/>
            <w:r>
              <w:rPr>
                <w:sz w:val="18"/>
                <w:szCs w:val="18"/>
                <w:lang w:val="en-US" w:eastAsia="en-US"/>
              </w:rPr>
              <w:t>。</w:t>
            </w:r>
          </w:p>
        </w:tc>
      </w:tr>
    </w:tbl>
    <w:p w14:paraId="53E79E26">
      <w:pPr>
        <w:pStyle w:val="57"/>
        <w:spacing w:line="480" w:lineRule="auto"/>
        <w:ind w:firstLine="0" w:firstLineChars="0"/>
        <w:jc w:val="center"/>
      </w:pPr>
    </w:p>
    <w:p w14:paraId="20390BD2">
      <w:pPr>
        <w:pStyle w:val="57"/>
        <w:spacing w:line="480" w:lineRule="auto"/>
        <w:ind w:firstLine="0" w:firstLineChars="0"/>
        <w:jc w:val="center"/>
      </w:pPr>
      <w:r>
        <w:drawing>
          <wp:inline distT="0" distB="0" distL="0" distR="0">
            <wp:extent cx="1485900" cy="248920"/>
            <wp:effectExtent l="0" t="0" r="0" b="1778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stretch>
                      <a:fillRect/>
                    </a:stretch>
                  </pic:blipFill>
                  <pic:spPr>
                    <a:xfrm>
                      <a:off x="0" y="0"/>
                      <a:ext cx="1485900" cy="248920"/>
                    </a:xfrm>
                    <a:prstGeom prst="rect">
                      <a:avLst/>
                    </a:prstGeom>
                  </pic:spPr>
                </pic:pic>
              </a:graphicData>
            </a:graphic>
          </wp:inline>
        </w:drawing>
      </w:r>
    </w:p>
    <w:bookmarkEnd w:id="22"/>
    <w:bookmarkEnd w:id="44"/>
    <w:p w14:paraId="13E81D02">
      <w:pPr>
        <w:pStyle w:val="57"/>
        <w:spacing w:line="480" w:lineRule="auto"/>
        <w:ind w:firstLine="0" w:firstLineChars="0"/>
        <w:jc w:val="center"/>
      </w:pPr>
    </w:p>
    <w:sectPr>
      <w:pgSz w:w="11906" w:h="16838"/>
      <w:pgMar w:top="1928" w:right="1134" w:bottom="1134" w:left="1134" w:header="1418" w:footer="1134" w:gutter="284"/>
      <w:pgBorders>
        <w:top w:val="none" w:sz="0" w:space="0"/>
        <w:left w:val="none" w:sz="0" w:space="0"/>
        <w:bottom w:val="none" w:sz="0" w:space="0"/>
        <w:right w:val="none" w:sz="0" w:space="0"/>
      </w:pgBorders>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FCA6D0">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76FD86">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162777">
    <w:pPr>
      <w:pStyle w:val="53"/>
    </w:pPr>
    <w:r>
      <w:fldChar w:fldCharType="begin"/>
    </w:r>
    <w:r>
      <w:instrText xml:space="preserve">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7D0CF">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A6EC9">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9949E2">
    <w:pPr>
      <w:pStyle w:val="62"/>
    </w:pPr>
    <w:r>
      <w:fldChar w:fldCharType="begin"/>
    </w:r>
    <w:r>
      <w:instrText xml:space="preserve"> STYLEREF  标准文件_文件编号  \* MERGEFORMAT </w:instrText>
    </w:r>
    <w:r>
      <w:fldChar w:fldCharType="separate"/>
    </w:r>
    <w:r>
      <w:t>DB 2201/T XXXX—2024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51C752">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2201/T XXXX—2024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4ODVmMTllNDVkNjZkM2RlZmNiYmY0NzJiZDkwMTgifQ=="/>
  </w:docVars>
  <w:rsids>
    <w:rsidRoot w:val="008403DD"/>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422A"/>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15CF"/>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3C3B"/>
    <w:rsid w:val="00334D52"/>
    <w:rsid w:val="00336C64"/>
    <w:rsid w:val="00337162"/>
    <w:rsid w:val="0034194F"/>
    <w:rsid w:val="00344605"/>
    <w:rsid w:val="003474AA"/>
    <w:rsid w:val="00350D1D"/>
    <w:rsid w:val="00352C83"/>
    <w:rsid w:val="00354528"/>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20F2"/>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1929"/>
    <w:rsid w:val="004F391A"/>
    <w:rsid w:val="004F3B6D"/>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2A88"/>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3399"/>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3DD"/>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0148"/>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797"/>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31F3"/>
    <w:rsid w:val="00A55BD6"/>
    <w:rsid w:val="00A55D50"/>
    <w:rsid w:val="00A57142"/>
    <w:rsid w:val="00A648CD"/>
    <w:rsid w:val="00A6537A"/>
    <w:rsid w:val="00A67866"/>
    <w:rsid w:val="00A70B07"/>
    <w:rsid w:val="00A723F8"/>
    <w:rsid w:val="00A77CCB"/>
    <w:rsid w:val="00A83D8D"/>
    <w:rsid w:val="00A8446B"/>
    <w:rsid w:val="00A8473F"/>
    <w:rsid w:val="00A862D6"/>
    <w:rsid w:val="00A8632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024"/>
    <w:rsid w:val="00AD4126"/>
    <w:rsid w:val="00AD421C"/>
    <w:rsid w:val="00AD44FA"/>
    <w:rsid w:val="00AE070A"/>
    <w:rsid w:val="00AE101C"/>
    <w:rsid w:val="00AE37E5"/>
    <w:rsid w:val="00AE5EB4"/>
    <w:rsid w:val="00AE65B5"/>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046"/>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5EDF"/>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60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309"/>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3890"/>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25F603E"/>
    <w:rsid w:val="03A20626"/>
    <w:rsid w:val="04671A83"/>
    <w:rsid w:val="06E13A0E"/>
    <w:rsid w:val="09E0077E"/>
    <w:rsid w:val="0D0C2405"/>
    <w:rsid w:val="0FC63373"/>
    <w:rsid w:val="115649B8"/>
    <w:rsid w:val="12365134"/>
    <w:rsid w:val="138A5C4E"/>
    <w:rsid w:val="138C3CD5"/>
    <w:rsid w:val="13B6742E"/>
    <w:rsid w:val="142911EA"/>
    <w:rsid w:val="14DE1D5E"/>
    <w:rsid w:val="1A3A2AC0"/>
    <w:rsid w:val="1AC45552"/>
    <w:rsid w:val="1B180293"/>
    <w:rsid w:val="1C365FDC"/>
    <w:rsid w:val="1CD54DEB"/>
    <w:rsid w:val="1F30765A"/>
    <w:rsid w:val="21286C5C"/>
    <w:rsid w:val="213A5772"/>
    <w:rsid w:val="21712063"/>
    <w:rsid w:val="23144B9D"/>
    <w:rsid w:val="23AF062D"/>
    <w:rsid w:val="24E6094F"/>
    <w:rsid w:val="2C140581"/>
    <w:rsid w:val="2C575551"/>
    <w:rsid w:val="2DA60AE7"/>
    <w:rsid w:val="300D68E6"/>
    <w:rsid w:val="30D75D68"/>
    <w:rsid w:val="315F7A82"/>
    <w:rsid w:val="32B07EA1"/>
    <w:rsid w:val="3538296D"/>
    <w:rsid w:val="353B4436"/>
    <w:rsid w:val="38507482"/>
    <w:rsid w:val="38E814E8"/>
    <w:rsid w:val="39466969"/>
    <w:rsid w:val="3ACE7AA8"/>
    <w:rsid w:val="3BB90F0C"/>
    <w:rsid w:val="3DD11CEB"/>
    <w:rsid w:val="3E0E6961"/>
    <w:rsid w:val="3EEF22EE"/>
    <w:rsid w:val="40122DA5"/>
    <w:rsid w:val="40D34215"/>
    <w:rsid w:val="4255075C"/>
    <w:rsid w:val="42981BF8"/>
    <w:rsid w:val="44A64897"/>
    <w:rsid w:val="44B10046"/>
    <w:rsid w:val="45A5732C"/>
    <w:rsid w:val="478A5C08"/>
    <w:rsid w:val="499A2340"/>
    <w:rsid w:val="502334A0"/>
    <w:rsid w:val="55C75817"/>
    <w:rsid w:val="56596943"/>
    <w:rsid w:val="576627BE"/>
    <w:rsid w:val="586372F5"/>
    <w:rsid w:val="587D0EB9"/>
    <w:rsid w:val="58F81962"/>
    <w:rsid w:val="59FB79A6"/>
    <w:rsid w:val="5AE65F3B"/>
    <w:rsid w:val="5AE82E61"/>
    <w:rsid w:val="5DD24E5D"/>
    <w:rsid w:val="615D7134"/>
    <w:rsid w:val="626E464A"/>
    <w:rsid w:val="677C0026"/>
    <w:rsid w:val="679C2DA1"/>
    <w:rsid w:val="67A23DA7"/>
    <w:rsid w:val="67B83316"/>
    <w:rsid w:val="68BC1656"/>
    <w:rsid w:val="68D45F2D"/>
    <w:rsid w:val="69BA0D15"/>
    <w:rsid w:val="69C729CD"/>
    <w:rsid w:val="6A145261"/>
    <w:rsid w:val="6C5543FB"/>
    <w:rsid w:val="6C76349B"/>
    <w:rsid w:val="6CF07FFE"/>
    <w:rsid w:val="6D4A0A51"/>
    <w:rsid w:val="6D995997"/>
    <w:rsid w:val="70370E0D"/>
    <w:rsid w:val="70977004"/>
    <w:rsid w:val="71BF2008"/>
    <w:rsid w:val="73025B47"/>
    <w:rsid w:val="73160E35"/>
    <w:rsid w:val="766C1E28"/>
    <w:rsid w:val="76885627"/>
    <w:rsid w:val="772C5186"/>
    <w:rsid w:val="777C3BCA"/>
    <w:rsid w:val="7B2828C4"/>
    <w:rsid w:val="7C7750F6"/>
    <w:rsid w:val="7EEB3B79"/>
    <w:rsid w:val="7F5672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autoRedefine/>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autoRedefine/>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autoRedefine/>
    <w:qFormat/>
    <w:uiPriority w:val="0"/>
    <w:pPr>
      <w:keepNext/>
      <w:keepLines/>
      <w:spacing w:before="260" w:after="260" w:line="416" w:lineRule="auto"/>
      <w:outlineLvl w:val="2"/>
    </w:pPr>
    <w:rPr>
      <w:b/>
      <w:bCs/>
      <w:sz w:val="32"/>
      <w:szCs w:val="32"/>
    </w:rPr>
  </w:style>
  <w:style w:type="paragraph" w:styleId="5">
    <w:name w:val="heading 4"/>
    <w:basedOn w:val="1"/>
    <w:next w:val="1"/>
    <w:link w:val="38"/>
    <w:autoRedefine/>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autoRedefine/>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autoRedefine/>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autoRedefine/>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autoRedefine/>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autoRedefine/>
    <w:qFormat/>
    <w:uiPriority w:val="0"/>
    <w:pPr>
      <w:keepNext/>
      <w:keepLines/>
      <w:adjustRightInd/>
      <w:spacing w:before="240" w:after="64" w:line="320" w:lineRule="auto"/>
      <w:outlineLvl w:val="8"/>
    </w:pPr>
    <w:rPr>
      <w:rFonts w:ascii="Arial" w:hAnsi="Arial" w:eastAsia="黑体"/>
    </w:rPr>
  </w:style>
  <w:style w:type="character" w:default="1" w:styleId="29">
    <w:name w:val="Default Paragraph Font"/>
    <w:semiHidden/>
    <w:unhideWhenUsed/>
    <w:qFormat/>
    <w:uiPriority w:val="1"/>
  </w:style>
  <w:style w:type="table" w:default="1" w:styleId="27">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autoRedefine/>
    <w:qFormat/>
    <w:uiPriority w:val="0"/>
    <w:pPr>
      <w:ind w:firstLine="420"/>
    </w:pPr>
  </w:style>
  <w:style w:type="paragraph" w:styleId="13">
    <w:name w:val="Body Text"/>
    <w:basedOn w:val="1"/>
    <w:link w:val="87"/>
    <w:autoRedefine/>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6"/>
    <w:autoRedefine/>
    <w:semiHidden/>
    <w:unhideWhenUsed/>
    <w:qFormat/>
    <w:uiPriority w:val="99"/>
    <w:rPr>
      <w:sz w:val="18"/>
      <w:szCs w:val="18"/>
    </w:rPr>
  </w:style>
  <w:style w:type="paragraph" w:styleId="17">
    <w:name w:val="footer"/>
    <w:basedOn w:val="1"/>
    <w:link w:val="45"/>
    <w:autoRedefine/>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autoRedefine/>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autoRedefine/>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autoRedefine/>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Normal (Web)"/>
    <w:basedOn w:val="1"/>
    <w:qFormat/>
    <w:uiPriority w:val="0"/>
    <w:pPr>
      <w:spacing w:beforeAutospacing="1" w:afterAutospacing="1"/>
      <w:jc w:val="left"/>
    </w:pPr>
    <w:rPr>
      <w:kern w:val="0"/>
      <w:sz w:val="24"/>
    </w:rPr>
  </w:style>
  <w:style w:type="paragraph" w:styleId="26">
    <w:name w:val="Title"/>
    <w:basedOn w:val="1"/>
    <w:link w:val="49"/>
    <w:autoRedefine/>
    <w:qFormat/>
    <w:uiPriority w:val="0"/>
    <w:pPr>
      <w:spacing w:before="240" w:after="60"/>
      <w:jc w:val="center"/>
      <w:outlineLvl w:val="0"/>
    </w:pPr>
    <w:rPr>
      <w:rFonts w:ascii="Arial" w:hAnsi="Arial" w:cs="Arial"/>
      <w:b/>
      <w:bCs/>
      <w:sz w:val="32"/>
      <w:szCs w:val="32"/>
    </w:rPr>
  </w:style>
  <w:style w:type="table" w:styleId="28">
    <w:name w:val="Table Grid"/>
    <w:basedOn w:val="27"/>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autoRedefine/>
    <w:qFormat/>
    <w:uiPriority w:val="22"/>
    <w:rPr>
      <w:b/>
      <w:bCs/>
    </w:rPr>
  </w:style>
  <w:style w:type="character" w:styleId="31">
    <w:name w:val="page number"/>
    <w:autoRedefine/>
    <w:qFormat/>
    <w:uiPriority w:val="0"/>
    <w:rPr>
      <w:rFonts w:ascii="宋体" w:hAnsi="Times New Roman" w:eastAsia="宋体"/>
      <w:sz w:val="18"/>
    </w:rPr>
  </w:style>
  <w:style w:type="character" w:styleId="32">
    <w:name w:val="Emphasis"/>
    <w:autoRedefine/>
    <w:qFormat/>
    <w:uiPriority w:val="20"/>
    <w:rPr>
      <w:i/>
      <w:iCs/>
    </w:rPr>
  </w:style>
  <w:style w:type="character" w:styleId="33">
    <w:name w:val="Hyperlink"/>
    <w:autoRedefine/>
    <w:qFormat/>
    <w:uiPriority w:val="99"/>
    <w:rPr>
      <w:rFonts w:ascii="宋体" w:hAnsi="Times New Roman" w:eastAsia="宋体"/>
      <w:color w:val="auto"/>
      <w:spacing w:val="0"/>
      <w:w w:val="100"/>
      <w:position w:val="0"/>
      <w:sz w:val="21"/>
      <w:u w:val="none"/>
      <w:vertAlign w:val="baseline"/>
    </w:rPr>
  </w:style>
  <w:style w:type="character" w:styleId="34">
    <w:name w:val="footnote reference"/>
    <w:autoRedefine/>
    <w:semiHidden/>
    <w:qFormat/>
    <w:uiPriority w:val="0"/>
    <w:rPr>
      <w:rFonts w:ascii="宋体" w:hAnsi="宋体" w:eastAsia="宋体" w:cs="Times New Roman"/>
      <w:spacing w:val="0"/>
      <w:sz w:val="18"/>
      <w:vertAlign w:val="superscript"/>
    </w:rPr>
  </w:style>
  <w:style w:type="character" w:customStyle="1" w:styleId="35">
    <w:name w:val="标题 1 Char"/>
    <w:link w:val="2"/>
    <w:autoRedefine/>
    <w:qFormat/>
    <w:uiPriority w:val="0"/>
    <w:rPr>
      <w:b/>
      <w:bCs/>
      <w:kern w:val="44"/>
      <w:sz w:val="44"/>
      <w:szCs w:val="44"/>
    </w:rPr>
  </w:style>
  <w:style w:type="character" w:customStyle="1" w:styleId="36">
    <w:name w:val="标题 2 Char"/>
    <w:link w:val="3"/>
    <w:autoRedefine/>
    <w:qFormat/>
    <w:uiPriority w:val="0"/>
    <w:rPr>
      <w:rFonts w:ascii="Arial" w:hAnsi="Arial" w:eastAsia="黑体"/>
      <w:b/>
      <w:bCs/>
      <w:kern w:val="2"/>
      <w:sz w:val="32"/>
      <w:szCs w:val="32"/>
    </w:rPr>
  </w:style>
  <w:style w:type="character" w:customStyle="1" w:styleId="37">
    <w:name w:val="标题 3 Char"/>
    <w:link w:val="4"/>
    <w:autoRedefine/>
    <w:qFormat/>
    <w:uiPriority w:val="0"/>
    <w:rPr>
      <w:b/>
      <w:bCs/>
      <w:kern w:val="2"/>
      <w:sz w:val="32"/>
      <w:szCs w:val="32"/>
    </w:rPr>
  </w:style>
  <w:style w:type="character" w:customStyle="1" w:styleId="38">
    <w:name w:val="标题 4 Char"/>
    <w:link w:val="5"/>
    <w:autoRedefine/>
    <w:qFormat/>
    <w:uiPriority w:val="0"/>
    <w:rPr>
      <w:rFonts w:ascii="Arial" w:hAnsi="Arial" w:eastAsia="黑体"/>
      <w:b/>
      <w:bCs/>
      <w:kern w:val="2"/>
      <w:sz w:val="28"/>
      <w:szCs w:val="28"/>
    </w:rPr>
  </w:style>
  <w:style w:type="character" w:customStyle="1" w:styleId="39">
    <w:name w:val="标题 5 Char"/>
    <w:link w:val="6"/>
    <w:autoRedefine/>
    <w:qFormat/>
    <w:uiPriority w:val="0"/>
    <w:rPr>
      <w:b/>
      <w:bCs/>
      <w:kern w:val="2"/>
      <w:sz w:val="28"/>
      <w:szCs w:val="28"/>
    </w:rPr>
  </w:style>
  <w:style w:type="character" w:customStyle="1" w:styleId="40">
    <w:name w:val="标题 6 Char"/>
    <w:link w:val="7"/>
    <w:autoRedefine/>
    <w:qFormat/>
    <w:uiPriority w:val="0"/>
    <w:rPr>
      <w:rFonts w:ascii="Arial" w:hAnsi="Arial" w:eastAsia="黑体"/>
      <w:b/>
      <w:bCs/>
      <w:kern w:val="2"/>
      <w:sz w:val="24"/>
      <w:szCs w:val="24"/>
    </w:rPr>
  </w:style>
  <w:style w:type="character" w:customStyle="1" w:styleId="41">
    <w:name w:val="标题 7 Char"/>
    <w:link w:val="8"/>
    <w:autoRedefine/>
    <w:qFormat/>
    <w:uiPriority w:val="0"/>
    <w:rPr>
      <w:b/>
      <w:bCs/>
      <w:kern w:val="2"/>
      <w:sz w:val="24"/>
      <w:szCs w:val="24"/>
    </w:rPr>
  </w:style>
  <w:style w:type="character" w:customStyle="1" w:styleId="42">
    <w:name w:val="标题 8 Char"/>
    <w:link w:val="9"/>
    <w:autoRedefine/>
    <w:qFormat/>
    <w:uiPriority w:val="0"/>
    <w:rPr>
      <w:rFonts w:ascii="Arial" w:hAnsi="Arial" w:eastAsia="黑体"/>
      <w:kern w:val="2"/>
      <w:sz w:val="24"/>
      <w:szCs w:val="24"/>
    </w:rPr>
  </w:style>
  <w:style w:type="character" w:customStyle="1" w:styleId="43">
    <w:name w:val="标题 9 Char"/>
    <w:link w:val="10"/>
    <w:autoRedefine/>
    <w:qFormat/>
    <w:uiPriority w:val="0"/>
    <w:rPr>
      <w:rFonts w:ascii="Arial" w:hAnsi="Arial" w:eastAsia="黑体"/>
      <w:kern w:val="2"/>
      <w:sz w:val="21"/>
      <w:szCs w:val="21"/>
    </w:rPr>
  </w:style>
  <w:style w:type="character" w:customStyle="1" w:styleId="44">
    <w:name w:val="页眉 Char"/>
    <w:link w:val="18"/>
    <w:autoRedefine/>
    <w:qFormat/>
    <w:uiPriority w:val="99"/>
    <w:rPr>
      <w:kern w:val="2"/>
      <w:sz w:val="18"/>
      <w:szCs w:val="18"/>
    </w:rPr>
  </w:style>
  <w:style w:type="character" w:customStyle="1" w:styleId="45">
    <w:name w:val="页脚 Char"/>
    <w:link w:val="17"/>
    <w:autoRedefine/>
    <w:qFormat/>
    <w:uiPriority w:val="99"/>
    <w:rPr>
      <w:rFonts w:ascii="宋体"/>
      <w:kern w:val="2"/>
      <w:sz w:val="18"/>
      <w:szCs w:val="18"/>
    </w:rPr>
  </w:style>
  <w:style w:type="character" w:customStyle="1" w:styleId="46">
    <w:name w:val="批注框文本 Char"/>
    <w:link w:val="16"/>
    <w:autoRedefine/>
    <w:semiHidden/>
    <w:qFormat/>
    <w:uiPriority w:val="99"/>
    <w:rPr>
      <w:kern w:val="2"/>
      <w:sz w:val="18"/>
      <w:szCs w:val="18"/>
    </w:rPr>
  </w:style>
  <w:style w:type="paragraph" w:styleId="47">
    <w:name w:val="Quote"/>
    <w:basedOn w:val="1"/>
    <w:next w:val="1"/>
    <w:link w:val="48"/>
    <w:autoRedefine/>
    <w:qFormat/>
    <w:uiPriority w:val="29"/>
    <w:rPr>
      <w:i/>
      <w:iCs/>
      <w:color w:val="000000"/>
    </w:rPr>
  </w:style>
  <w:style w:type="character" w:customStyle="1" w:styleId="48">
    <w:name w:val="引用 Char"/>
    <w:link w:val="47"/>
    <w:autoRedefine/>
    <w:qFormat/>
    <w:uiPriority w:val="29"/>
    <w:rPr>
      <w:i/>
      <w:iCs/>
      <w:color w:val="000000"/>
      <w:kern w:val="2"/>
      <w:sz w:val="21"/>
      <w:szCs w:val="21"/>
    </w:rPr>
  </w:style>
  <w:style w:type="character" w:customStyle="1" w:styleId="49">
    <w:name w:val="标题 Char"/>
    <w:link w:val="26"/>
    <w:autoRedefine/>
    <w:qFormat/>
    <w:uiPriority w:val="0"/>
    <w:rPr>
      <w:rFonts w:ascii="Arial" w:hAnsi="Arial" w:cs="Arial"/>
      <w:b/>
      <w:bCs/>
      <w:kern w:val="2"/>
      <w:sz w:val="32"/>
      <w:szCs w:val="32"/>
    </w:rPr>
  </w:style>
  <w:style w:type="paragraph" w:customStyle="1" w:styleId="50">
    <w:name w:val="标准标志"/>
    <w:next w:val="1"/>
    <w:autoRedefine/>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autoRedefine/>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autoRedefine/>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autoRedefine/>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autoRedefine/>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autoRedefine/>
    <w:qFormat/>
    <w:uiPriority w:val="0"/>
    <w:pPr>
      <w:spacing w:line="0" w:lineRule="atLeast"/>
    </w:pPr>
    <w:rPr>
      <w:rFonts w:ascii="黑体" w:hAnsi="宋体" w:eastAsia="黑体"/>
    </w:rPr>
  </w:style>
  <w:style w:type="paragraph" w:customStyle="1" w:styleId="56">
    <w:name w:val="标准文件_标准正文"/>
    <w:basedOn w:val="1"/>
    <w:next w:val="57"/>
    <w:autoRedefine/>
    <w:qFormat/>
    <w:uiPriority w:val="0"/>
    <w:pPr>
      <w:snapToGrid w:val="0"/>
      <w:ind w:firstLine="200" w:firstLineChars="200"/>
    </w:pPr>
    <w:rPr>
      <w:kern w:val="0"/>
    </w:rPr>
  </w:style>
  <w:style w:type="paragraph" w:customStyle="1" w:styleId="57">
    <w:name w:val="标准文件_段"/>
    <w:link w:val="185"/>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autoRedefine/>
    <w:qFormat/>
    <w:uiPriority w:val="0"/>
    <w:pPr>
      <w:adjustRightInd/>
      <w:snapToGrid/>
      <w:ind w:firstLine="0" w:firstLineChars="0"/>
    </w:pPr>
    <w:rPr>
      <w:rFonts w:ascii="宋体" w:hAnsi="宋体"/>
      <w:kern w:val="2"/>
    </w:rPr>
  </w:style>
  <w:style w:type="paragraph" w:customStyle="1" w:styleId="59">
    <w:name w:val="标准文件_标准部门"/>
    <w:basedOn w:val="1"/>
    <w:autoRedefine/>
    <w:qFormat/>
    <w:uiPriority w:val="0"/>
    <w:pPr>
      <w:jc w:val="center"/>
    </w:pPr>
    <w:rPr>
      <w:rFonts w:ascii="黑体" w:eastAsia="黑体"/>
      <w:kern w:val="0"/>
      <w:sz w:val="44"/>
    </w:rPr>
  </w:style>
  <w:style w:type="paragraph" w:customStyle="1" w:styleId="60">
    <w:name w:val="标准文件_标准代替"/>
    <w:basedOn w:val="1"/>
    <w:next w:val="1"/>
    <w:autoRedefine/>
    <w:qFormat/>
    <w:uiPriority w:val="0"/>
    <w:pPr>
      <w:spacing w:line="310" w:lineRule="exact"/>
      <w:jc w:val="right"/>
    </w:pPr>
    <w:rPr>
      <w:rFonts w:ascii="宋体" w:hAnsi="宋体"/>
      <w:kern w:val="0"/>
    </w:rPr>
  </w:style>
  <w:style w:type="paragraph" w:customStyle="1" w:styleId="61">
    <w:name w:val="标准文件_标准名称标题"/>
    <w:basedOn w:val="1"/>
    <w:next w:val="1"/>
    <w:autoRedefine/>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autoRedefine/>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autoRedefine/>
    <w:qFormat/>
    <w:uiPriority w:val="0"/>
    <w:pPr>
      <w:jc w:val="left"/>
    </w:pPr>
  </w:style>
  <w:style w:type="paragraph" w:customStyle="1" w:styleId="64">
    <w:name w:val="标准文件_参考文献标题"/>
    <w:basedOn w:val="1"/>
    <w:next w:val="1"/>
    <w:autoRedefine/>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autoRedefine/>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autoRedefine/>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autoRedefine/>
    <w:qFormat/>
    <w:uiPriority w:val="0"/>
    <w:rPr>
      <w:rFonts w:ascii="黑体" w:eastAsia="黑体"/>
      <w:spacing w:val="0"/>
      <w:w w:val="100"/>
      <w:position w:val="3"/>
      <w:sz w:val="28"/>
    </w:rPr>
  </w:style>
  <w:style w:type="paragraph" w:customStyle="1" w:styleId="68">
    <w:name w:val="标准文件_方框数字列项"/>
    <w:basedOn w:val="57"/>
    <w:autoRedefine/>
    <w:qFormat/>
    <w:uiPriority w:val="0"/>
    <w:pPr>
      <w:numPr>
        <w:ilvl w:val="0"/>
        <w:numId w:val="3"/>
      </w:numPr>
      <w:ind w:firstLine="0" w:firstLineChars="0"/>
    </w:pPr>
  </w:style>
  <w:style w:type="paragraph" w:customStyle="1" w:styleId="69">
    <w:name w:val="标准文件_封面标准编号"/>
    <w:basedOn w:val="1"/>
    <w:next w:val="60"/>
    <w:autoRedefine/>
    <w:qFormat/>
    <w:uiPriority w:val="0"/>
    <w:pPr>
      <w:spacing w:line="310" w:lineRule="exact"/>
      <w:jc w:val="right"/>
    </w:pPr>
    <w:rPr>
      <w:rFonts w:ascii="黑体" w:eastAsia="黑体"/>
      <w:kern w:val="0"/>
      <w:sz w:val="28"/>
    </w:rPr>
  </w:style>
  <w:style w:type="paragraph" w:customStyle="1" w:styleId="70">
    <w:name w:val="标准文件_封面标准分类号"/>
    <w:basedOn w:val="1"/>
    <w:autoRedefine/>
    <w:qFormat/>
    <w:uiPriority w:val="0"/>
    <w:rPr>
      <w:rFonts w:ascii="黑体" w:eastAsia="黑体"/>
      <w:b/>
      <w:kern w:val="0"/>
      <w:sz w:val="28"/>
    </w:rPr>
  </w:style>
  <w:style w:type="paragraph" w:customStyle="1" w:styleId="71">
    <w:name w:val="标准文件_封面标准名称"/>
    <w:basedOn w:val="1"/>
    <w:autoRedefine/>
    <w:qFormat/>
    <w:uiPriority w:val="0"/>
    <w:pPr>
      <w:spacing w:line="240" w:lineRule="auto"/>
      <w:jc w:val="center"/>
    </w:pPr>
    <w:rPr>
      <w:rFonts w:ascii="黑体" w:eastAsia="黑体"/>
      <w:kern w:val="0"/>
      <w:sz w:val="52"/>
    </w:rPr>
  </w:style>
  <w:style w:type="paragraph" w:customStyle="1" w:styleId="72">
    <w:name w:val="标准文件_封面标准英文名称"/>
    <w:basedOn w:val="1"/>
    <w:autoRedefine/>
    <w:qFormat/>
    <w:uiPriority w:val="0"/>
    <w:pPr>
      <w:spacing w:line="240" w:lineRule="auto"/>
      <w:jc w:val="center"/>
    </w:pPr>
    <w:rPr>
      <w:rFonts w:ascii="黑体" w:eastAsia="黑体"/>
      <w:b/>
      <w:sz w:val="28"/>
    </w:rPr>
  </w:style>
  <w:style w:type="paragraph" w:customStyle="1" w:styleId="73">
    <w:name w:val="标准文件_封面发布日期"/>
    <w:basedOn w:val="1"/>
    <w:autoRedefine/>
    <w:qFormat/>
    <w:uiPriority w:val="0"/>
    <w:pPr>
      <w:spacing w:line="310" w:lineRule="exact"/>
    </w:pPr>
    <w:rPr>
      <w:rFonts w:ascii="黑体" w:eastAsia="黑体"/>
      <w:kern w:val="0"/>
      <w:sz w:val="28"/>
    </w:rPr>
  </w:style>
  <w:style w:type="paragraph" w:customStyle="1" w:styleId="74">
    <w:name w:val="标准文件_封面密级"/>
    <w:basedOn w:val="1"/>
    <w:autoRedefine/>
    <w:qFormat/>
    <w:uiPriority w:val="0"/>
    <w:rPr>
      <w:rFonts w:eastAsia="黑体"/>
      <w:sz w:val="32"/>
    </w:rPr>
  </w:style>
  <w:style w:type="paragraph" w:customStyle="1" w:styleId="75">
    <w:name w:val="标准文件_封面实施日期"/>
    <w:basedOn w:val="1"/>
    <w:autoRedefine/>
    <w:qFormat/>
    <w:uiPriority w:val="0"/>
    <w:pPr>
      <w:spacing w:line="310" w:lineRule="exact"/>
      <w:jc w:val="right"/>
    </w:pPr>
    <w:rPr>
      <w:rFonts w:ascii="黑体" w:eastAsia="黑体"/>
      <w:sz w:val="28"/>
    </w:rPr>
  </w:style>
  <w:style w:type="paragraph" w:customStyle="1" w:styleId="76">
    <w:name w:val="标准文件_封面抬头"/>
    <w:basedOn w:val="57"/>
    <w:autoRedefine/>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autoRedefine/>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autoRedefine/>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autoRedefine/>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autoRedefine/>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autoRedefine/>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autoRedefine/>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autoRedefine/>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autoRedefine/>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autoRedefine/>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autoRedefine/>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Char"/>
    <w:link w:val="13"/>
    <w:autoRedefine/>
    <w:qFormat/>
    <w:uiPriority w:val="0"/>
    <w:rPr>
      <w:kern w:val="2"/>
      <w:sz w:val="21"/>
      <w:szCs w:val="21"/>
    </w:rPr>
  </w:style>
  <w:style w:type="paragraph" w:customStyle="1" w:styleId="88">
    <w:name w:val="标准文件_附录章标题"/>
    <w:next w:val="57"/>
    <w:autoRedefine/>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autoRedefine/>
    <w:qFormat/>
    <w:uiPriority w:val="0"/>
    <w:pPr>
      <w:ind w:left="488" w:leftChars="200" w:hanging="289" w:hangingChars="290"/>
    </w:pPr>
  </w:style>
  <w:style w:type="paragraph" w:customStyle="1" w:styleId="90">
    <w:name w:val="标准文件_前言、引言标题"/>
    <w:next w:val="1"/>
    <w:autoRedefine/>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autoRedefine/>
    <w:qFormat/>
    <w:uiPriority w:val="0"/>
    <w:pPr>
      <w:spacing w:line="460" w:lineRule="exact"/>
      <w:ind w:left="0" w:firstLine="0"/>
    </w:pPr>
  </w:style>
  <w:style w:type="paragraph" w:customStyle="1" w:styleId="92">
    <w:name w:val="标准文件_目录标题"/>
    <w:basedOn w:val="1"/>
    <w:autoRedefine/>
    <w:qFormat/>
    <w:uiPriority w:val="0"/>
    <w:pPr>
      <w:spacing w:before="480" w:after="150" w:afterLines="150" w:line="240" w:lineRule="auto"/>
      <w:jc w:val="center"/>
    </w:pPr>
    <w:rPr>
      <w:rFonts w:ascii="黑体" w:eastAsia="黑体"/>
      <w:sz w:val="32"/>
    </w:rPr>
  </w:style>
  <w:style w:type="paragraph" w:customStyle="1" w:styleId="93">
    <w:name w:val="标准文件_破折号列项"/>
    <w:autoRedefine/>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autoRedefine/>
    <w:qFormat/>
    <w:uiPriority w:val="0"/>
    <w:pPr>
      <w:numPr>
        <w:numId w:val="10"/>
      </w:numPr>
    </w:pPr>
  </w:style>
  <w:style w:type="paragraph" w:customStyle="1" w:styleId="95">
    <w:name w:val="标准文件_三级条标题"/>
    <w:basedOn w:val="66"/>
    <w:next w:val="57"/>
    <w:autoRedefine/>
    <w:qFormat/>
    <w:uiPriority w:val="0"/>
    <w:pPr>
      <w:widowControl/>
      <w:numPr>
        <w:ilvl w:val="4"/>
      </w:numPr>
      <w:outlineLvl w:val="3"/>
    </w:pPr>
  </w:style>
  <w:style w:type="character" w:customStyle="1" w:styleId="96">
    <w:name w:val="不明显参考1"/>
    <w:autoRedefine/>
    <w:qFormat/>
    <w:uiPriority w:val="31"/>
    <w:rPr>
      <w:smallCaps/>
      <w:color w:val="C0504D"/>
      <w:u w:val="single"/>
    </w:rPr>
  </w:style>
  <w:style w:type="paragraph" w:customStyle="1" w:styleId="97">
    <w:name w:val="标准文件_示例后续"/>
    <w:basedOn w:val="1"/>
    <w:autoRedefine/>
    <w:qFormat/>
    <w:uiPriority w:val="0"/>
    <w:pPr>
      <w:adjustRightInd/>
      <w:spacing w:line="240" w:lineRule="auto"/>
      <w:ind w:firstLine="200" w:firstLineChars="200"/>
    </w:pPr>
    <w:rPr>
      <w:sz w:val="18"/>
      <w:szCs w:val="24"/>
    </w:rPr>
  </w:style>
  <w:style w:type="paragraph" w:customStyle="1" w:styleId="98">
    <w:name w:val="标准文件_数字编号列项"/>
    <w:autoRedefine/>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autoRedefine/>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Char"/>
    <w:link w:val="21"/>
    <w:autoRedefine/>
    <w:semiHidden/>
    <w:qFormat/>
    <w:uiPriority w:val="0"/>
    <w:rPr>
      <w:rFonts w:ascii="宋体"/>
      <w:kern w:val="2"/>
      <w:sz w:val="18"/>
      <w:szCs w:val="18"/>
    </w:rPr>
  </w:style>
  <w:style w:type="paragraph" w:customStyle="1" w:styleId="101">
    <w:name w:val="标准文件_条文脚注"/>
    <w:basedOn w:val="21"/>
    <w:autoRedefine/>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autoRedefine/>
    <w:qFormat/>
    <w:uiPriority w:val="0"/>
    <w:pPr>
      <w:numPr>
        <w:ilvl w:val="0"/>
        <w:numId w:val="12"/>
      </w:numPr>
      <w:spacing w:line="240" w:lineRule="auto"/>
      <w:jc w:val="left"/>
    </w:pPr>
    <w:rPr>
      <w:rFonts w:ascii="宋体" w:hAnsi="宋体"/>
      <w:sz w:val="18"/>
    </w:rPr>
  </w:style>
  <w:style w:type="character" w:customStyle="1" w:styleId="103">
    <w:name w:val="标准文件_图表脚注内容"/>
    <w:autoRedefine/>
    <w:qFormat/>
    <w:uiPriority w:val="0"/>
    <w:rPr>
      <w:rFonts w:ascii="宋体" w:hAnsi="宋体" w:eastAsia="宋体" w:cs="Times New Roman"/>
      <w:spacing w:val="0"/>
      <w:sz w:val="18"/>
      <w:vertAlign w:val="superscript"/>
    </w:rPr>
  </w:style>
  <w:style w:type="paragraph" w:customStyle="1" w:styleId="104">
    <w:name w:val="标准文件_五级条标题"/>
    <w:next w:val="57"/>
    <w:autoRedefine/>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autoRedefine/>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autoRedefine/>
    <w:qFormat/>
    <w:uiPriority w:val="0"/>
    <w:pPr>
      <w:numPr>
        <w:ilvl w:val="2"/>
      </w:numPr>
      <w:spacing w:before="50" w:beforeLines="50" w:after="50" w:afterLines="50"/>
      <w:outlineLvl w:val="1"/>
    </w:pPr>
  </w:style>
  <w:style w:type="paragraph" w:customStyle="1" w:styleId="107">
    <w:name w:val="标准文件_一致程度"/>
    <w:basedOn w:val="1"/>
    <w:autoRedefine/>
    <w:qFormat/>
    <w:uiPriority w:val="0"/>
    <w:pPr>
      <w:spacing w:line="440" w:lineRule="exact"/>
      <w:jc w:val="center"/>
    </w:pPr>
    <w:rPr>
      <w:sz w:val="28"/>
    </w:rPr>
  </w:style>
  <w:style w:type="paragraph" w:customStyle="1" w:styleId="108">
    <w:name w:val="标准文件_引言标题"/>
    <w:next w:val="1"/>
    <w:autoRedefine/>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autoRedefine/>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autoRedefine/>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autoRedefine/>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autoRedefine/>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autoRedefine/>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autoRedefine/>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autoRedefine/>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autoRedefine/>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autoRedefine/>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autoRedefine/>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autoRedefine/>
    <w:qFormat/>
    <w:uiPriority w:val="0"/>
    <w:pPr>
      <w:numPr>
        <w:ilvl w:val="3"/>
        <w:numId w:val="20"/>
      </w:numPr>
      <w:adjustRightInd/>
      <w:spacing w:line="240" w:lineRule="auto"/>
    </w:pPr>
    <w:rPr>
      <w:rFonts w:ascii="宋体" w:hAnsi="宋体"/>
      <w:szCs w:val="24"/>
    </w:rPr>
  </w:style>
  <w:style w:type="paragraph" w:customStyle="1" w:styleId="120">
    <w:name w:val="发布部门"/>
    <w:next w:val="57"/>
    <w:autoRedefine/>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autoRedefine/>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autoRedefine/>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autoRedefine/>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autoRedefine/>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autoRedefine/>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autoRedefine/>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autoRedefine/>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autoRedefine/>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autoRedefine/>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autoRedefine/>
    <w:qFormat/>
    <w:uiPriority w:val="0"/>
    <w:pPr>
      <w:outlineLvl w:val="4"/>
    </w:pPr>
  </w:style>
  <w:style w:type="paragraph" w:customStyle="1" w:styleId="131">
    <w:name w:val="附录四级无标题条"/>
    <w:basedOn w:val="130"/>
    <w:next w:val="57"/>
    <w:autoRedefine/>
    <w:qFormat/>
    <w:uiPriority w:val="0"/>
    <w:pPr>
      <w:outlineLvl w:val="5"/>
    </w:pPr>
  </w:style>
  <w:style w:type="paragraph" w:customStyle="1" w:styleId="132">
    <w:name w:val="附录图"/>
    <w:next w:val="57"/>
    <w:autoRedefine/>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autoRedefine/>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autoRedefine/>
    <w:qFormat/>
    <w:uiPriority w:val="0"/>
    <w:pPr>
      <w:outlineLvl w:val="6"/>
    </w:pPr>
  </w:style>
  <w:style w:type="paragraph" w:customStyle="1" w:styleId="135">
    <w:name w:val="附录性质"/>
    <w:basedOn w:val="1"/>
    <w:autoRedefine/>
    <w:qFormat/>
    <w:uiPriority w:val="0"/>
    <w:pPr>
      <w:widowControl/>
      <w:adjustRightInd/>
      <w:jc w:val="center"/>
    </w:pPr>
    <w:rPr>
      <w:rFonts w:ascii="黑体" w:eastAsia="黑体"/>
    </w:rPr>
  </w:style>
  <w:style w:type="paragraph" w:customStyle="1" w:styleId="136">
    <w:name w:val="附录一级无标题条"/>
    <w:basedOn w:val="88"/>
    <w:next w:val="57"/>
    <w:autoRedefine/>
    <w:qFormat/>
    <w:uiPriority w:val="0"/>
    <w:pPr>
      <w:autoSpaceDN w:val="0"/>
      <w:outlineLvl w:val="2"/>
    </w:pPr>
    <w:rPr>
      <w:rFonts w:ascii="宋体" w:hAnsi="宋体" w:eastAsia="宋体"/>
    </w:rPr>
  </w:style>
  <w:style w:type="character" w:customStyle="1" w:styleId="137">
    <w:name w:val="个人答复风格"/>
    <w:autoRedefine/>
    <w:qFormat/>
    <w:uiPriority w:val="0"/>
    <w:rPr>
      <w:rFonts w:ascii="Arial" w:hAnsi="Arial" w:eastAsia="宋体" w:cs="Arial"/>
      <w:color w:val="auto"/>
      <w:spacing w:val="0"/>
      <w:sz w:val="20"/>
    </w:rPr>
  </w:style>
  <w:style w:type="character" w:customStyle="1" w:styleId="138">
    <w:name w:val="个人撰写风格"/>
    <w:autoRedefine/>
    <w:qFormat/>
    <w:uiPriority w:val="0"/>
    <w:rPr>
      <w:rFonts w:ascii="Arial" w:hAnsi="Arial" w:eastAsia="宋体" w:cs="Arial"/>
      <w:color w:val="auto"/>
      <w:spacing w:val="0"/>
      <w:sz w:val="20"/>
    </w:rPr>
  </w:style>
  <w:style w:type="paragraph" w:customStyle="1" w:styleId="139">
    <w:name w:val="脚注后续"/>
    <w:autoRedefine/>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autoRedefine/>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autoRedefine/>
    <w:qFormat/>
    <w:uiPriority w:val="0"/>
    <w:pPr>
      <w:tabs>
        <w:tab w:val="left" w:pos="840"/>
      </w:tabs>
    </w:pPr>
  </w:style>
  <w:style w:type="paragraph" w:customStyle="1" w:styleId="142">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autoRedefine/>
    <w:semiHidden/>
    <w:qFormat/>
    <w:uiPriority w:val="0"/>
    <w:pPr>
      <w:adjustRightInd/>
      <w:spacing w:line="240" w:lineRule="auto"/>
      <w:jc w:val="left"/>
    </w:pPr>
    <w:rPr>
      <w:bCs/>
      <w:iCs/>
    </w:rPr>
  </w:style>
  <w:style w:type="paragraph" w:customStyle="1" w:styleId="144">
    <w:name w:val="目录 31"/>
    <w:basedOn w:val="1"/>
    <w:next w:val="1"/>
    <w:autoRedefine/>
    <w:semiHidden/>
    <w:qFormat/>
    <w:uiPriority w:val="0"/>
    <w:pPr>
      <w:spacing w:line="240" w:lineRule="auto"/>
    </w:pPr>
    <w:rPr>
      <w:rFonts w:ascii="宋体" w:hAnsi="宋体"/>
      <w:iCs/>
    </w:rPr>
  </w:style>
  <w:style w:type="paragraph" w:customStyle="1" w:styleId="145">
    <w:name w:val="目录 41"/>
    <w:basedOn w:val="1"/>
    <w:next w:val="1"/>
    <w:autoRedefine/>
    <w:semiHidden/>
    <w:qFormat/>
    <w:uiPriority w:val="0"/>
    <w:pPr>
      <w:adjustRightInd/>
      <w:spacing w:line="240" w:lineRule="auto"/>
      <w:jc w:val="left"/>
    </w:pPr>
  </w:style>
  <w:style w:type="paragraph" w:customStyle="1" w:styleId="146">
    <w:name w:val="目录 51"/>
    <w:basedOn w:val="1"/>
    <w:next w:val="1"/>
    <w:autoRedefine/>
    <w:semiHidden/>
    <w:qFormat/>
    <w:uiPriority w:val="0"/>
    <w:pPr>
      <w:spacing w:line="240" w:lineRule="auto"/>
    </w:pPr>
    <w:rPr>
      <w:rFonts w:ascii="宋体" w:hAnsi="宋体"/>
    </w:rPr>
  </w:style>
  <w:style w:type="paragraph" w:customStyle="1" w:styleId="147">
    <w:name w:val="目录 61"/>
    <w:basedOn w:val="1"/>
    <w:next w:val="1"/>
    <w:autoRedefine/>
    <w:semiHidden/>
    <w:qFormat/>
    <w:uiPriority w:val="0"/>
    <w:pPr>
      <w:adjustRightInd/>
      <w:spacing w:line="240" w:lineRule="auto"/>
      <w:jc w:val="left"/>
    </w:pPr>
  </w:style>
  <w:style w:type="paragraph" w:customStyle="1" w:styleId="148">
    <w:name w:val="目录 71"/>
    <w:basedOn w:val="147"/>
    <w:autoRedefine/>
    <w:semiHidden/>
    <w:qFormat/>
    <w:uiPriority w:val="0"/>
    <w:pPr>
      <w:ind w:left="1260"/>
    </w:pPr>
  </w:style>
  <w:style w:type="paragraph" w:customStyle="1" w:styleId="149">
    <w:name w:val="目录 81"/>
    <w:basedOn w:val="148"/>
    <w:autoRedefine/>
    <w:semiHidden/>
    <w:qFormat/>
    <w:uiPriority w:val="0"/>
    <w:pPr>
      <w:ind w:left="1470"/>
    </w:pPr>
  </w:style>
  <w:style w:type="paragraph" w:customStyle="1" w:styleId="150">
    <w:name w:val="目录 91"/>
    <w:basedOn w:val="149"/>
    <w:autoRedefine/>
    <w:semiHidden/>
    <w:qFormat/>
    <w:uiPriority w:val="0"/>
    <w:pPr>
      <w:ind w:left="1680"/>
    </w:pPr>
  </w:style>
  <w:style w:type="paragraph" w:customStyle="1" w:styleId="151">
    <w:name w:val="其他标准称谓"/>
    <w:autoRedefine/>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autoRedefine/>
    <w:qFormat/>
    <w:uiPriority w:val="0"/>
    <w:pPr>
      <w:framePr w:wrap="around"/>
      <w:spacing w:line="0" w:lineRule="atLeast"/>
    </w:pPr>
    <w:rPr>
      <w:rFonts w:ascii="黑体" w:eastAsia="黑体"/>
      <w:b w:val="0"/>
    </w:rPr>
  </w:style>
  <w:style w:type="paragraph" w:customStyle="1" w:styleId="153">
    <w:name w:val="前言标题"/>
    <w:next w:val="1"/>
    <w:autoRedefine/>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autoRedefine/>
    <w:qFormat/>
    <w:uiPriority w:val="0"/>
    <w:pPr>
      <w:numPr>
        <w:ilvl w:val="4"/>
        <w:numId w:val="20"/>
      </w:numPr>
      <w:adjustRightInd/>
      <w:spacing w:line="240" w:lineRule="auto"/>
    </w:pPr>
    <w:rPr>
      <w:rFonts w:ascii="宋体" w:hAnsi="宋体"/>
      <w:szCs w:val="24"/>
    </w:rPr>
  </w:style>
  <w:style w:type="paragraph" w:customStyle="1" w:styleId="155">
    <w:name w:val="实施日期"/>
    <w:basedOn w:val="121"/>
    <w:autoRedefine/>
    <w:qFormat/>
    <w:uiPriority w:val="0"/>
    <w:pPr>
      <w:framePr w:hSpace="0" w:wrap="around" w:xAlign="right"/>
      <w:jc w:val="right"/>
    </w:pPr>
  </w:style>
  <w:style w:type="paragraph" w:customStyle="1" w:styleId="156">
    <w:name w:val="四级无标题条"/>
    <w:basedOn w:val="1"/>
    <w:autoRedefine/>
    <w:qFormat/>
    <w:uiPriority w:val="0"/>
    <w:pPr>
      <w:numPr>
        <w:ilvl w:val="5"/>
        <w:numId w:val="20"/>
      </w:numPr>
      <w:adjustRightInd/>
      <w:spacing w:line="240" w:lineRule="auto"/>
    </w:pPr>
    <w:rPr>
      <w:rFonts w:ascii="宋体" w:hAnsi="宋体"/>
      <w:szCs w:val="24"/>
    </w:rPr>
  </w:style>
  <w:style w:type="paragraph" w:customStyle="1" w:styleId="157">
    <w:name w:val="文献分类号"/>
    <w:autoRedefine/>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autoRedefine/>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autoRedefine/>
    <w:qFormat/>
    <w:uiPriority w:val="0"/>
    <w:pPr>
      <w:numPr>
        <w:ilvl w:val="6"/>
        <w:numId w:val="20"/>
      </w:numPr>
      <w:adjustRightInd/>
    </w:pPr>
    <w:rPr>
      <w:szCs w:val="24"/>
    </w:rPr>
  </w:style>
  <w:style w:type="paragraph" w:customStyle="1" w:styleId="160">
    <w:name w:val="一级无标题条"/>
    <w:basedOn w:val="1"/>
    <w:autoRedefine/>
    <w:qFormat/>
    <w:uiPriority w:val="0"/>
    <w:pPr>
      <w:numPr>
        <w:ilvl w:val="2"/>
        <w:numId w:val="20"/>
      </w:numPr>
      <w:adjustRightInd/>
      <w:spacing w:before="10" w:after="10" w:line="240" w:lineRule="auto"/>
    </w:pPr>
    <w:rPr>
      <w:rFonts w:ascii="宋体" w:hAnsi="宋体"/>
      <w:szCs w:val="24"/>
    </w:rPr>
  </w:style>
  <w:style w:type="paragraph" w:customStyle="1" w:styleId="161">
    <w:name w:val="注:后续"/>
    <w:autoRedefine/>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autoRedefine/>
    <w:qFormat/>
    <w:uiPriority w:val="0"/>
    <w:pPr>
      <w:ind w:left="1406" w:leftChars="0" w:hanging="499" w:firstLineChars="0"/>
    </w:pPr>
  </w:style>
  <w:style w:type="paragraph" w:customStyle="1" w:styleId="163">
    <w:name w:val="标准文件_一级无标题"/>
    <w:basedOn w:val="106"/>
    <w:autoRedefine/>
    <w:qFormat/>
    <w:uiPriority w:val="0"/>
    <w:pPr>
      <w:spacing w:before="0" w:beforeLines="0" w:after="0" w:afterLines="0"/>
      <w:outlineLvl w:val="9"/>
    </w:pPr>
    <w:rPr>
      <w:rFonts w:ascii="宋体" w:eastAsia="宋体"/>
    </w:rPr>
  </w:style>
  <w:style w:type="paragraph" w:customStyle="1" w:styleId="164">
    <w:name w:val="标准文件_五级无标题"/>
    <w:basedOn w:val="104"/>
    <w:autoRedefine/>
    <w:qFormat/>
    <w:uiPriority w:val="0"/>
    <w:pPr>
      <w:spacing w:before="0" w:beforeLines="0" w:after="0" w:afterLines="0"/>
      <w:outlineLvl w:val="9"/>
    </w:pPr>
    <w:rPr>
      <w:rFonts w:ascii="宋体" w:eastAsia="宋体"/>
    </w:rPr>
  </w:style>
  <w:style w:type="paragraph" w:customStyle="1" w:styleId="165">
    <w:name w:val="标准文件_三级无标题"/>
    <w:basedOn w:val="95"/>
    <w:autoRedefine/>
    <w:qFormat/>
    <w:uiPriority w:val="0"/>
    <w:pPr>
      <w:spacing w:before="0" w:beforeLines="0" w:after="0" w:afterLines="0"/>
      <w:outlineLvl w:val="9"/>
    </w:pPr>
    <w:rPr>
      <w:rFonts w:ascii="宋体" w:eastAsia="宋体"/>
    </w:rPr>
  </w:style>
  <w:style w:type="paragraph" w:customStyle="1" w:styleId="166">
    <w:name w:val="标准文件_二级无标题"/>
    <w:basedOn w:val="66"/>
    <w:autoRedefine/>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autoRedefine/>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autoRedefine/>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autoRedefine/>
    <w:qFormat/>
    <w:uiPriority w:val="0"/>
    <w:pPr>
      <w:numPr>
        <w:ilvl w:val="0"/>
        <w:numId w:val="24"/>
      </w:numPr>
      <w:ind w:firstLine="0" w:firstLineChars="0"/>
    </w:pPr>
    <w:rPr>
      <w:rFonts w:cs="Arial"/>
      <w:szCs w:val="28"/>
    </w:rPr>
  </w:style>
  <w:style w:type="paragraph" w:customStyle="1" w:styleId="171">
    <w:name w:val="标准文件_附录标题"/>
    <w:basedOn w:val="77"/>
    <w:autoRedefine/>
    <w:qFormat/>
    <w:uiPriority w:val="0"/>
    <w:pPr>
      <w:numPr>
        <w:numId w:val="0"/>
      </w:numPr>
      <w:spacing w:after="280"/>
      <w:outlineLvl w:val="9"/>
    </w:pPr>
  </w:style>
  <w:style w:type="paragraph" w:customStyle="1" w:styleId="172">
    <w:name w:val="标准文件_二级项"/>
    <w:autoRedefine/>
    <w:qFormat/>
    <w:uiPriority w:val="0"/>
    <w:rPr>
      <w:rFonts w:ascii="宋体" w:hAnsi="Times New Roman" w:eastAsia="宋体" w:cs="Times New Roman"/>
      <w:sz w:val="21"/>
      <w:lang w:val="en-US" w:eastAsia="zh-CN" w:bidi="ar-SA"/>
    </w:rPr>
  </w:style>
  <w:style w:type="paragraph" w:customStyle="1" w:styleId="173">
    <w:name w:val="标准文件_三级项"/>
    <w:basedOn w:val="1"/>
    <w:autoRedefine/>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autoRedefine/>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autoRedefine/>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autoRedefine/>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autoRedefine/>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autoRedefine/>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autoRedefine/>
    <w:qFormat/>
    <w:uiPriority w:val="0"/>
    <w:pPr>
      <w:ind w:firstLine="0" w:firstLineChars="0"/>
      <w:jc w:val="center"/>
    </w:pPr>
    <w:rPr>
      <w:sz w:val="18"/>
    </w:rPr>
  </w:style>
  <w:style w:type="paragraph" w:customStyle="1" w:styleId="180">
    <w:name w:val="标准文件_注："/>
    <w:next w:val="57"/>
    <w:autoRedefine/>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autoRedefine/>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autoRedefine/>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autoRedefine/>
    <w:qFormat/>
    <w:uiPriority w:val="0"/>
    <w:pPr>
      <w:ind w:firstLine="420"/>
    </w:pPr>
    <w:rPr>
      <w:sz w:val="18"/>
    </w:rPr>
  </w:style>
  <w:style w:type="paragraph" w:customStyle="1" w:styleId="184">
    <w:name w:val="标准文件_示例×："/>
    <w:basedOn w:val="1"/>
    <w:next w:val="183"/>
    <w:autoRedefine/>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autoRedefine/>
    <w:qFormat/>
    <w:uiPriority w:val="0"/>
    <w:rPr>
      <w:rFonts w:ascii="宋体" w:hAnsi="Times New Roman"/>
      <w:sz w:val="21"/>
    </w:rPr>
  </w:style>
  <w:style w:type="paragraph" w:customStyle="1" w:styleId="186">
    <w:name w:val="标准文件_表格续"/>
    <w:basedOn w:val="57"/>
    <w:next w:val="57"/>
    <w:autoRedefine/>
    <w:qFormat/>
    <w:uiPriority w:val="0"/>
    <w:pPr>
      <w:jc w:val="center"/>
    </w:pPr>
    <w:rPr>
      <w:rFonts w:ascii="黑体" w:hAnsi="黑体" w:eastAsia="黑体"/>
    </w:rPr>
  </w:style>
  <w:style w:type="character" w:styleId="187">
    <w:name w:val="Placeholder Text"/>
    <w:basedOn w:val="29"/>
    <w:autoRedefine/>
    <w:semiHidden/>
    <w:qFormat/>
    <w:uiPriority w:val="99"/>
    <w:rPr>
      <w:color w:val="808080"/>
    </w:rPr>
  </w:style>
  <w:style w:type="paragraph" w:customStyle="1" w:styleId="188">
    <w:name w:val="标准文件_二级项2"/>
    <w:basedOn w:val="57"/>
    <w:autoRedefine/>
    <w:qFormat/>
    <w:uiPriority w:val="0"/>
    <w:pPr>
      <w:numPr>
        <w:ilvl w:val="1"/>
        <w:numId w:val="21"/>
      </w:numPr>
      <w:ind w:firstLine="0" w:firstLineChars="0"/>
    </w:pPr>
  </w:style>
  <w:style w:type="paragraph" w:customStyle="1" w:styleId="189">
    <w:name w:val="标准文件_三级项2"/>
    <w:basedOn w:val="57"/>
    <w:autoRedefine/>
    <w:qFormat/>
    <w:uiPriority w:val="0"/>
    <w:pPr>
      <w:numPr>
        <w:ilvl w:val="0"/>
        <w:numId w:val="30"/>
      </w:numPr>
      <w:spacing w:line="300" w:lineRule="exact"/>
      <w:ind w:firstLineChars="0"/>
    </w:pPr>
    <w:rPr>
      <w:rFonts w:ascii="Times New Roman"/>
    </w:rPr>
  </w:style>
  <w:style w:type="paragraph" w:customStyle="1" w:styleId="190">
    <w:name w:val="标准文件_一级项2"/>
    <w:basedOn w:val="57"/>
    <w:autoRedefine/>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autoRedefine/>
    <w:qFormat/>
    <w:uiPriority w:val="0"/>
    <w:pPr>
      <w:ind w:firstLine="420"/>
    </w:pPr>
    <w:rPr>
      <w:rFonts w:ascii="黑体" w:eastAsia="黑体"/>
    </w:rPr>
  </w:style>
  <w:style w:type="character" w:customStyle="1" w:styleId="192">
    <w:name w:val="标准文件_来源"/>
    <w:basedOn w:val="29"/>
    <w:autoRedefine/>
    <w:qFormat/>
    <w:uiPriority w:val="1"/>
    <w:rPr>
      <w:rFonts w:eastAsia="宋体"/>
      <w:sz w:val="21"/>
    </w:rPr>
  </w:style>
  <w:style w:type="paragraph" w:customStyle="1" w:styleId="193">
    <w:name w:val="标准文件_图表说明"/>
    <w:autoRedefine/>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autoRedefine/>
    <w:qFormat/>
    <w:uiPriority w:val="0"/>
    <w:pPr>
      <w:framePr w:w="3997" w:h="471" w:hRule="exact" w:hSpace="0" w:vSpace="181" w:wrap="around" w:vAnchor="page" w:hAnchor="page" w:x="1419" w:y="14097"/>
    </w:pPr>
  </w:style>
  <w:style w:type="paragraph" w:customStyle="1" w:styleId="195">
    <w:name w:val="其他实施日期"/>
    <w:basedOn w:val="155"/>
    <w:autoRedefine/>
    <w:qFormat/>
    <w:uiPriority w:val="0"/>
    <w:pPr>
      <w:framePr w:w="3997" w:h="471" w:hRule="exact" w:vSpace="181" w:wrap="around" w:vAnchor="page" w:hAnchor="page" w:x="7089" w:y="14097"/>
    </w:pPr>
  </w:style>
  <w:style w:type="paragraph" w:customStyle="1" w:styleId="196">
    <w:name w:val="标准文件_文件编号"/>
    <w:basedOn w:val="57"/>
    <w:autoRedefine/>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autoRedefine/>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autoRedefine/>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autoRedefine/>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autoRedefine/>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autoRedefine/>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autoRedefine/>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autoRedefine/>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autoRedefine/>
    <w:qFormat/>
    <w:uiPriority w:val="0"/>
    <w:pPr>
      <w:ind w:left="811" w:firstLine="0" w:firstLineChars="0"/>
    </w:pPr>
    <w:rPr>
      <w:sz w:val="18"/>
    </w:rPr>
  </w:style>
  <w:style w:type="paragraph" w:customStyle="1" w:styleId="207">
    <w:name w:val="标准文件_注X后"/>
    <w:basedOn w:val="57"/>
    <w:autoRedefine/>
    <w:qFormat/>
    <w:uiPriority w:val="0"/>
    <w:pPr>
      <w:ind w:left="811" w:firstLine="0" w:firstLineChars="0"/>
    </w:pPr>
    <w:rPr>
      <w:sz w:val="18"/>
    </w:rPr>
  </w:style>
  <w:style w:type="paragraph" w:customStyle="1" w:styleId="208">
    <w:name w:val="标准文件_示例后"/>
    <w:basedOn w:val="57"/>
    <w:autoRedefine/>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autoRedefine/>
    <w:qFormat/>
    <w:uiPriority w:val="0"/>
    <w:rPr>
      <w:rFonts w:ascii="宋体" w:hAnsi="Times New Roman"/>
      <w:sz w:val="18"/>
    </w:rPr>
  </w:style>
  <w:style w:type="paragraph" w:customStyle="1" w:styleId="211">
    <w:name w:val="标准文件_索引项"/>
    <w:basedOn w:val="57"/>
    <w:next w:val="57"/>
    <w:autoRedefine/>
    <w:qFormat/>
    <w:uiPriority w:val="0"/>
    <w:pPr>
      <w:tabs>
        <w:tab w:val="right" w:leader="dot" w:pos="9356"/>
      </w:tabs>
      <w:ind w:left="210" w:hanging="210" w:firstLineChars="0"/>
      <w:jc w:val="left"/>
    </w:pPr>
  </w:style>
  <w:style w:type="paragraph" w:customStyle="1" w:styleId="212">
    <w:name w:val="标准文件_附录一级无标题"/>
    <w:basedOn w:val="79"/>
    <w:autoRedefine/>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autoRedefine/>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autoRedefine/>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autoRedefine/>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autoRedefine/>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autoRedefine/>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autoRedefine/>
    <w:qFormat/>
    <w:uiPriority w:val="0"/>
    <w:pPr>
      <w:spacing w:before="0" w:beforeLines="0" w:after="0" w:afterLines="0" w:line="276" w:lineRule="auto"/>
    </w:pPr>
    <w:rPr>
      <w:rFonts w:ascii="宋体" w:eastAsia="宋体"/>
    </w:rPr>
  </w:style>
  <w:style w:type="paragraph" w:customStyle="1" w:styleId="219">
    <w:name w:val="标准文件_引言三级无标题"/>
    <w:basedOn w:val="203"/>
    <w:autoRedefine/>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autoRedefine/>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autoRedefine/>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autoRedefine/>
    <w:qFormat/>
    <w:uiPriority w:val="0"/>
    <w:rPr>
      <w:rFonts w:hAnsi="黑体"/>
    </w:rPr>
  </w:style>
  <w:style w:type="paragraph" w:customStyle="1" w:styleId="223">
    <w:name w:val="标准文件_脚注内容"/>
    <w:basedOn w:val="57"/>
    <w:autoRedefine/>
    <w:qFormat/>
    <w:uiPriority w:val="0"/>
    <w:pPr>
      <w:ind w:left="400" w:leftChars="200" w:hanging="200" w:hangingChars="200"/>
    </w:pPr>
    <w:rPr>
      <w:sz w:val="15"/>
    </w:rPr>
  </w:style>
  <w:style w:type="paragraph" w:customStyle="1" w:styleId="224">
    <w:name w:val="标准文件_术语条一"/>
    <w:basedOn w:val="163"/>
    <w:next w:val="57"/>
    <w:autoRedefine/>
    <w:qFormat/>
    <w:uiPriority w:val="0"/>
  </w:style>
  <w:style w:type="paragraph" w:customStyle="1" w:styleId="225">
    <w:name w:val="标准文件_术语条二"/>
    <w:basedOn w:val="166"/>
    <w:next w:val="57"/>
    <w:autoRedefine/>
    <w:qFormat/>
    <w:uiPriority w:val="0"/>
  </w:style>
  <w:style w:type="paragraph" w:customStyle="1" w:styleId="226">
    <w:name w:val="标准文件_术语条三"/>
    <w:basedOn w:val="165"/>
    <w:next w:val="57"/>
    <w:autoRedefine/>
    <w:qFormat/>
    <w:uiPriority w:val="0"/>
  </w:style>
  <w:style w:type="paragraph" w:customStyle="1" w:styleId="227">
    <w:name w:val="标准文件_术语条四"/>
    <w:basedOn w:val="168"/>
    <w:next w:val="57"/>
    <w:autoRedefine/>
    <w:qFormat/>
    <w:uiPriority w:val="0"/>
  </w:style>
  <w:style w:type="paragraph" w:customStyle="1" w:styleId="228">
    <w:name w:val="标准文件_术语条五"/>
    <w:basedOn w:val="164"/>
    <w:next w:val="57"/>
    <w:autoRedefine/>
    <w:qFormat/>
    <w:uiPriority w:val="0"/>
  </w:style>
  <w:style w:type="paragraph" w:customStyle="1" w:styleId="229">
    <w:name w:val="Default"/>
    <w:autoRedefine/>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9"/>
    <w:autoRedefine/>
    <w:qFormat/>
    <w:uiPriority w:val="0"/>
    <w:rPr>
      <w:rFonts w:ascii="黑体" w:eastAsia="黑体"/>
      <w:spacing w:val="85"/>
      <w:w w:val="100"/>
      <w:position w:val="3"/>
      <w:sz w:val="28"/>
      <w:szCs w:val="28"/>
    </w:rPr>
  </w:style>
  <w:style w:type="paragraph" w:customStyle="1" w:styleId="231">
    <w:name w:val="段"/>
    <w:basedOn w:val="1"/>
    <w:autoRedefine/>
    <w:qFormat/>
    <w:uiPriority w:val="0"/>
    <w:pPr>
      <w:widowControl/>
      <w:autoSpaceDE w:val="0"/>
      <w:autoSpaceDN w:val="0"/>
      <w:adjustRightInd/>
      <w:spacing w:line="240" w:lineRule="auto"/>
      <w:ind w:firstLine="420" w:firstLineChars="200"/>
    </w:pPr>
    <w:rPr>
      <w:rFonts w:ascii="宋体" w:hAnsi="Times New Roman"/>
      <w:kern w:val="0"/>
    </w:rPr>
  </w:style>
  <w:style w:type="paragraph" w:customStyle="1" w:styleId="232">
    <w:name w:val="章标题"/>
    <w:basedOn w:val="1"/>
    <w:next w:val="231"/>
    <w:autoRedefine/>
    <w:qFormat/>
    <w:uiPriority w:val="0"/>
    <w:pPr>
      <w:widowControl/>
      <w:adjustRightInd/>
      <w:spacing w:beforeLines="100" w:afterLines="100" w:line="240" w:lineRule="auto"/>
      <w:outlineLvl w:val="1"/>
    </w:pPr>
    <w:rPr>
      <w:rFonts w:ascii="黑体" w:hAnsi="Times New Roman" w:eastAsia="黑体"/>
      <w:kern w:val="0"/>
    </w:rPr>
  </w:style>
  <w:style w:type="paragraph" w:customStyle="1" w:styleId="233">
    <w:name w:val="一级条标题"/>
    <w:basedOn w:val="1"/>
    <w:next w:val="231"/>
    <w:autoRedefine/>
    <w:qFormat/>
    <w:uiPriority w:val="0"/>
    <w:pPr>
      <w:widowControl/>
      <w:adjustRightInd/>
      <w:spacing w:beforeLines="50" w:afterLines="50" w:line="240" w:lineRule="auto"/>
      <w:jc w:val="left"/>
      <w:outlineLvl w:val="2"/>
    </w:pPr>
    <w:rPr>
      <w:rFonts w:ascii="黑体" w:hAnsi="Times New Roman" w:eastAsia="黑体"/>
      <w:kern w:val="0"/>
    </w:rPr>
  </w:style>
  <w:style w:type="table" w:customStyle="1" w:styleId="234">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2.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BA7A37E319C4003AD03444932F6A9F8"/>
        <w:style w:val=""/>
        <w:category>
          <w:name w:val="常规"/>
          <w:gallery w:val="placeholder"/>
        </w:category>
        <w:types>
          <w:type w:val="bbPlcHdr"/>
        </w:types>
        <w:behaviors>
          <w:behavior w:val="content"/>
        </w:behaviors>
        <w:description w:val=""/>
        <w:guid w:val="{F33F234D-03CC-4529-865D-F3A97CA67D01}"/>
      </w:docPartPr>
      <w:docPartBody>
        <w:p w14:paraId="5CEA2231">
          <w:pPr>
            <w:pStyle w:val="5"/>
          </w:pPr>
          <w:r>
            <w:rPr>
              <w:rStyle w:val="4"/>
              <w:rFonts w:hint="eastAsia"/>
            </w:rPr>
            <w:t>单击或点击此处输入文字。</w:t>
          </w:r>
        </w:p>
      </w:docPartBody>
    </w:docPart>
    <w:docPart>
      <w:docPartPr>
        <w:name w:val="BE8E99615BAB417397C985992C512368"/>
        <w:style w:val=""/>
        <w:category>
          <w:name w:val="常规"/>
          <w:gallery w:val="placeholder"/>
        </w:category>
        <w:types>
          <w:type w:val="bbPlcHdr"/>
        </w:types>
        <w:behaviors>
          <w:behavior w:val="content"/>
        </w:behaviors>
        <w:description w:val=""/>
        <w:guid w:val="{D48A2C46-BC57-4BD9-8D15-BB1817E61774}"/>
      </w:docPartPr>
      <w:docPartBody>
        <w:p w14:paraId="580D9B99">
          <w:pPr>
            <w:pStyle w:val="6"/>
          </w:pPr>
          <w:r>
            <w:rPr>
              <w:rStyle w:val="4"/>
              <w:rFonts w:hint="eastAsia"/>
            </w:rPr>
            <w:t>选择一项。</w:t>
          </w:r>
        </w:p>
      </w:docPartBody>
    </w:docPart>
    <w:docPart>
      <w:docPartPr>
        <w:name w:val="7CC2D82E595A4BA595D36922247D316D"/>
        <w:style w:val=""/>
        <w:category>
          <w:name w:val="常规"/>
          <w:gallery w:val="placeholder"/>
        </w:category>
        <w:types>
          <w:type w:val="bbPlcHdr"/>
        </w:types>
        <w:behaviors>
          <w:behavior w:val="content"/>
        </w:behaviors>
        <w:description w:val=""/>
        <w:guid w:val="{D9729536-A324-4B23-99A7-EA911842E1E6}"/>
      </w:docPartPr>
      <w:docPartBody>
        <w:p w14:paraId="5DB0FDAF">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0A0"/>
    <w:rsid w:val="004547BB"/>
    <w:rsid w:val="006502D3"/>
    <w:rsid w:val="00A643F2"/>
    <w:rsid w:val="00AB1E6B"/>
    <w:rsid w:val="00AF6493"/>
    <w:rsid w:val="00E168B8"/>
    <w:rsid w:val="00F050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autoRedefine/>
    <w:semiHidden/>
    <w:qFormat/>
    <w:uiPriority w:val="99"/>
    <w:rPr>
      <w:color w:val="808080"/>
    </w:rPr>
  </w:style>
  <w:style w:type="paragraph" w:customStyle="1" w:styleId="5">
    <w:name w:val="3BA7A37E319C4003AD03444932F6A9F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E8E99615BAB417397C985992C512368"/>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7CC2D82E595A4BA595D36922247D316D"/>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7A3455-CC9D-489D-9686-3A76E2DCC038}">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6</Pages>
  <Words>2599</Words>
  <Characters>3131</Characters>
  <Lines>31</Lines>
  <Paragraphs>8</Paragraphs>
  <TotalTime>5</TotalTime>
  <ScaleCrop>false</ScaleCrop>
  <LinksUpToDate>false</LinksUpToDate>
  <CharactersWithSpaces>3697</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2023-02-28T07:16:00Z</dcterms:created>
  <dc:creator>茶哥 装机</dc:creator>
  <dc:description>&lt;config cover="true" show_menu="true" version="1.0.0" doctype="SDKXY"&gt;_x000d_
&lt;/config&gt;</dc:description>
  <cp:lastModifiedBy>福晓晓</cp:lastModifiedBy>
  <cp:lastPrinted>2024-05-28T05:45:00Z</cp:lastPrinted>
  <dcterms:modified xsi:type="dcterms:W3CDTF">2024-08-21T05:12:25Z</dcterms:modified>
  <dc:title>地方标准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2052-12.1.0.17133</vt:lpwstr>
  </property>
  <property fmtid="{D5CDD505-2E9C-101B-9397-08002B2CF9AE}" pid="15" name="ICV">
    <vt:lpwstr>D807477F70E74335BCADFC70820C8940</vt:lpwstr>
  </property>
</Properties>
</file>