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2E83D7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7C15B8F9">
            <w:pPr>
              <w:pStyle w:val="18"/>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68661015">
            <w:pPr>
              <w:pStyle w:val="18"/>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65.020.30</w:t>
            </w:r>
            <w:r>
              <w:rPr>
                <w:rFonts w:ascii="黑体" w:hAnsi="黑体" w:eastAsia="黑体"/>
                <w:sz w:val="21"/>
                <w:szCs w:val="21"/>
              </w:rPr>
              <w:fldChar w:fldCharType="end"/>
            </w:r>
            <w:bookmarkEnd w:id="0"/>
          </w:p>
        </w:tc>
      </w:tr>
      <w:tr w14:paraId="3CEFDE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2F1724D">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53BAB649">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 43</w:t>
            </w:r>
            <w:r>
              <w:rPr>
                <w:rFonts w:ascii="黑体" w:hAnsi="黑体" w:eastAsia="黑体"/>
                <w:sz w:val="21"/>
                <w:szCs w:val="21"/>
              </w:rPr>
              <w:t>     </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407360FF">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5944D384">
            <w:pPr>
              <w:pStyle w:val="49"/>
              <w:framePr w:w="0" w:hRule="auto" w:wrap="auto" w:vAnchor="margin" w:hAnchor="text" w:xAlign="left" w:yAlign="inline"/>
              <w:rPr>
                <w:rFonts w:hint="eastAsia"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2201</w:t>
            </w:r>
            <w:r>
              <w:fldChar w:fldCharType="end"/>
            </w:r>
            <w:bookmarkEnd w:id="3"/>
          </w:p>
        </w:tc>
      </w:tr>
    </w:tbl>
    <w:p w14:paraId="255CDBA6">
      <w:pPr>
        <w:pStyle w:val="50"/>
        <w:framePr w:w="9639" w:h="624" w:hRule="exact" w:hSpace="181" w:vSpace="181" w:wrap="around" w:hAnchor="page" w:x="1305" w:y="2269"/>
        <w:rPr>
          <w:rFonts w:hint="eastAsia"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长春市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76632DF1">
      <w:pPr>
        <w:pStyle w:val="195"/>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2201</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rFonts w:hint="eastAsia"/>
        </w:rPr>
        <w:t>2024</w:t>
      </w:r>
      <w:r>
        <w:fldChar w:fldCharType="end"/>
      </w:r>
      <w:bookmarkEnd w:id="7"/>
    </w:p>
    <w:p w14:paraId="55E6710F">
      <w:pPr>
        <w:pStyle w:val="196"/>
        <w:framePr/>
        <w:rPr>
          <w:rFonts w:hint="eastAsia"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048C25B1">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0F8EB798">
      <w:pPr>
        <w:pStyle w:val="50"/>
        <w:framePr w:w="9639" w:h="6976" w:hRule="exact" w:hSpace="0" w:vSpace="0" w:wrap="around" w:hAnchor="page" w:y="6408"/>
        <w:jc w:val="center"/>
        <w:rPr>
          <w:rFonts w:hint="eastAsia" w:ascii="黑体" w:hAnsi="黑体" w:eastAsia="黑体"/>
          <w:b w:val="0"/>
          <w:bCs w:val="0"/>
          <w:w w:val="100"/>
        </w:rPr>
      </w:pPr>
    </w:p>
    <w:p w14:paraId="7125EFD9">
      <w:pPr>
        <w:pStyle w:val="197"/>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哺乳母猪智能化养殖技术规范</w:t>
      </w:r>
      <w:r>
        <w:fldChar w:fldCharType="end"/>
      </w:r>
      <w:bookmarkEnd w:id="9"/>
    </w:p>
    <w:p w14:paraId="576F496C">
      <w:pPr>
        <w:framePr w:w="9639" w:h="6974" w:hRule="exact" w:wrap="around" w:vAnchor="page" w:hAnchor="page" w:x="1419" w:y="6408" w:anchorLock="1"/>
        <w:ind w:left="-1418"/>
      </w:pPr>
    </w:p>
    <w:p w14:paraId="63609C28">
      <w:pPr>
        <w:pStyle w:val="125"/>
        <w:framePr w:w="9639" w:h="6974" w:hRule="exact" w:wrap="around" w:vAnchor="page" w:hAnchor="page" w:x="1419" w:y="6408" w:anchorLock="1"/>
        <w:textAlignment w:val="bottom"/>
        <w:rPr>
          <w:rFonts w:hint="eastAsia"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hint="eastAsia" w:ascii="黑体" w:hAnsi="黑体" w:eastAsia="黑体"/>
          <w:szCs w:val="28"/>
        </w:rPr>
        <w:t>echnical specification for intelligent breeding of Lactating sows</w:t>
      </w:r>
      <w:r>
        <w:rPr>
          <w:rFonts w:ascii="黑体" w:hAnsi="黑体" w:eastAsia="黑体"/>
          <w:szCs w:val="28"/>
        </w:rPr>
        <w:fldChar w:fldCharType="end"/>
      </w:r>
      <w:bookmarkEnd w:id="10"/>
    </w:p>
    <w:p w14:paraId="0C53A844">
      <w:pPr>
        <w:framePr w:w="9639" w:h="6974" w:hRule="exact" w:wrap="around" w:vAnchor="page" w:hAnchor="page" w:x="1419" w:y="6408" w:anchorLock="1"/>
        <w:spacing w:line="760" w:lineRule="exact"/>
        <w:ind w:left="-1418"/>
      </w:pPr>
    </w:p>
    <w:p w14:paraId="006AE43E">
      <w:pPr>
        <w:pStyle w:val="125"/>
        <w:framePr w:w="9639" w:h="6974" w:hRule="exact" w:wrap="around" w:vAnchor="page" w:hAnchor="page" w:x="1419" w:y="6408" w:anchorLock="1"/>
        <w:textAlignment w:val="bottom"/>
        <w:rPr>
          <w:rFonts w:eastAsia="黑体"/>
          <w:szCs w:val="28"/>
        </w:rPr>
      </w:pPr>
    </w:p>
    <w:p w14:paraId="1FC2C018">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2"/>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0D501A96">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55189E82">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2C85B14A">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1FEF2DC4">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35BB6F6D">
      <w:pPr>
        <w:pStyle w:val="151"/>
        <w:framePr w:h="584" w:hRule="exact" w:hSpace="181" w:vSpace="181" w:wrap="around" w:y="15027"/>
        <w:rPr>
          <w:rFonts w:hint="eastAsia"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长春市市场监督管理局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43A8C0D8">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6BA55F6F">
      <w:pPr>
        <w:pStyle w:val="89"/>
        <w:spacing w:before="900" w:after="468"/>
        <w:rPr>
          <w:rFonts w:hint="eastAsia"/>
        </w:rPr>
      </w:pPr>
      <w:bookmarkStart w:id="21" w:name="BookMark2"/>
      <w:r>
        <w:rPr>
          <w:rFonts w:hint="eastAsia"/>
          <w:spacing w:val="320"/>
        </w:rPr>
        <w:t>前</w:t>
      </w:r>
      <w:r>
        <w:rPr>
          <w:rFonts w:hint="eastAsia"/>
        </w:rPr>
        <w:t>言</w:t>
      </w:r>
    </w:p>
    <w:p w14:paraId="7964E11A">
      <w:pPr>
        <w:pStyle w:val="56"/>
        <w:ind w:firstLine="420"/>
        <w:rPr>
          <w:rFonts w:hint="eastAsia"/>
        </w:rPr>
      </w:pPr>
      <w:r>
        <w:rPr>
          <w:rFonts w:hint="eastAsia"/>
        </w:rPr>
        <w:t>本文件按照GB/T 1.1—2020《标准化工作导则  第1部分：标准化文件的结构和起草规则》的规定起草。</w:t>
      </w:r>
    </w:p>
    <w:p w14:paraId="39133027">
      <w:pPr>
        <w:pStyle w:val="56"/>
        <w:ind w:firstLine="420"/>
        <w:rPr>
          <w:rFonts w:hint="eastAsia"/>
        </w:rPr>
      </w:pPr>
      <w:r>
        <w:rPr>
          <w:rFonts w:hint="eastAsia"/>
        </w:rPr>
        <w:t>请注意本文件的某些内容可能涉及专利。本文件的发布机构不承担识别专利的责任。</w:t>
      </w:r>
    </w:p>
    <w:p w14:paraId="302B0BC1">
      <w:pPr>
        <w:pStyle w:val="56"/>
        <w:ind w:firstLine="420"/>
        <w:rPr>
          <w:rFonts w:hint="eastAsia"/>
        </w:rPr>
      </w:pPr>
      <w:r>
        <w:rPr>
          <w:rFonts w:hint="eastAsia"/>
        </w:rPr>
        <w:t>本文件由长春市畜牧业管理局提出并归口。</w:t>
      </w:r>
    </w:p>
    <w:p w14:paraId="7E6EBECE">
      <w:pPr>
        <w:pStyle w:val="56"/>
        <w:ind w:firstLine="420"/>
        <w:rPr>
          <w:rFonts w:hint="eastAsia"/>
        </w:rPr>
      </w:pPr>
      <w:r>
        <w:rPr>
          <w:rFonts w:hint="eastAsia"/>
        </w:rPr>
        <w:t>本文件起草单位：吉林普天农业开发有限公司、长春工程学院及长春市畜牧总站</w:t>
      </w:r>
    </w:p>
    <w:p w14:paraId="18C42CA5">
      <w:pPr>
        <w:pStyle w:val="56"/>
        <w:ind w:firstLine="420"/>
      </w:pPr>
      <w:r>
        <w:rPr>
          <w:rFonts w:hint="eastAsia"/>
        </w:rPr>
        <w:t>本文件主要起草人：王健、王晗、姜海龙、李明、王甲福、王羽、王修权、邓贺、徐微、王朋、</w:t>
      </w:r>
      <w:bookmarkStart w:id="44" w:name="_GoBack"/>
      <w:bookmarkEnd w:id="44"/>
      <w:r>
        <w:rPr>
          <w:rFonts w:hint="eastAsia"/>
        </w:rPr>
        <w:t>王丽娜、许丽妍、黄艳丽、李智奇、刘德智</w:t>
      </w:r>
    </w:p>
    <w:p w14:paraId="6C46C23F">
      <w:pPr>
        <w:pStyle w:val="56"/>
        <w:ind w:firstLine="0" w:firstLineChars="0"/>
        <w:rPr>
          <w:rFonts w:hint="eastAsia"/>
        </w:rPr>
      </w:pPr>
    </w:p>
    <w:p w14:paraId="3C047FA3">
      <w:pPr>
        <w:pStyle w:val="56"/>
        <w:ind w:firstLine="0" w:firstLineChars="0"/>
        <w:rPr>
          <w:rFonts w:hint="eastAsia"/>
        </w:rPr>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p>
    <w:bookmarkEnd w:id="21"/>
    <w:p w14:paraId="2B0E3D07">
      <w:pPr>
        <w:spacing w:line="20" w:lineRule="exact"/>
        <w:jc w:val="center"/>
        <w:rPr>
          <w:rFonts w:hint="eastAsia" w:ascii="黑体" w:hAnsi="黑体" w:eastAsia="黑体"/>
          <w:sz w:val="32"/>
          <w:szCs w:val="32"/>
        </w:rPr>
      </w:pPr>
      <w:bookmarkStart w:id="22" w:name="BookMark4"/>
    </w:p>
    <w:p w14:paraId="5C47F036">
      <w:pPr>
        <w:spacing w:line="20" w:lineRule="exact"/>
        <w:jc w:val="center"/>
        <w:rPr>
          <w:rFonts w:hint="eastAsia" w:ascii="黑体" w:hAnsi="黑体" w:eastAsia="黑体"/>
          <w:sz w:val="32"/>
          <w:szCs w:val="32"/>
        </w:rPr>
      </w:pPr>
    </w:p>
    <w:sdt>
      <w:sdtPr>
        <w:tag w:val="NEW_STAND_NAME"/>
        <w:id w:val="595910757"/>
        <w:lock w:val="sdtLocked"/>
        <w:placeholder>
          <w:docPart w:val="B50C13966A63459A97DD3C051391934C"/>
        </w:placeholder>
      </w:sdtPr>
      <w:sdtContent>
        <w:p w14:paraId="4ED72A13">
          <w:pPr>
            <w:pStyle w:val="177"/>
            <w:spacing w:before="312" w:beforeLines="100" w:after="686" w:afterLines="220"/>
            <w:rPr>
              <w:rFonts w:hint="eastAsia"/>
            </w:rPr>
          </w:pPr>
          <w:bookmarkStart w:id="23" w:name="NEW_STAND_NAME"/>
          <w:r>
            <w:rPr>
              <w:rFonts w:hint="eastAsia"/>
            </w:rPr>
            <w:t>哺乳母猪智能化养殖技术规范</w:t>
          </w:r>
        </w:p>
      </w:sdtContent>
    </w:sdt>
    <w:bookmarkEnd w:id="23"/>
    <w:p w14:paraId="2F75E84E">
      <w:pPr>
        <w:pStyle w:val="104"/>
        <w:spacing w:before="312" w:after="312"/>
      </w:pPr>
      <w:bookmarkStart w:id="24" w:name="_Toc17233333"/>
      <w:bookmarkStart w:id="25" w:name="_Toc24884211"/>
      <w:bookmarkStart w:id="26" w:name="_Toc97191423"/>
      <w:bookmarkStart w:id="27" w:name="_Toc24884218"/>
      <w:bookmarkStart w:id="28" w:name="_Toc17233325"/>
      <w:bookmarkStart w:id="29" w:name="_Toc26648465"/>
      <w:bookmarkStart w:id="30" w:name="_Toc26986771"/>
      <w:bookmarkStart w:id="31" w:name="_Toc26718930"/>
      <w:bookmarkStart w:id="32" w:name="_Toc26986530"/>
      <w:r>
        <w:rPr>
          <w:rFonts w:hint="eastAsia"/>
        </w:rPr>
        <w:t>范围</w:t>
      </w:r>
      <w:bookmarkEnd w:id="24"/>
      <w:bookmarkEnd w:id="25"/>
      <w:bookmarkEnd w:id="26"/>
      <w:bookmarkEnd w:id="27"/>
      <w:bookmarkEnd w:id="28"/>
      <w:bookmarkEnd w:id="29"/>
      <w:bookmarkEnd w:id="30"/>
      <w:bookmarkEnd w:id="31"/>
      <w:bookmarkEnd w:id="32"/>
    </w:p>
    <w:p w14:paraId="0507F563">
      <w:pPr>
        <w:pStyle w:val="56"/>
        <w:ind w:firstLine="420"/>
        <w:rPr>
          <w:rFonts w:hint="eastAsia"/>
        </w:rPr>
      </w:pPr>
      <w:bookmarkStart w:id="33" w:name="_Toc17233334"/>
      <w:bookmarkStart w:id="34" w:name="_Toc17233326"/>
      <w:bookmarkStart w:id="35" w:name="_Toc24884212"/>
      <w:bookmarkStart w:id="36" w:name="_Toc26648466"/>
      <w:bookmarkStart w:id="37" w:name="_Toc24884219"/>
      <w:r>
        <w:rPr>
          <w:rFonts w:hint="eastAsia"/>
        </w:rPr>
        <w:t>本文件规定了哺乳母猪智能化养殖的术语定义、智能化养殖管理的一般要求、人员要求、废弃物处理等。</w:t>
      </w:r>
    </w:p>
    <w:p w14:paraId="595DC42A">
      <w:pPr>
        <w:pStyle w:val="56"/>
        <w:ind w:firstLine="420"/>
      </w:pPr>
      <w:r>
        <w:rPr>
          <w:rFonts w:hint="eastAsia"/>
        </w:rPr>
        <w:t>本文件适用于哺乳母猪智能化养殖。</w:t>
      </w:r>
    </w:p>
    <w:p w14:paraId="7D3B5233">
      <w:pPr>
        <w:pStyle w:val="104"/>
        <w:spacing w:before="312" w:after="312"/>
      </w:pPr>
      <w:bookmarkStart w:id="38" w:name="_Toc26986772"/>
      <w:bookmarkStart w:id="39" w:name="_Toc26718931"/>
      <w:bookmarkStart w:id="40" w:name="_Toc26986531"/>
      <w:bookmarkStart w:id="41" w:name="_Toc97191424"/>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2F795D6ED3F54F0B8C0ACAC15B3F1DF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67CD71A6">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2EB8503">
      <w:pPr>
        <w:pStyle w:val="56"/>
        <w:ind w:firstLine="420"/>
        <w:rPr>
          <w:rFonts w:hint="eastAsia"/>
        </w:rPr>
      </w:pPr>
      <w:r>
        <w:rPr>
          <w:rFonts w:hint="eastAsia"/>
        </w:rPr>
        <w:t>GB/T 17823_2009 集约化猪场防疫基本要求</w:t>
      </w:r>
    </w:p>
    <w:p w14:paraId="505AB382">
      <w:pPr>
        <w:pStyle w:val="56"/>
        <w:ind w:firstLine="420"/>
        <w:rPr>
          <w:rFonts w:hint="eastAsia"/>
        </w:rPr>
      </w:pPr>
      <w:r>
        <w:rPr>
          <w:rFonts w:hint="eastAsia"/>
        </w:rPr>
        <w:t>GB/T 20014.9 良好农业规范 第9部分：猪控制点与符合性规范</w:t>
      </w:r>
    </w:p>
    <w:p w14:paraId="42A55FF6">
      <w:pPr>
        <w:pStyle w:val="56"/>
        <w:ind w:firstLine="420"/>
        <w:rPr>
          <w:rFonts w:hint="eastAsia"/>
        </w:rPr>
      </w:pPr>
      <w:r>
        <w:rPr>
          <w:rFonts w:hint="eastAsia"/>
        </w:rPr>
        <w:t>HJ/T 81—2001 畜禽养殖业污染防治技术规范</w:t>
      </w:r>
    </w:p>
    <w:p w14:paraId="4F8DE8B6">
      <w:pPr>
        <w:pStyle w:val="56"/>
        <w:ind w:firstLine="420"/>
      </w:pPr>
      <w:r>
        <w:rPr>
          <w:rFonts w:hint="eastAsia"/>
        </w:rPr>
        <w:t>DB 4107/T 465—2020 哺乳母猪饲养管理技术规程</w:t>
      </w:r>
    </w:p>
    <w:p w14:paraId="12256E2E">
      <w:pPr>
        <w:pStyle w:val="104"/>
        <w:spacing w:before="312" w:after="312"/>
      </w:pPr>
      <w:bookmarkStart w:id="42" w:name="_Toc97191425"/>
      <w:r>
        <w:rPr>
          <w:rFonts w:hint="eastAsia"/>
          <w:szCs w:val="21"/>
        </w:rPr>
        <w:t>术语和定义</w:t>
      </w:r>
      <w:bookmarkEnd w:id="42"/>
    </w:p>
    <w:sdt>
      <w:sdtPr>
        <w:id w:val="-1909835108"/>
        <w:placeholder>
          <w:docPart w:val="585738FC4A30401FB76B21EC6BCB870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410088F1">
          <w:pPr>
            <w:pStyle w:val="56"/>
            <w:ind w:firstLine="420"/>
          </w:pPr>
          <w:bookmarkStart w:id="43" w:name="_Toc26986532"/>
          <w:bookmarkEnd w:id="43"/>
          <w:r>
            <w:t>下列术语和定义适用于本文件。</w:t>
          </w:r>
        </w:p>
      </w:sdtContent>
    </w:sdt>
    <w:p w14:paraId="4C926229">
      <w:pPr>
        <w:pStyle w:val="105"/>
        <w:spacing w:before="156" w:after="156"/>
      </w:pPr>
      <w:r>
        <w:rPr>
          <w:rFonts w:hint="eastAsia"/>
        </w:rPr>
        <w:t>智能化养殖Intelligent feeding</w:t>
      </w:r>
    </w:p>
    <w:p w14:paraId="26CCAC37">
      <w:pPr>
        <w:pStyle w:val="56"/>
        <w:ind w:firstLine="420"/>
      </w:pPr>
      <w:r>
        <w:rPr>
          <w:rFonts w:hint="eastAsia"/>
        </w:rPr>
        <w:t>通过物联网技术、自动控制技术、软件技术、检测技术及数据库技术，实现母猪在哺乳期间，整个饲喂过程由计算机系统控制。</w:t>
      </w:r>
    </w:p>
    <w:p w14:paraId="500165F8">
      <w:pPr>
        <w:pStyle w:val="105"/>
        <w:spacing w:before="156" w:after="156"/>
      </w:pPr>
      <w:r>
        <w:rPr>
          <w:rFonts w:hint="eastAsia"/>
        </w:rPr>
        <w:t>饲喂曲线 Feeding curve</w:t>
      </w:r>
    </w:p>
    <w:p w14:paraId="1D997A65">
      <w:pPr>
        <w:pStyle w:val="56"/>
        <w:ind w:firstLine="420"/>
      </w:pPr>
      <w:r>
        <w:rPr>
          <w:rFonts w:hint="eastAsia"/>
        </w:rPr>
        <w:t>饲喂曲线是依据哺乳母猪产仔日期、胎次、健仔数等信息，在哺乳期内，满足哺乳母猪营养需求的日饲喂量连接而成的曲线。</w:t>
      </w:r>
    </w:p>
    <w:p w14:paraId="5EE81996">
      <w:pPr>
        <w:pStyle w:val="104"/>
        <w:spacing w:before="312" w:after="312"/>
      </w:pPr>
      <w:r>
        <w:rPr>
          <w:rFonts w:hint="eastAsia"/>
        </w:rPr>
        <w:t>设施及设备</w:t>
      </w:r>
    </w:p>
    <w:p w14:paraId="7C2B6C54">
      <w:pPr>
        <w:pStyle w:val="105"/>
        <w:spacing w:before="156" w:after="156"/>
      </w:pPr>
      <w:r>
        <w:rPr>
          <w:rFonts w:hint="eastAsia"/>
        </w:rPr>
        <w:t>产床</w:t>
      </w:r>
    </w:p>
    <w:p w14:paraId="39D02D51">
      <w:pPr>
        <w:pStyle w:val="56"/>
        <w:ind w:firstLine="420"/>
      </w:pPr>
      <w:r>
        <w:rPr>
          <w:rFonts w:hint="eastAsia"/>
        </w:rPr>
        <w:t>单个产床长度2.2米，宽度1.8米。一般采用双床结构，长度不变，宽3.6米，可满足两头母猪的生产要求。料斗内安装投料开关，料斗上方安装哺乳母猪饲喂器，通过料线与料塔相连。</w:t>
      </w:r>
    </w:p>
    <w:p w14:paraId="6007C9E5">
      <w:pPr>
        <w:pStyle w:val="105"/>
        <w:spacing w:before="156" w:after="156"/>
      </w:pPr>
      <w:r>
        <w:rPr>
          <w:rFonts w:hint="eastAsia"/>
        </w:rPr>
        <w:t>电子耳标</w:t>
      </w:r>
    </w:p>
    <w:p w14:paraId="50266952">
      <w:pPr>
        <w:pStyle w:val="56"/>
        <w:ind w:firstLine="420"/>
      </w:pPr>
      <w:r>
        <w:rPr>
          <w:rFonts w:hint="eastAsia"/>
        </w:rPr>
        <w:t>在每头哺乳母猪右耳从耳尖向耳中心5cm处打上电子耳标，（公钉在上，母扣在下）；用手持式读卡器自动读取母猪电子耳号，输入猪场编写的母猪耳号，一一对应，并做好书面记录；通过电子耳标可查询母猪的个体身份信息、胎次、哺乳天数、采食量及采用的饲喂曲线等信息。</w:t>
      </w:r>
    </w:p>
    <w:p w14:paraId="38A9F9D4">
      <w:pPr>
        <w:pStyle w:val="105"/>
        <w:spacing w:before="156" w:after="156"/>
      </w:pPr>
      <w:r>
        <w:rPr>
          <w:rFonts w:hint="eastAsia"/>
        </w:rPr>
        <w:t>哺乳母猪饲喂器</w:t>
      </w:r>
    </w:p>
    <w:p w14:paraId="3F9E664B">
      <w:pPr>
        <w:pStyle w:val="56"/>
        <w:ind w:firstLine="420"/>
      </w:pPr>
      <w:r>
        <w:rPr>
          <w:rFonts w:hint="eastAsia"/>
        </w:rPr>
        <w:t>为哺乳母猪提供的专门饲喂器具，安装在产床料斗上方。通过控制软件获取哺乳母猪的身份信息及产仔信息，按照选定的饲喂曲线，实现哺乳母猪一天多餐饲喂及采食量的精准计量；对未采食或采食不足的猪进行报警，每台哺乳母猪饲喂器管理一头哺乳母猪。</w:t>
      </w:r>
    </w:p>
    <w:p w14:paraId="023A2002">
      <w:pPr>
        <w:pStyle w:val="104"/>
        <w:spacing w:before="312" w:after="312"/>
      </w:pPr>
      <w:r>
        <w:rPr>
          <w:rFonts w:hint="eastAsia"/>
        </w:rPr>
        <w:t>饲养管理</w:t>
      </w:r>
    </w:p>
    <w:p w14:paraId="342270D8">
      <w:pPr>
        <w:pStyle w:val="105"/>
        <w:spacing w:before="156" w:after="156"/>
      </w:pPr>
      <w:r>
        <w:rPr>
          <w:rFonts w:hint="eastAsia"/>
        </w:rPr>
        <w:t>人员</w:t>
      </w:r>
    </w:p>
    <w:p w14:paraId="431A245B">
      <w:pPr>
        <w:pStyle w:val="56"/>
        <w:ind w:firstLine="420"/>
        <w:rPr>
          <w:rFonts w:hint="eastAsia"/>
        </w:rPr>
      </w:pPr>
      <w:r>
        <w:rPr>
          <w:rFonts w:hint="eastAsia"/>
        </w:rPr>
        <w:t>饲养人员能对饲喂器设备进行精准操作。设定哺乳母猪的耳号、胎次、产仔日期及断奶天数，选择饲喂曲线、查询报警信息，观察设备的运行情况。</w:t>
      </w:r>
    </w:p>
    <w:p w14:paraId="2E2592D9">
      <w:pPr>
        <w:pStyle w:val="105"/>
        <w:spacing w:before="156" w:after="156"/>
      </w:pPr>
      <w:r>
        <w:rPr>
          <w:rFonts w:hint="eastAsia"/>
        </w:rPr>
        <w:t>饲喂管理</w:t>
      </w:r>
    </w:p>
    <w:p w14:paraId="1B4946EC">
      <w:pPr>
        <w:pStyle w:val="65"/>
        <w:spacing w:before="156" w:after="156"/>
      </w:pPr>
      <w:r>
        <w:rPr>
          <w:rFonts w:hint="eastAsia"/>
        </w:rPr>
        <w:t>饲喂量</w:t>
      </w:r>
    </w:p>
    <w:p w14:paraId="4A136D1B">
      <w:pPr>
        <w:pStyle w:val="56"/>
        <w:ind w:firstLine="420"/>
      </w:pPr>
      <w:r>
        <w:rPr>
          <w:rFonts w:hint="eastAsia"/>
        </w:rPr>
        <w:t>母猪上床待产期间，按妊娠后期饲喂量饲喂。哺乳期依据母猪胎次选择饲喂曲线，饲喂量应满足母猪自身和哺乳营养需要，国内哺乳母猪多采用 21 天～ 28 天断奶。母猪不同胎次及哺乳天数参考饲喂量见表1。</w:t>
      </w:r>
    </w:p>
    <w:p w14:paraId="56609B69">
      <w:pPr>
        <w:pStyle w:val="112"/>
        <w:numPr>
          <w:ilvl w:val="0"/>
          <w:numId w:val="0"/>
        </w:numPr>
        <w:spacing w:before="156" w:after="156"/>
      </w:pPr>
      <w:r>
        <w:rPr>
          <w:rFonts w:hint="eastAsia"/>
        </w:rPr>
        <w:t>表1　哺乳母猪参考饲喂量</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585"/>
        <w:gridCol w:w="823"/>
        <w:gridCol w:w="346"/>
        <w:gridCol w:w="363"/>
        <w:gridCol w:w="425"/>
        <w:gridCol w:w="709"/>
        <w:gridCol w:w="708"/>
        <w:gridCol w:w="709"/>
        <w:gridCol w:w="585"/>
        <w:gridCol w:w="583"/>
        <w:gridCol w:w="583"/>
        <w:gridCol w:w="583"/>
        <w:gridCol w:w="583"/>
      </w:tblGrid>
      <w:tr w14:paraId="32ABFD1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585" w:type="dxa"/>
            <w:tcBorders>
              <w:top w:val="single" w:color="auto" w:sz="8" w:space="0"/>
              <w:bottom w:val="single" w:color="auto" w:sz="8" w:space="0"/>
            </w:tcBorders>
            <w:shd w:val="clear" w:color="auto" w:fill="auto"/>
            <w:vAlign w:val="center"/>
          </w:tcPr>
          <w:p w14:paraId="2863A58E">
            <w:pPr>
              <w:pStyle w:val="178"/>
            </w:pPr>
            <w:r>
              <w:rPr>
                <w:rFonts w:hint="eastAsia"/>
              </w:rPr>
              <w:t>胎</w:t>
            </w:r>
          </w:p>
          <w:p w14:paraId="3ADD8DC1">
            <w:pPr>
              <w:pStyle w:val="178"/>
              <w:rPr>
                <w:rFonts w:hint="eastAsia"/>
              </w:rPr>
            </w:pPr>
            <w:r>
              <w:rPr>
                <w:rFonts w:hint="eastAsia"/>
              </w:rPr>
              <w:t>次</w:t>
            </w:r>
          </w:p>
        </w:tc>
        <w:tc>
          <w:tcPr>
            <w:tcW w:w="823" w:type="dxa"/>
            <w:tcBorders>
              <w:top w:val="single" w:color="auto" w:sz="8" w:space="0"/>
              <w:bottom w:val="single" w:color="auto" w:sz="8" w:space="0"/>
            </w:tcBorders>
            <w:shd w:val="clear" w:color="auto" w:fill="auto"/>
            <w:vAlign w:val="center"/>
          </w:tcPr>
          <w:p w14:paraId="00592455">
            <w:pPr>
              <w:pStyle w:val="178"/>
              <w:rPr>
                <w:rFonts w:hint="eastAsia"/>
              </w:rPr>
            </w:pPr>
            <w:r>
              <w:rPr>
                <w:rFonts w:hint="eastAsia"/>
              </w:rPr>
              <w:t>哺乳天数</w:t>
            </w:r>
          </w:p>
          <w:p w14:paraId="6093F3C9">
            <w:pPr>
              <w:pStyle w:val="178"/>
              <w:rPr>
                <w:rFonts w:hint="eastAsia"/>
              </w:rPr>
            </w:pPr>
            <w:r>
              <w:rPr>
                <w:rFonts w:hint="eastAsia"/>
              </w:rPr>
              <w:t>（d）</w:t>
            </w:r>
          </w:p>
        </w:tc>
        <w:tc>
          <w:tcPr>
            <w:tcW w:w="346" w:type="dxa"/>
            <w:tcBorders>
              <w:top w:val="single" w:color="auto" w:sz="8" w:space="0"/>
              <w:bottom w:val="single" w:color="auto" w:sz="8" w:space="0"/>
            </w:tcBorders>
            <w:shd w:val="clear" w:color="auto" w:fill="auto"/>
            <w:vAlign w:val="center"/>
          </w:tcPr>
          <w:p w14:paraId="26FC5B95">
            <w:pPr>
              <w:pStyle w:val="178"/>
              <w:rPr>
                <w:rFonts w:hint="eastAsia"/>
              </w:rPr>
            </w:pPr>
            <w:r>
              <w:rPr>
                <w:rFonts w:hint="eastAsia"/>
              </w:rPr>
              <w:t>0</w:t>
            </w:r>
          </w:p>
        </w:tc>
        <w:tc>
          <w:tcPr>
            <w:tcW w:w="363" w:type="dxa"/>
            <w:tcBorders>
              <w:top w:val="single" w:color="auto" w:sz="8" w:space="0"/>
              <w:bottom w:val="single" w:color="auto" w:sz="8" w:space="0"/>
            </w:tcBorders>
            <w:shd w:val="clear" w:color="auto" w:fill="auto"/>
            <w:vAlign w:val="center"/>
          </w:tcPr>
          <w:p w14:paraId="3A523CBE">
            <w:pPr>
              <w:pStyle w:val="178"/>
              <w:rPr>
                <w:rFonts w:hint="eastAsia"/>
              </w:rPr>
            </w:pPr>
            <w:r>
              <w:rPr>
                <w:rFonts w:hint="eastAsia"/>
              </w:rPr>
              <w:t>1</w:t>
            </w:r>
          </w:p>
        </w:tc>
        <w:tc>
          <w:tcPr>
            <w:tcW w:w="425" w:type="dxa"/>
            <w:tcBorders>
              <w:top w:val="single" w:color="auto" w:sz="8" w:space="0"/>
              <w:bottom w:val="single" w:color="auto" w:sz="8" w:space="0"/>
            </w:tcBorders>
            <w:shd w:val="clear" w:color="auto" w:fill="auto"/>
            <w:vAlign w:val="center"/>
          </w:tcPr>
          <w:p w14:paraId="7FF12826">
            <w:pPr>
              <w:pStyle w:val="178"/>
              <w:rPr>
                <w:rFonts w:hint="eastAsia"/>
              </w:rPr>
            </w:pPr>
            <w:r>
              <w:rPr>
                <w:rFonts w:hint="eastAsia"/>
              </w:rPr>
              <w:t>2</w:t>
            </w:r>
          </w:p>
        </w:tc>
        <w:tc>
          <w:tcPr>
            <w:tcW w:w="709" w:type="dxa"/>
            <w:tcBorders>
              <w:top w:val="single" w:color="auto" w:sz="8" w:space="0"/>
              <w:bottom w:val="single" w:color="auto" w:sz="8" w:space="0"/>
            </w:tcBorders>
            <w:shd w:val="clear" w:color="auto" w:fill="auto"/>
            <w:vAlign w:val="center"/>
          </w:tcPr>
          <w:p w14:paraId="619E45EB">
            <w:pPr>
              <w:pStyle w:val="178"/>
              <w:rPr>
                <w:rFonts w:hint="eastAsia"/>
              </w:rPr>
            </w:pPr>
            <w:r>
              <w:rPr>
                <w:rFonts w:hint="eastAsia"/>
              </w:rPr>
              <w:t>3</w:t>
            </w:r>
          </w:p>
        </w:tc>
        <w:tc>
          <w:tcPr>
            <w:tcW w:w="708" w:type="dxa"/>
            <w:tcBorders>
              <w:top w:val="single" w:color="auto" w:sz="8" w:space="0"/>
              <w:bottom w:val="single" w:color="auto" w:sz="8" w:space="0"/>
            </w:tcBorders>
            <w:shd w:val="clear" w:color="auto" w:fill="auto"/>
            <w:vAlign w:val="center"/>
          </w:tcPr>
          <w:p w14:paraId="0FED3BFD">
            <w:pPr>
              <w:pStyle w:val="178"/>
              <w:rPr>
                <w:rFonts w:hint="eastAsia"/>
              </w:rPr>
            </w:pPr>
            <w:r>
              <w:rPr>
                <w:rFonts w:hint="eastAsia"/>
              </w:rPr>
              <w:t>8</w:t>
            </w:r>
          </w:p>
        </w:tc>
        <w:tc>
          <w:tcPr>
            <w:tcW w:w="709" w:type="dxa"/>
            <w:tcBorders>
              <w:top w:val="single" w:color="auto" w:sz="8" w:space="0"/>
              <w:bottom w:val="single" w:color="auto" w:sz="8" w:space="0"/>
            </w:tcBorders>
            <w:shd w:val="clear" w:color="auto" w:fill="auto"/>
            <w:vAlign w:val="center"/>
          </w:tcPr>
          <w:p w14:paraId="1B2316CE">
            <w:pPr>
              <w:pStyle w:val="178"/>
              <w:rPr>
                <w:rFonts w:hint="eastAsia"/>
              </w:rPr>
            </w:pPr>
            <w:r>
              <w:rPr>
                <w:rFonts w:hint="eastAsia"/>
              </w:rPr>
              <w:t>9</w:t>
            </w:r>
          </w:p>
        </w:tc>
        <w:tc>
          <w:tcPr>
            <w:tcW w:w="585" w:type="dxa"/>
            <w:tcBorders>
              <w:top w:val="single" w:color="auto" w:sz="8" w:space="0"/>
              <w:bottom w:val="single" w:color="auto" w:sz="8" w:space="0"/>
            </w:tcBorders>
            <w:shd w:val="clear" w:color="auto" w:fill="auto"/>
            <w:vAlign w:val="center"/>
          </w:tcPr>
          <w:p w14:paraId="2C2E91A9">
            <w:pPr>
              <w:pStyle w:val="178"/>
              <w:rPr>
                <w:rFonts w:hint="eastAsia"/>
              </w:rPr>
            </w:pPr>
            <w:r>
              <w:rPr>
                <w:rFonts w:hint="eastAsia"/>
              </w:rPr>
              <w:t>17</w:t>
            </w:r>
          </w:p>
        </w:tc>
        <w:tc>
          <w:tcPr>
            <w:tcW w:w="583" w:type="dxa"/>
            <w:tcBorders>
              <w:top w:val="single" w:color="auto" w:sz="8" w:space="0"/>
              <w:bottom w:val="single" w:color="auto" w:sz="8" w:space="0"/>
            </w:tcBorders>
            <w:shd w:val="clear" w:color="auto" w:fill="auto"/>
            <w:vAlign w:val="center"/>
          </w:tcPr>
          <w:p w14:paraId="1196DC69">
            <w:pPr>
              <w:pStyle w:val="178"/>
              <w:rPr>
                <w:rFonts w:hint="eastAsia"/>
              </w:rPr>
            </w:pPr>
            <w:r>
              <w:rPr>
                <w:rFonts w:hint="eastAsia"/>
              </w:rPr>
              <w:t>断奶日-3</w:t>
            </w:r>
          </w:p>
        </w:tc>
        <w:tc>
          <w:tcPr>
            <w:tcW w:w="583" w:type="dxa"/>
            <w:tcBorders>
              <w:top w:val="single" w:color="auto" w:sz="8" w:space="0"/>
              <w:bottom w:val="single" w:color="auto" w:sz="8" w:space="0"/>
            </w:tcBorders>
            <w:shd w:val="clear" w:color="auto" w:fill="auto"/>
            <w:vAlign w:val="center"/>
          </w:tcPr>
          <w:p w14:paraId="63925DB7">
            <w:pPr>
              <w:pStyle w:val="178"/>
              <w:rPr>
                <w:rFonts w:hint="eastAsia"/>
              </w:rPr>
            </w:pPr>
            <w:r>
              <w:rPr>
                <w:rFonts w:hint="eastAsia"/>
              </w:rPr>
              <w:t>断奶日-2</w:t>
            </w:r>
          </w:p>
        </w:tc>
        <w:tc>
          <w:tcPr>
            <w:tcW w:w="583" w:type="dxa"/>
            <w:tcBorders>
              <w:top w:val="single" w:color="auto" w:sz="8" w:space="0"/>
              <w:bottom w:val="single" w:color="auto" w:sz="8" w:space="0"/>
            </w:tcBorders>
            <w:shd w:val="clear" w:color="auto" w:fill="auto"/>
            <w:vAlign w:val="center"/>
          </w:tcPr>
          <w:p w14:paraId="012230D1">
            <w:pPr>
              <w:pStyle w:val="178"/>
              <w:rPr>
                <w:rFonts w:hint="eastAsia"/>
              </w:rPr>
            </w:pPr>
            <w:r>
              <w:rPr>
                <w:rFonts w:hint="eastAsia"/>
              </w:rPr>
              <w:t>断奶日-1</w:t>
            </w:r>
          </w:p>
        </w:tc>
        <w:tc>
          <w:tcPr>
            <w:tcW w:w="583" w:type="dxa"/>
            <w:tcBorders>
              <w:top w:val="single" w:color="auto" w:sz="8" w:space="0"/>
              <w:bottom w:val="single" w:color="auto" w:sz="8" w:space="0"/>
            </w:tcBorders>
            <w:shd w:val="clear" w:color="auto" w:fill="auto"/>
            <w:vAlign w:val="center"/>
          </w:tcPr>
          <w:p w14:paraId="17B774A8">
            <w:pPr>
              <w:pStyle w:val="178"/>
              <w:rPr>
                <w:rFonts w:hint="eastAsia"/>
              </w:rPr>
            </w:pPr>
            <w:r>
              <w:rPr>
                <w:rFonts w:hint="eastAsia"/>
              </w:rPr>
              <w:t>断奶日</w:t>
            </w:r>
          </w:p>
        </w:tc>
      </w:tr>
      <w:tr w14:paraId="65F22D8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85" w:type="dxa"/>
            <w:tcBorders>
              <w:top w:val="single" w:color="auto" w:sz="8" w:space="0"/>
            </w:tcBorders>
            <w:shd w:val="clear" w:color="auto" w:fill="auto"/>
            <w:vAlign w:val="center"/>
          </w:tcPr>
          <w:p w14:paraId="0B1A6243">
            <w:pPr>
              <w:pStyle w:val="178"/>
              <w:rPr>
                <w:rFonts w:hint="eastAsia"/>
              </w:rPr>
            </w:pPr>
            <w:r>
              <w:rPr>
                <w:rFonts w:hint="eastAsia"/>
              </w:rPr>
              <w:t>1</w:t>
            </w:r>
          </w:p>
        </w:tc>
        <w:tc>
          <w:tcPr>
            <w:tcW w:w="823" w:type="dxa"/>
            <w:tcBorders>
              <w:top w:val="single" w:color="auto" w:sz="8" w:space="0"/>
            </w:tcBorders>
            <w:shd w:val="clear" w:color="auto" w:fill="auto"/>
            <w:vAlign w:val="center"/>
          </w:tcPr>
          <w:p w14:paraId="11976663">
            <w:pPr>
              <w:pStyle w:val="178"/>
              <w:rPr>
                <w:rFonts w:hint="eastAsia"/>
              </w:rPr>
            </w:pPr>
            <w:r>
              <w:rPr>
                <w:rFonts w:hint="eastAsia"/>
              </w:rPr>
              <w:t>饲喂量</w:t>
            </w:r>
          </w:p>
          <w:p w14:paraId="0E384935">
            <w:pPr>
              <w:pStyle w:val="178"/>
              <w:rPr>
                <w:rFonts w:hint="eastAsia"/>
              </w:rPr>
            </w:pPr>
            <w:r>
              <w:rPr>
                <w:rFonts w:hint="eastAsia"/>
              </w:rPr>
              <w:t>（kg）</w:t>
            </w:r>
          </w:p>
        </w:tc>
        <w:tc>
          <w:tcPr>
            <w:tcW w:w="346" w:type="dxa"/>
            <w:tcBorders>
              <w:top w:val="single" w:color="auto" w:sz="8" w:space="0"/>
            </w:tcBorders>
            <w:shd w:val="clear" w:color="auto" w:fill="auto"/>
            <w:vAlign w:val="center"/>
          </w:tcPr>
          <w:p w14:paraId="205D37D2">
            <w:pPr>
              <w:pStyle w:val="178"/>
              <w:rPr>
                <w:rFonts w:hint="eastAsia"/>
              </w:rPr>
            </w:pPr>
            <w:r>
              <w:t>2.3</w:t>
            </w:r>
          </w:p>
        </w:tc>
        <w:tc>
          <w:tcPr>
            <w:tcW w:w="363" w:type="dxa"/>
            <w:tcBorders>
              <w:top w:val="single" w:color="auto" w:sz="8" w:space="0"/>
            </w:tcBorders>
            <w:shd w:val="clear" w:color="auto" w:fill="auto"/>
            <w:vAlign w:val="center"/>
          </w:tcPr>
          <w:p w14:paraId="3333244B">
            <w:pPr>
              <w:pStyle w:val="178"/>
              <w:rPr>
                <w:rFonts w:hint="eastAsia"/>
              </w:rPr>
            </w:pPr>
            <w:r>
              <w:rPr>
                <w:rFonts w:hint="eastAsia"/>
              </w:rPr>
              <w:t>1.8</w:t>
            </w:r>
          </w:p>
        </w:tc>
        <w:tc>
          <w:tcPr>
            <w:tcW w:w="425" w:type="dxa"/>
            <w:tcBorders>
              <w:top w:val="single" w:color="auto" w:sz="8" w:space="0"/>
            </w:tcBorders>
            <w:shd w:val="clear" w:color="auto" w:fill="auto"/>
            <w:vAlign w:val="center"/>
          </w:tcPr>
          <w:p w14:paraId="4C042324">
            <w:pPr>
              <w:pStyle w:val="178"/>
              <w:rPr>
                <w:rFonts w:hint="eastAsia"/>
              </w:rPr>
            </w:pPr>
            <w:r>
              <w:rPr>
                <w:rFonts w:hint="eastAsia"/>
              </w:rPr>
              <w:t>2.7</w:t>
            </w:r>
          </w:p>
        </w:tc>
        <w:tc>
          <w:tcPr>
            <w:tcW w:w="709" w:type="dxa"/>
            <w:tcBorders>
              <w:top w:val="single" w:color="auto" w:sz="8" w:space="0"/>
            </w:tcBorders>
            <w:shd w:val="clear" w:color="auto" w:fill="auto"/>
            <w:vAlign w:val="center"/>
          </w:tcPr>
          <w:p w14:paraId="55C50A5F">
            <w:pPr>
              <w:pStyle w:val="178"/>
              <w:rPr>
                <w:rFonts w:hint="eastAsia"/>
              </w:rPr>
            </w:pPr>
            <w:r>
              <w:rPr>
                <w:rFonts w:hint="eastAsia"/>
              </w:rPr>
              <w:t>2.7+（d-2）*0.5</w:t>
            </w:r>
          </w:p>
        </w:tc>
        <w:tc>
          <w:tcPr>
            <w:tcW w:w="708" w:type="dxa"/>
            <w:tcBorders>
              <w:top w:val="single" w:color="auto" w:sz="8" w:space="0"/>
            </w:tcBorders>
            <w:shd w:val="clear" w:color="auto" w:fill="auto"/>
            <w:vAlign w:val="center"/>
          </w:tcPr>
          <w:p w14:paraId="032BC6BE">
            <w:pPr>
              <w:pStyle w:val="178"/>
              <w:rPr>
                <w:rFonts w:hint="eastAsia"/>
              </w:rPr>
            </w:pPr>
            <w:r>
              <w:rPr>
                <w:rFonts w:hint="eastAsia"/>
              </w:rPr>
              <w:t>5.1</w:t>
            </w:r>
          </w:p>
        </w:tc>
        <w:tc>
          <w:tcPr>
            <w:tcW w:w="709" w:type="dxa"/>
            <w:tcBorders>
              <w:top w:val="single" w:color="auto" w:sz="8" w:space="0"/>
            </w:tcBorders>
            <w:shd w:val="clear" w:color="auto" w:fill="auto"/>
            <w:vAlign w:val="center"/>
          </w:tcPr>
          <w:p w14:paraId="41740D89">
            <w:pPr>
              <w:pStyle w:val="178"/>
              <w:rPr>
                <w:rFonts w:hint="eastAsia"/>
              </w:rPr>
            </w:pPr>
            <w:r>
              <w:rPr>
                <w:rFonts w:hint="eastAsia"/>
              </w:rPr>
              <w:t>5.1+（d-8）*0.125</w:t>
            </w:r>
          </w:p>
        </w:tc>
        <w:tc>
          <w:tcPr>
            <w:tcW w:w="585" w:type="dxa"/>
            <w:tcBorders>
              <w:top w:val="single" w:color="auto" w:sz="8" w:space="0"/>
            </w:tcBorders>
            <w:shd w:val="clear" w:color="auto" w:fill="auto"/>
            <w:vAlign w:val="center"/>
          </w:tcPr>
          <w:p w14:paraId="1C38288D">
            <w:pPr>
              <w:pStyle w:val="178"/>
              <w:rPr>
                <w:rFonts w:hint="eastAsia"/>
              </w:rPr>
            </w:pPr>
            <w:r>
              <w:rPr>
                <w:rFonts w:hint="eastAsia"/>
              </w:rPr>
              <w:t>6.3</w:t>
            </w:r>
          </w:p>
        </w:tc>
        <w:tc>
          <w:tcPr>
            <w:tcW w:w="583" w:type="dxa"/>
            <w:tcBorders>
              <w:top w:val="single" w:color="auto" w:sz="8" w:space="0"/>
            </w:tcBorders>
            <w:shd w:val="clear" w:color="auto" w:fill="auto"/>
            <w:vAlign w:val="center"/>
          </w:tcPr>
          <w:p w14:paraId="3178634B">
            <w:pPr>
              <w:pStyle w:val="178"/>
              <w:rPr>
                <w:rFonts w:hint="eastAsia"/>
              </w:rPr>
            </w:pPr>
            <w:r>
              <w:rPr>
                <w:rFonts w:hint="eastAsia"/>
              </w:rPr>
              <w:t>4.2</w:t>
            </w:r>
          </w:p>
        </w:tc>
        <w:tc>
          <w:tcPr>
            <w:tcW w:w="583" w:type="dxa"/>
            <w:tcBorders>
              <w:top w:val="single" w:color="auto" w:sz="8" w:space="0"/>
            </w:tcBorders>
            <w:shd w:val="clear" w:color="auto" w:fill="auto"/>
            <w:vAlign w:val="center"/>
          </w:tcPr>
          <w:p w14:paraId="72860551">
            <w:pPr>
              <w:pStyle w:val="178"/>
              <w:rPr>
                <w:rFonts w:hint="eastAsia"/>
              </w:rPr>
            </w:pPr>
            <w:r>
              <w:rPr>
                <w:rFonts w:hint="eastAsia"/>
              </w:rPr>
              <w:t>3.2</w:t>
            </w:r>
          </w:p>
        </w:tc>
        <w:tc>
          <w:tcPr>
            <w:tcW w:w="583" w:type="dxa"/>
            <w:tcBorders>
              <w:top w:val="single" w:color="auto" w:sz="8" w:space="0"/>
            </w:tcBorders>
            <w:shd w:val="clear" w:color="auto" w:fill="auto"/>
            <w:vAlign w:val="center"/>
          </w:tcPr>
          <w:p w14:paraId="1A86E2CC">
            <w:pPr>
              <w:pStyle w:val="178"/>
              <w:rPr>
                <w:rFonts w:hint="eastAsia"/>
              </w:rPr>
            </w:pPr>
            <w:r>
              <w:rPr>
                <w:rFonts w:hint="eastAsia"/>
              </w:rPr>
              <w:t>2.5</w:t>
            </w:r>
          </w:p>
        </w:tc>
        <w:tc>
          <w:tcPr>
            <w:tcW w:w="583" w:type="dxa"/>
            <w:tcBorders>
              <w:top w:val="single" w:color="auto" w:sz="8" w:space="0"/>
            </w:tcBorders>
            <w:shd w:val="clear" w:color="auto" w:fill="auto"/>
            <w:vAlign w:val="center"/>
          </w:tcPr>
          <w:p w14:paraId="43B77504">
            <w:pPr>
              <w:pStyle w:val="178"/>
              <w:rPr>
                <w:rFonts w:hint="eastAsia"/>
              </w:rPr>
            </w:pPr>
            <w:r>
              <w:rPr>
                <w:rFonts w:hint="eastAsia"/>
              </w:rPr>
              <w:t>1.8</w:t>
            </w:r>
          </w:p>
        </w:tc>
      </w:tr>
      <w:tr w14:paraId="439BF90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85" w:type="dxa"/>
            <w:shd w:val="clear" w:color="auto" w:fill="auto"/>
            <w:vAlign w:val="center"/>
          </w:tcPr>
          <w:p w14:paraId="16CAC428">
            <w:pPr>
              <w:pStyle w:val="178"/>
              <w:rPr>
                <w:rFonts w:hint="eastAsia"/>
              </w:rPr>
            </w:pPr>
            <w:r>
              <w:rPr>
                <w:rFonts w:hint="eastAsia"/>
              </w:rPr>
              <w:t>2</w:t>
            </w:r>
          </w:p>
        </w:tc>
        <w:tc>
          <w:tcPr>
            <w:tcW w:w="823" w:type="dxa"/>
            <w:shd w:val="clear" w:color="auto" w:fill="auto"/>
            <w:vAlign w:val="center"/>
          </w:tcPr>
          <w:p w14:paraId="10E091C9">
            <w:pPr>
              <w:pStyle w:val="178"/>
              <w:rPr>
                <w:rFonts w:hint="eastAsia"/>
              </w:rPr>
            </w:pPr>
            <w:r>
              <w:rPr>
                <w:rFonts w:hint="eastAsia"/>
              </w:rPr>
              <w:t>饲喂量</w:t>
            </w:r>
          </w:p>
          <w:p w14:paraId="7BD3FA02">
            <w:pPr>
              <w:pStyle w:val="178"/>
              <w:rPr>
                <w:rFonts w:hint="eastAsia"/>
              </w:rPr>
            </w:pPr>
            <w:r>
              <w:rPr>
                <w:rFonts w:hint="eastAsia"/>
              </w:rPr>
              <w:t>（kg）</w:t>
            </w:r>
          </w:p>
        </w:tc>
        <w:tc>
          <w:tcPr>
            <w:tcW w:w="346" w:type="dxa"/>
            <w:shd w:val="clear" w:color="auto" w:fill="auto"/>
            <w:vAlign w:val="center"/>
          </w:tcPr>
          <w:p w14:paraId="0E2B29DF">
            <w:pPr>
              <w:pStyle w:val="178"/>
              <w:rPr>
                <w:rFonts w:hint="eastAsia"/>
              </w:rPr>
            </w:pPr>
            <w:r>
              <w:t>2.3</w:t>
            </w:r>
          </w:p>
        </w:tc>
        <w:tc>
          <w:tcPr>
            <w:tcW w:w="363" w:type="dxa"/>
            <w:shd w:val="clear" w:color="auto" w:fill="auto"/>
            <w:vAlign w:val="center"/>
          </w:tcPr>
          <w:p w14:paraId="28F20F54">
            <w:pPr>
              <w:pStyle w:val="178"/>
              <w:rPr>
                <w:rFonts w:hint="eastAsia"/>
              </w:rPr>
            </w:pPr>
            <w:r>
              <w:rPr>
                <w:rFonts w:hint="eastAsia"/>
              </w:rPr>
              <w:t>1.8</w:t>
            </w:r>
          </w:p>
        </w:tc>
        <w:tc>
          <w:tcPr>
            <w:tcW w:w="425" w:type="dxa"/>
            <w:shd w:val="clear" w:color="auto" w:fill="auto"/>
            <w:vAlign w:val="center"/>
          </w:tcPr>
          <w:p w14:paraId="6942CFA5">
            <w:pPr>
              <w:pStyle w:val="178"/>
              <w:rPr>
                <w:rFonts w:hint="eastAsia"/>
              </w:rPr>
            </w:pPr>
            <w:r>
              <w:rPr>
                <w:rFonts w:hint="eastAsia"/>
              </w:rPr>
              <w:t>2.8</w:t>
            </w:r>
          </w:p>
        </w:tc>
        <w:tc>
          <w:tcPr>
            <w:tcW w:w="709" w:type="dxa"/>
            <w:shd w:val="clear" w:color="auto" w:fill="auto"/>
            <w:vAlign w:val="center"/>
          </w:tcPr>
          <w:p w14:paraId="4324EDBE">
            <w:pPr>
              <w:pStyle w:val="178"/>
              <w:rPr>
                <w:rFonts w:hint="eastAsia"/>
              </w:rPr>
            </w:pPr>
            <w:r>
              <w:rPr>
                <w:rFonts w:hint="eastAsia"/>
              </w:rPr>
              <w:t>2.8+（d-2）*0.5</w:t>
            </w:r>
          </w:p>
        </w:tc>
        <w:tc>
          <w:tcPr>
            <w:tcW w:w="708" w:type="dxa"/>
            <w:shd w:val="clear" w:color="auto" w:fill="auto"/>
            <w:vAlign w:val="center"/>
          </w:tcPr>
          <w:p w14:paraId="7AC17513">
            <w:pPr>
              <w:pStyle w:val="178"/>
              <w:rPr>
                <w:rFonts w:hint="eastAsia"/>
              </w:rPr>
            </w:pPr>
            <w:r>
              <w:rPr>
                <w:rFonts w:hint="eastAsia"/>
              </w:rPr>
              <w:t>5.6</w:t>
            </w:r>
          </w:p>
        </w:tc>
        <w:tc>
          <w:tcPr>
            <w:tcW w:w="709" w:type="dxa"/>
            <w:shd w:val="clear" w:color="auto" w:fill="auto"/>
            <w:vAlign w:val="center"/>
          </w:tcPr>
          <w:p w14:paraId="6AB55F0C">
            <w:pPr>
              <w:pStyle w:val="178"/>
              <w:rPr>
                <w:rFonts w:hint="eastAsia"/>
              </w:rPr>
            </w:pPr>
            <w:r>
              <w:rPr>
                <w:rFonts w:hint="eastAsia"/>
              </w:rPr>
              <w:t>5.6+（d-8）*0.2</w:t>
            </w:r>
          </w:p>
        </w:tc>
        <w:tc>
          <w:tcPr>
            <w:tcW w:w="585" w:type="dxa"/>
            <w:shd w:val="clear" w:color="auto" w:fill="auto"/>
            <w:vAlign w:val="center"/>
          </w:tcPr>
          <w:p w14:paraId="4B0C4705">
            <w:pPr>
              <w:pStyle w:val="178"/>
              <w:rPr>
                <w:rFonts w:hint="eastAsia"/>
              </w:rPr>
            </w:pPr>
            <w:r>
              <w:rPr>
                <w:rFonts w:hint="eastAsia"/>
              </w:rPr>
              <w:t>7.2</w:t>
            </w:r>
          </w:p>
        </w:tc>
        <w:tc>
          <w:tcPr>
            <w:tcW w:w="583" w:type="dxa"/>
            <w:shd w:val="clear" w:color="auto" w:fill="auto"/>
            <w:vAlign w:val="center"/>
          </w:tcPr>
          <w:p w14:paraId="310D67BB">
            <w:pPr>
              <w:pStyle w:val="178"/>
              <w:rPr>
                <w:rFonts w:hint="eastAsia"/>
              </w:rPr>
            </w:pPr>
            <w:r>
              <w:rPr>
                <w:rFonts w:hint="eastAsia"/>
              </w:rPr>
              <w:t>5.2</w:t>
            </w:r>
          </w:p>
        </w:tc>
        <w:tc>
          <w:tcPr>
            <w:tcW w:w="583" w:type="dxa"/>
            <w:shd w:val="clear" w:color="auto" w:fill="auto"/>
            <w:vAlign w:val="center"/>
          </w:tcPr>
          <w:p w14:paraId="6A512D66">
            <w:pPr>
              <w:pStyle w:val="178"/>
              <w:rPr>
                <w:rFonts w:hint="eastAsia"/>
              </w:rPr>
            </w:pPr>
            <w:r>
              <w:rPr>
                <w:rFonts w:hint="eastAsia"/>
              </w:rPr>
              <w:t>4.2</w:t>
            </w:r>
          </w:p>
        </w:tc>
        <w:tc>
          <w:tcPr>
            <w:tcW w:w="583" w:type="dxa"/>
            <w:shd w:val="clear" w:color="auto" w:fill="auto"/>
            <w:vAlign w:val="center"/>
          </w:tcPr>
          <w:p w14:paraId="4747924C">
            <w:pPr>
              <w:pStyle w:val="178"/>
              <w:rPr>
                <w:rFonts w:hint="eastAsia"/>
              </w:rPr>
            </w:pPr>
            <w:r>
              <w:rPr>
                <w:rFonts w:hint="eastAsia"/>
              </w:rPr>
              <w:t>3.2</w:t>
            </w:r>
          </w:p>
        </w:tc>
        <w:tc>
          <w:tcPr>
            <w:tcW w:w="583" w:type="dxa"/>
            <w:shd w:val="clear" w:color="auto" w:fill="auto"/>
            <w:vAlign w:val="center"/>
          </w:tcPr>
          <w:p w14:paraId="1FC44B32">
            <w:pPr>
              <w:pStyle w:val="178"/>
              <w:rPr>
                <w:rFonts w:hint="eastAsia"/>
              </w:rPr>
            </w:pPr>
            <w:r>
              <w:rPr>
                <w:rFonts w:hint="eastAsia"/>
              </w:rPr>
              <w:t>2.2</w:t>
            </w:r>
          </w:p>
        </w:tc>
      </w:tr>
      <w:tr w14:paraId="07F05C7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585" w:type="dxa"/>
            <w:shd w:val="clear" w:color="auto" w:fill="auto"/>
            <w:vAlign w:val="center"/>
          </w:tcPr>
          <w:p w14:paraId="51AD9FCA">
            <w:pPr>
              <w:pStyle w:val="178"/>
              <w:rPr>
                <w:rFonts w:hint="eastAsia"/>
              </w:rPr>
            </w:pPr>
            <w:r>
              <w:rPr>
                <w:rFonts w:hint="eastAsia"/>
              </w:rPr>
              <w:t>≥3</w:t>
            </w:r>
          </w:p>
        </w:tc>
        <w:tc>
          <w:tcPr>
            <w:tcW w:w="823" w:type="dxa"/>
            <w:shd w:val="clear" w:color="auto" w:fill="auto"/>
            <w:vAlign w:val="center"/>
          </w:tcPr>
          <w:p w14:paraId="58846575">
            <w:pPr>
              <w:pStyle w:val="178"/>
              <w:rPr>
                <w:rFonts w:hint="eastAsia"/>
              </w:rPr>
            </w:pPr>
            <w:r>
              <w:rPr>
                <w:rFonts w:hint="eastAsia"/>
              </w:rPr>
              <w:t>饲喂量</w:t>
            </w:r>
          </w:p>
          <w:p w14:paraId="0CD7FA34">
            <w:pPr>
              <w:pStyle w:val="178"/>
              <w:rPr>
                <w:rFonts w:hint="eastAsia"/>
              </w:rPr>
            </w:pPr>
            <w:r>
              <w:rPr>
                <w:rFonts w:hint="eastAsia"/>
              </w:rPr>
              <w:t>（kg）</w:t>
            </w:r>
          </w:p>
        </w:tc>
        <w:tc>
          <w:tcPr>
            <w:tcW w:w="346" w:type="dxa"/>
            <w:shd w:val="clear" w:color="auto" w:fill="auto"/>
            <w:vAlign w:val="center"/>
          </w:tcPr>
          <w:p w14:paraId="54A64CFE">
            <w:pPr>
              <w:pStyle w:val="178"/>
              <w:rPr>
                <w:rFonts w:hint="eastAsia"/>
              </w:rPr>
            </w:pPr>
            <w:r>
              <w:t>2.3</w:t>
            </w:r>
          </w:p>
        </w:tc>
        <w:tc>
          <w:tcPr>
            <w:tcW w:w="363" w:type="dxa"/>
            <w:shd w:val="clear" w:color="auto" w:fill="auto"/>
            <w:vAlign w:val="center"/>
          </w:tcPr>
          <w:p w14:paraId="0AE49DA5">
            <w:pPr>
              <w:pStyle w:val="178"/>
              <w:rPr>
                <w:rFonts w:hint="eastAsia"/>
              </w:rPr>
            </w:pPr>
            <w:r>
              <w:rPr>
                <w:rFonts w:hint="eastAsia"/>
              </w:rPr>
              <w:t>2</w:t>
            </w:r>
          </w:p>
        </w:tc>
        <w:tc>
          <w:tcPr>
            <w:tcW w:w="425" w:type="dxa"/>
            <w:shd w:val="clear" w:color="auto" w:fill="auto"/>
            <w:vAlign w:val="center"/>
          </w:tcPr>
          <w:p w14:paraId="7F806F98">
            <w:pPr>
              <w:pStyle w:val="178"/>
              <w:rPr>
                <w:rFonts w:hint="eastAsia"/>
              </w:rPr>
            </w:pPr>
            <w:r>
              <w:rPr>
                <w:rFonts w:hint="eastAsia"/>
              </w:rPr>
              <w:t>3.5</w:t>
            </w:r>
          </w:p>
        </w:tc>
        <w:tc>
          <w:tcPr>
            <w:tcW w:w="709" w:type="dxa"/>
            <w:shd w:val="clear" w:color="auto" w:fill="auto"/>
            <w:vAlign w:val="center"/>
          </w:tcPr>
          <w:p w14:paraId="7D46244F">
            <w:pPr>
              <w:pStyle w:val="178"/>
              <w:rPr>
                <w:rFonts w:hint="eastAsia"/>
              </w:rPr>
            </w:pPr>
            <w:r>
              <w:rPr>
                <w:rFonts w:hint="eastAsia"/>
              </w:rPr>
              <w:t>3.5+（d-2）*0.5</w:t>
            </w:r>
          </w:p>
        </w:tc>
        <w:tc>
          <w:tcPr>
            <w:tcW w:w="708" w:type="dxa"/>
            <w:shd w:val="clear" w:color="auto" w:fill="auto"/>
            <w:vAlign w:val="center"/>
          </w:tcPr>
          <w:p w14:paraId="06EBE1EA">
            <w:pPr>
              <w:pStyle w:val="178"/>
              <w:rPr>
                <w:rFonts w:hint="eastAsia"/>
              </w:rPr>
            </w:pPr>
            <w:r>
              <w:rPr>
                <w:rFonts w:hint="eastAsia"/>
              </w:rPr>
              <w:t>6.2</w:t>
            </w:r>
          </w:p>
        </w:tc>
        <w:tc>
          <w:tcPr>
            <w:tcW w:w="709" w:type="dxa"/>
            <w:shd w:val="clear" w:color="auto" w:fill="auto"/>
            <w:vAlign w:val="center"/>
          </w:tcPr>
          <w:p w14:paraId="22468130">
            <w:pPr>
              <w:pStyle w:val="178"/>
              <w:rPr>
                <w:rFonts w:hint="eastAsia"/>
              </w:rPr>
            </w:pPr>
            <w:r>
              <w:rPr>
                <w:rFonts w:hint="eastAsia"/>
              </w:rPr>
              <w:t>6.2+（d-8）*0. 12</w:t>
            </w:r>
          </w:p>
        </w:tc>
        <w:tc>
          <w:tcPr>
            <w:tcW w:w="585" w:type="dxa"/>
            <w:shd w:val="clear" w:color="auto" w:fill="auto"/>
            <w:vAlign w:val="center"/>
          </w:tcPr>
          <w:p w14:paraId="05D6C43D">
            <w:pPr>
              <w:pStyle w:val="178"/>
              <w:rPr>
                <w:rFonts w:hint="eastAsia"/>
              </w:rPr>
            </w:pPr>
            <w:r>
              <w:rPr>
                <w:rFonts w:hint="eastAsia"/>
              </w:rPr>
              <w:t>7.5</w:t>
            </w:r>
          </w:p>
        </w:tc>
        <w:tc>
          <w:tcPr>
            <w:tcW w:w="583" w:type="dxa"/>
            <w:shd w:val="clear" w:color="auto" w:fill="auto"/>
            <w:vAlign w:val="center"/>
          </w:tcPr>
          <w:p w14:paraId="1B331BAC">
            <w:pPr>
              <w:pStyle w:val="178"/>
              <w:rPr>
                <w:rFonts w:hint="eastAsia"/>
              </w:rPr>
            </w:pPr>
            <w:r>
              <w:rPr>
                <w:rFonts w:hint="eastAsia"/>
              </w:rPr>
              <w:t>5.5</w:t>
            </w:r>
          </w:p>
        </w:tc>
        <w:tc>
          <w:tcPr>
            <w:tcW w:w="583" w:type="dxa"/>
            <w:shd w:val="clear" w:color="auto" w:fill="auto"/>
            <w:vAlign w:val="center"/>
          </w:tcPr>
          <w:p w14:paraId="12B96237">
            <w:pPr>
              <w:pStyle w:val="178"/>
              <w:rPr>
                <w:rFonts w:hint="eastAsia"/>
              </w:rPr>
            </w:pPr>
            <w:r>
              <w:rPr>
                <w:rFonts w:hint="eastAsia"/>
              </w:rPr>
              <w:t>4.5</w:t>
            </w:r>
          </w:p>
        </w:tc>
        <w:tc>
          <w:tcPr>
            <w:tcW w:w="583" w:type="dxa"/>
            <w:shd w:val="clear" w:color="auto" w:fill="auto"/>
            <w:vAlign w:val="center"/>
          </w:tcPr>
          <w:p w14:paraId="6CF98B74">
            <w:pPr>
              <w:pStyle w:val="178"/>
              <w:rPr>
                <w:rFonts w:hint="eastAsia"/>
              </w:rPr>
            </w:pPr>
            <w:r>
              <w:rPr>
                <w:rFonts w:hint="eastAsia"/>
              </w:rPr>
              <w:t>3.5</w:t>
            </w:r>
          </w:p>
        </w:tc>
        <w:tc>
          <w:tcPr>
            <w:tcW w:w="583" w:type="dxa"/>
            <w:shd w:val="clear" w:color="auto" w:fill="auto"/>
            <w:vAlign w:val="center"/>
          </w:tcPr>
          <w:p w14:paraId="3C67D92D">
            <w:pPr>
              <w:pStyle w:val="178"/>
              <w:rPr>
                <w:rFonts w:hint="eastAsia"/>
              </w:rPr>
            </w:pPr>
            <w:r>
              <w:rPr>
                <w:rFonts w:hint="eastAsia"/>
              </w:rPr>
              <w:t>2.5</w:t>
            </w:r>
          </w:p>
        </w:tc>
      </w:tr>
    </w:tbl>
    <w:p w14:paraId="0FEB180E">
      <w:pPr>
        <w:pStyle w:val="65"/>
        <w:spacing w:before="156" w:after="156"/>
      </w:pPr>
      <w:r>
        <w:rPr>
          <w:rFonts w:hint="eastAsia"/>
        </w:rPr>
        <w:t>哺乳母猪饲喂</w:t>
      </w:r>
    </w:p>
    <w:p w14:paraId="45C2042C">
      <w:pPr>
        <w:pStyle w:val="56"/>
        <w:ind w:firstLine="420"/>
      </w:pPr>
      <w:r>
        <w:rPr>
          <w:rFonts w:hint="eastAsia"/>
        </w:rPr>
        <w:t>哺乳母猪每天饲喂次数越多，母猪采食量越大，奶水越充足，但也不是越多越好。依据实验数据，每天饲喂六次较合理。每次饲喂前，饲喂器先投50g饲料，吸引母猪采食。母猪触动料位开关，投料电机投料，持续触碰料位开关，投料电机持续投料，直到采食结束。对剩料的母猪及时调整饲喂量。</w:t>
      </w:r>
    </w:p>
    <w:p w14:paraId="5ADE96D8">
      <w:pPr>
        <w:pStyle w:val="65"/>
        <w:spacing w:before="156" w:after="156"/>
      </w:pPr>
      <w:r>
        <w:rPr>
          <w:rFonts w:hint="eastAsia"/>
        </w:rPr>
        <w:t>饲喂器的校准</w:t>
      </w:r>
    </w:p>
    <w:p w14:paraId="5B0CCA3B">
      <w:pPr>
        <w:pStyle w:val="56"/>
        <w:ind w:firstLine="420"/>
      </w:pPr>
      <w:r>
        <w:rPr>
          <w:rFonts w:hint="eastAsia"/>
        </w:rPr>
        <w:t>换料时操作饲喂器的校准功能对饲料校准，保证精准投料。</w:t>
      </w:r>
    </w:p>
    <w:p w14:paraId="31BE0D2F">
      <w:pPr>
        <w:pStyle w:val="105"/>
        <w:spacing w:before="156" w:after="156"/>
      </w:pPr>
      <w:r>
        <w:rPr>
          <w:rFonts w:hint="eastAsia"/>
        </w:rPr>
        <w:t>母猪断奶</w:t>
      </w:r>
    </w:p>
    <w:p w14:paraId="23D6FE6A">
      <w:pPr>
        <w:pStyle w:val="56"/>
        <w:ind w:firstLine="420"/>
      </w:pPr>
      <w:r>
        <w:rPr>
          <w:rFonts w:hint="eastAsia"/>
        </w:rPr>
        <w:t>哺乳母猪达到设定的哺乳天数后及时断奶，母猪转至配种舍。</w:t>
      </w:r>
    </w:p>
    <w:p w14:paraId="420C39AC">
      <w:pPr>
        <w:pStyle w:val="105"/>
        <w:spacing w:before="156" w:after="156"/>
      </w:pPr>
      <w:r>
        <w:rPr>
          <w:rFonts w:hint="eastAsia"/>
        </w:rPr>
        <w:t>智能环境控制</w:t>
      </w:r>
    </w:p>
    <w:p w14:paraId="694D1F33">
      <w:pPr>
        <w:pStyle w:val="56"/>
        <w:ind w:firstLine="420"/>
      </w:pPr>
      <w:r>
        <w:rPr>
          <w:rFonts w:hint="eastAsia"/>
        </w:rPr>
        <w:t>产房适宜温度18 ℃～22 ℃，湿度60 %～70 %，温度过高影响母猪采食量。产房通风风机采用变频风机，共有五个控制等级。24h开启一级变频风机；当舍内环境温度达到23℃以上时，启动二级以上风机换气降温；当舍内环境温度低于每一级风机设定的启动温度1℃时，风机工作状态自动调整。室内温度 24 ℃以上风机带动水帘一起工作。舍内温度控制表见表2。</w:t>
      </w:r>
    </w:p>
    <w:p w14:paraId="06B9DDBC">
      <w:pPr>
        <w:pStyle w:val="112"/>
        <w:spacing w:before="156" w:after="156"/>
        <w:rPr>
          <w:rFonts w:hint="eastAsia"/>
        </w:rPr>
      </w:pP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557"/>
        <w:gridCol w:w="1557"/>
        <w:gridCol w:w="1557"/>
        <w:gridCol w:w="1557"/>
        <w:gridCol w:w="1558"/>
        <w:gridCol w:w="1558"/>
      </w:tblGrid>
      <w:tr w14:paraId="00AB41F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557" w:type="dxa"/>
            <w:tcBorders>
              <w:top w:val="single" w:color="auto" w:sz="8" w:space="0"/>
              <w:bottom w:val="single" w:color="auto" w:sz="8" w:space="0"/>
            </w:tcBorders>
            <w:shd w:val="clear" w:color="auto" w:fill="auto"/>
            <w:vAlign w:val="center"/>
          </w:tcPr>
          <w:p w14:paraId="3F472A58">
            <w:pPr>
              <w:pStyle w:val="178"/>
              <w:rPr>
                <w:rFonts w:hint="eastAsia"/>
              </w:rPr>
            </w:pPr>
            <w:r>
              <w:rPr>
                <w:rFonts w:hint="eastAsia"/>
              </w:rPr>
              <w:t>风机等级</w:t>
            </w:r>
          </w:p>
        </w:tc>
        <w:tc>
          <w:tcPr>
            <w:tcW w:w="1557" w:type="dxa"/>
            <w:tcBorders>
              <w:top w:val="single" w:color="auto" w:sz="8" w:space="0"/>
              <w:bottom w:val="single" w:color="auto" w:sz="8" w:space="0"/>
            </w:tcBorders>
            <w:shd w:val="clear" w:color="auto" w:fill="auto"/>
            <w:vAlign w:val="center"/>
          </w:tcPr>
          <w:p w14:paraId="5B23D767">
            <w:pPr>
              <w:pStyle w:val="178"/>
            </w:pPr>
            <w:r>
              <w:rPr>
                <w:rFonts w:hint="eastAsia"/>
              </w:rPr>
              <w:t>一级36寸</w:t>
            </w:r>
          </w:p>
          <w:p w14:paraId="2830478A">
            <w:pPr>
              <w:pStyle w:val="178"/>
              <w:rPr>
                <w:rFonts w:hint="eastAsia"/>
              </w:rPr>
            </w:pPr>
            <w:r>
              <w:rPr>
                <w:rFonts w:hint="eastAsia"/>
              </w:rPr>
              <w:t>风机变频</w:t>
            </w:r>
          </w:p>
        </w:tc>
        <w:tc>
          <w:tcPr>
            <w:tcW w:w="1557" w:type="dxa"/>
            <w:tcBorders>
              <w:top w:val="single" w:color="auto" w:sz="8" w:space="0"/>
              <w:bottom w:val="single" w:color="auto" w:sz="8" w:space="0"/>
            </w:tcBorders>
            <w:shd w:val="clear" w:color="auto" w:fill="auto"/>
            <w:vAlign w:val="center"/>
          </w:tcPr>
          <w:p w14:paraId="5632D84F">
            <w:pPr>
              <w:pStyle w:val="178"/>
              <w:rPr>
                <w:rFonts w:hint="eastAsia"/>
              </w:rPr>
            </w:pPr>
            <w:r>
              <w:rPr>
                <w:rFonts w:hint="eastAsia"/>
              </w:rPr>
              <w:t>二级36寸</w:t>
            </w:r>
          </w:p>
          <w:p w14:paraId="5F353D3E">
            <w:pPr>
              <w:pStyle w:val="178"/>
              <w:rPr>
                <w:rFonts w:hint="eastAsia"/>
              </w:rPr>
            </w:pPr>
            <w:r>
              <w:rPr>
                <w:rFonts w:hint="eastAsia"/>
              </w:rPr>
              <w:t>风机工频</w:t>
            </w:r>
          </w:p>
        </w:tc>
        <w:tc>
          <w:tcPr>
            <w:tcW w:w="1557" w:type="dxa"/>
            <w:tcBorders>
              <w:top w:val="single" w:color="auto" w:sz="8" w:space="0"/>
              <w:bottom w:val="single" w:color="auto" w:sz="8" w:space="0"/>
            </w:tcBorders>
            <w:shd w:val="clear" w:color="auto" w:fill="auto"/>
            <w:vAlign w:val="center"/>
          </w:tcPr>
          <w:p w14:paraId="4F1A303C">
            <w:pPr>
              <w:pStyle w:val="178"/>
              <w:rPr>
                <w:rFonts w:hint="eastAsia"/>
              </w:rPr>
            </w:pPr>
            <w:r>
              <w:rPr>
                <w:rFonts w:hint="eastAsia"/>
              </w:rPr>
              <w:t>三级54寸</w:t>
            </w:r>
          </w:p>
          <w:p w14:paraId="187B51A3">
            <w:pPr>
              <w:pStyle w:val="178"/>
              <w:rPr>
                <w:rFonts w:hint="eastAsia"/>
              </w:rPr>
            </w:pPr>
            <w:r>
              <w:rPr>
                <w:rFonts w:hint="eastAsia"/>
              </w:rPr>
              <w:t>风机变频</w:t>
            </w:r>
          </w:p>
        </w:tc>
        <w:tc>
          <w:tcPr>
            <w:tcW w:w="1558" w:type="dxa"/>
            <w:tcBorders>
              <w:top w:val="single" w:color="auto" w:sz="8" w:space="0"/>
              <w:bottom w:val="single" w:color="auto" w:sz="8" w:space="0"/>
            </w:tcBorders>
            <w:shd w:val="clear" w:color="auto" w:fill="auto"/>
            <w:vAlign w:val="center"/>
          </w:tcPr>
          <w:p w14:paraId="0FEFCABD">
            <w:pPr>
              <w:pStyle w:val="178"/>
              <w:rPr>
                <w:rFonts w:hint="eastAsia"/>
              </w:rPr>
            </w:pPr>
            <w:r>
              <w:rPr>
                <w:rFonts w:hint="eastAsia"/>
              </w:rPr>
              <w:t>四级54寸</w:t>
            </w:r>
          </w:p>
          <w:p w14:paraId="4DF79316">
            <w:pPr>
              <w:pStyle w:val="178"/>
              <w:rPr>
                <w:rFonts w:hint="eastAsia"/>
              </w:rPr>
            </w:pPr>
            <w:r>
              <w:rPr>
                <w:rFonts w:hint="eastAsia"/>
              </w:rPr>
              <w:t>风机工频</w:t>
            </w:r>
          </w:p>
        </w:tc>
        <w:tc>
          <w:tcPr>
            <w:tcW w:w="1558" w:type="dxa"/>
            <w:tcBorders>
              <w:top w:val="single" w:color="auto" w:sz="8" w:space="0"/>
              <w:bottom w:val="single" w:color="auto" w:sz="8" w:space="0"/>
            </w:tcBorders>
            <w:shd w:val="clear" w:color="auto" w:fill="auto"/>
            <w:vAlign w:val="center"/>
          </w:tcPr>
          <w:p w14:paraId="7E45B9E9">
            <w:pPr>
              <w:pStyle w:val="178"/>
              <w:rPr>
                <w:rFonts w:hint="eastAsia"/>
              </w:rPr>
            </w:pPr>
            <w:r>
              <w:rPr>
                <w:rFonts w:hint="eastAsia"/>
              </w:rPr>
              <w:t>五级36寸与</w:t>
            </w:r>
          </w:p>
          <w:p w14:paraId="2DD287AA">
            <w:pPr>
              <w:pStyle w:val="178"/>
              <w:rPr>
                <w:rFonts w:hint="eastAsia"/>
              </w:rPr>
            </w:pPr>
            <w:r>
              <w:rPr>
                <w:rFonts w:hint="eastAsia"/>
              </w:rPr>
              <w:t>54寸风机工频</w:t>
            </w:r>
          </w:p>
        </w:tc>
      </w:tr>
      <w:tr w14:paraId="68F9A99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7" w:type="dxa"/>
            <w:tcBorders>
              <w:top w:val="single" w:color="auto" w:sz="8" w:space="0"/>
            </w:tcBorders>
            <w:shd w:val="clear" w:color="auto" w:fill="auto"/>
            <w:vAlign w:val="center"/>
          </w:tcPr>
          <w:p w14:paraId="450ED6A8">
            <w:pPr>
              <w:pStyle w:val="178"/>
              <w:rPr>
                <w:rFonts w:hint="eastAsia"/>
              </w:rPr>
            </w:pPr>
            <w:r>
              <w:rPr>
                <w:rFonts w:hint="eastAsia"/>
              </w:rPr>
              <w:t>开启温度</w:t>
            </w:r>
          </w:p>
        </w:tc>
        <w:tc>
          <w:tcPr>
            <w:tcW w:w="1557" w:type="dxa"/>
            <w:tcBorders>
              <w:top w:val="single" w:color="auto" w:sz="8" w:space="0"/>
            </w:tcBorders>
            <w:shd w:val="clear" w:color="auto" w:fill="auto"/>
            <w:vAlign w:val="center"/>
          </w:tcPr>
          <w:p w14:paraId="654DC5C5">
            <w:pPr>
              <w:pStyle w:val="178"/>
              <w:rPr>
                <w:rFonts w:hint="eastAsia"/>
              </w:rPr>
            </w:pPr>
            <w:r>
              <w:rPr>
                <w:rFonts w:hint="eastAsia"/>
              </w:rPr>
              <w:t>24h常开</w:t>
            </w:r>
          </w:p>
        </w:tc>
        <w:tc>
          <w:tcPr>
            <w:tcW w:w="1557" w:type="dxa"/>
            <w:tcBorders>
              <w:top w:val="single" w:color="auto" w:sz="8" w:space="0"/>
            </w:tcBorders>
            <w:shd w:val="clear" w:color="auto" w:fill="auto"/>
            <w:vAlign w:val="center"/>
          </w:tcPr>
          <w:p w14:paraId="73A8FA98">
            <w:pPr>
              <w:pStyle w:val="178"/>
              <w:rPr>
                <w:rFonts w:hint="eastAsia"/>
              </w:rPr>
            </w:pPr>
            <w:r>
              <w:rPr>
                <w:rFonts w:hint="eastAsia"/>
              </w:rPr>
              <w:t>23℃</w:t>
            </w:r>
          </w:p>
        </w:tc>
        <w:tc>
          <w:tcPr>
            <w:tcW w:w="1557" w:type="dxa"/>
            <w:tcBorders>
              <w:top w:val="single" w:color="auto" w:sz="8" w:space="0"/>
            </w:tcBorders>
            <w:shd w:val="clear" w:color="auto" w:fill="auto"/>
            <w:vAlign w:val="center"/>
          </w:tcPr>
          <w:p w14:paraId="34A285DE">
            <w:pPr>
              <w:pStyle w:val="178"/>
              <w:rPr>
                <w:rFonts w:hint="eastAsia"/>
              </w:rPr>
            </w:pPr>
            <w:r>
              <w:rPr>
                <w:rFonts w:hint="eastAsia"/>
              </w:rPr>
              <w:t>24 ℃</w:t>
            </w:r>
          </w:p>
        </w:tc>
        <w:tc>
          <w:tcPr>
            <w:tcW w:w="1558" w:type="dxa"/>
            <w:tcBorders>
              <w:top w:val="single" w:color="auto" w:sz="8" w:space="0"/>
            </w:tcBorders>
            <w:shd w:val="clear" w:color="auto" w:fill="auto"/>
            <w:vAlign w:val="center"/>
          </w:tcPr>
          <w:p w14:paraId="59F657CF">
            <w:pPr>
              <w:pStyle w:val="178"/>
              <w:rPr>
                <w:rFonts w:hint="eastAsia"/>
              </w:rPr>
            </w:pPr>
            <w:r>
              <w:rPr>
                <w:rFonts w:hint="eastAsia"/>
              </w:rPr>
              <w:t>24</w:t>
            </w:r>
          </w:p>
        </w:tc>
        <w:tc>
          <w:tcPr>
            <w:tcW w:w="1558" w:type="dxa"/>
            <w:tcBorders>
              <w:top w:val="single" w:color="auto" w:sz="8" w:space="0"/>
            </w:tcBorders>
            <w:shd w:val="clear" w:color="auto" w:fill="auto"/>
            <w:vAlign w:val="center"/>
          </w:tcPr>
          <w:p w14:paraId="5A9388F3">
            <w:pPr>
              <w:pStyle w:val="178"/>
              <w:rPr>
                <w:rFonts w:hint="eastAsia"/>
              </w:rPr>
            </w:pPr>
            <w:r>
              <w:rPr>
                <w:rFonts w:hint="eastAsia"/>
              </w:rPr>
              <w:t>≥26℃</w:t>
            </w:r>
          </w:p>
        </w:tc>
      </w:tr>
      <w:tr w14:paraId="6E0C36E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7" w:type="dxa"/>
            <w:shd w:val="clear" w:color="auto" w:fill="auto"/>
            <w:vAlign w:val="center"/>
          </w:tcPr>
          <w:p w14:paraId="4CEB10F8">
            <w:pPr>
              <w:pStyle w:val="178"/>
              <w:rPr>
                <w:rFonts w:hint="eastAsia"/>
              </w:rPr>
            </w:pPr>
            <w:r>
              <w:rPr>
                <w:rFonts w:hint="eastAsia"/>
              </w:rPr>
              <w:t>关闭温度</w:t>
            </w:r>
          </w:p>
        </w:tc>
        <w:tc>
          <w:tcPr>
            <w:tcW w:w="1557" w:type="dxa"/>
            <w:shd w:val="clear" w:color="auto" w:fill="auto"/>
            <w:vAlign w:val="center"/>
          </w:tcPr>
          <w:p w14:paraId="70F6C625">
            <w:pPr>
              <w:pStyle w:val="178"/>
              <w:rPr>
                <w:rFonts w:hint="eastAsia"/>
              </w:rPr>
            </w:pPr>
            <w:r>
              <w:rPr>
                <w:rFonts w:hint="eastAsia"/>
              </w:rPr>
              <w:t>24h常开</w:t>
            </w:r>
          </w:p>
        </w:tc>
        <w:tc>
          <w:tcPr>
            <w:tcW w:w="1557" w:type="dxa"/>
            <w:shd w:val="clear" w:color="auto" w:fill="auto"/>
            <w:vAlign w:val="center"/>
          </w:tcPr>
          <w:p w14:paraId="461C614B">
            <w:pPr>
              <w:pStyle w:val="178"/>
              <w:rPr>
                <w:rFonts w:hint="eastAsia"/>
              </w:rPr>
            </w:pPr>
            <w:r>
              <w:rPr>
                <w:rFonts w:hint="eastAsia"/>
              </w:rPr>
              <w:t>22℃</w:t>
            </w:r>
          </w:p>
        </w:tc>
        <w:tc>
          <w:tcPr>
            <w:tcW w:w="1557" w:type="dxa"/>
            <w:shd w:val="clear" w:color="auto" w:fill="auto"/>
            <w:vAlign w:val="center"/>
          </w:tcPr>
          <w:p w14:paraId="49CD4ACB">
            <w:pPr>
              <w:pStyle w:val="178"/>
              <w:rPr>
                <w:rFonts w:hint="eastAsia"/>
              </w:rPr>
            </w:pPr>
            <w:r>
              <w:rPr>
                <w:rFonts w:hint="eastAsia"/>
              </w:rPr>
              <w:t>22℃</w:t>
            </w:r>
          </w:p>
        </w:tc>
        <w:tc>
          <w:tcPr>
            <w:tcW w:w="1558" w:type="dxa"/>
            <w:shd w:val="clear" w:color="auto" w:fill="auto"/>
            <w:vAlign w:val="center"/>
          </w:tcPr>
          <w:p w14:paraId="63BB31B3">
            <w:pPr>
              <w:pStyle w:val="178"/>
              <w:rPr>
                <w:rFonts w:hint="eastAsia"/>
              </w:rPr>
            </w:pPr>
            <w:r>
              <w:rPr>
                <w:rFonts w:hint="eastAsia"/>
              </w:rPr>
              <w:t>23℃</w:t>
            </w:r>
          </w:p>
        </w:tc>
        <w:tc>
          <w:tcPr>
            <w:tcW w:w="1558" w:type="dxa"/>
            <w:shd w:val="clear" w:color="auto" w:fill="auto"/>
            <w:vAlign w:val="center"/>
          </w:tcPr>
          <w:p w14:paraId="1F6E85B5">
            <w:pPr>
              <w:pStyle w:val="178"/>
              <w:rPr>
                <w:rFonts w:hint="eastAsia"/>
              </w:rPr>
            </w:pPr>
            <w:r>
              <w:rPr>
                <w:rFonts w:hint="eastAsia"/>
              </w:rPr>
              <w:t>24℃</w:t>
            </w:r>
          </w:p>
        </w:tc>
      </w:tr>
    </w:tbl>
    <w:p w14:paraId="0CB2E8CF">
      <w:pPr>
        <w:pStyle w:val="112"/>
        <w:numPr>
          <w:ilvl w:val="0"/>
          <w:numId w:val="0"/>
        </w:numPr>
        <w:spacing w:before="156" w:after="156"/>
        <w:jc w:val="both"/>
        <w:rPr>
          <w:rFonts w:hint="eastAsia"/>
        </w:rPr>
      </w:pPr>
    </w:p>
    <w:p w14:paraId="2715010F">
      <w:pPr>
        <w:pStyle w:val="56"/>
        <w:ind w:firstLine="420"/>
      </w:pPr>
    </w:p>
    <w:p w14:paraId="532B05C3">
      <w:pPr>
        <w:pStyle w:val="104"/>
        <w:spacing w:before="312" w:after="312"/>
      </w:pPr>
      <w:r>
        <w:rPr>
          <w:rFonts w:hint="eastAsia"/>
        </w:rPr>
        <w:t>其他饲养管理</w:t>
      </w:r>
    </w:p>
    <w:p w14:paraId="152435D4">
      <w:pPr>
        <w:pStyle w:val="105"/>
        <w:spacing w:before="156" w:after="156"/>
      </w:pPr>
      <w:r>
        <w:rPr>
          <w:rFonts w:hint="eastAsia"/>
        </w:rPr>
        <w:t>免疫</w:t>
      </w:r>
    </w:p>
    <w:p w14:paraId="21BB26EC">
      <w:pPr>
        <w:pStyle w:val="56"/>
        <w:ind w:firstLine="420"/>
        <w:rPr>
          <w:rFonts w:hint="eastAsia"/>
        </w:rPr>
      </w:pPr>
      <w:r>
        <w:rPr>
          <w:rFonts w:hint="eastAsia"/>
        </w:rPr>
        <w:t>在哺乳期间母猪与仔猪同步免疫，定期进行抗体检测。</w:t>
      </w:r>
    </w:p>
    <w:p w14:paraId="10A1F220">
      <w:pPr>
        <w:pStyle w:val="105"/>
        <w:spacing w:before="156" w:after="156"/>
      </w:pPr>
      <w:r>
        <w:rPr>
          <w:rFonts w:hint="eastAsia"/>
        </w:rPr>
        <w:t>消毒</w:t>
      </w:r>
    </w:p>
    <w:p w14:paraId="3ABD7C11">
      <w:pPr>
        <w:pStyle w:val="56"/>
        <w:ind w:firstLine="420"/>
        <w:rPr>
          <w:rFonts w:hint="eastAsia"/>
        </w:rPr>
      </w:pPr>
      <w:r>
        <w:rPr>
          <w:rFonts w:hint="eastAsia"/>
        </w:rPr>
        <w:t>哺乳母猪产房每周消毒2次，园区消毒1次。</w:t>
      </w:r>
    </w:p>
    <w:p w14:paraId="3717B0C9">
      <w:pPr>
        <w:pStyle w:val="105"/>
        <w:spacing w:before="156" w:after="156"/>
      </w:pPr>
      <w:r>
        <w:rPr>
          <w:rFonts w:hint="eastAsia"/>
        </w:rPr>
        <w:t>驱虫</w:t>
      </w:r>
    </w:p>
    <w:p w14:paraId="4DFA9374">
      <w:pPr>
        <w:pStyle w:val="56"/>
        <w:ind w:firstLine="420"/>
        <w:rPr>
          <w:rFonts w:hint="eastAsia"/>
        </w:rPr>
      </w:pPr>
      <w:r>
        <w:rPr>
          <w:rFonts w:hint="eastAsia"/>
        </w:rPr>
        <w:t>选择高效、安全、无毒的抗寄生虫药，定期对生猪体内外寄生虫实施驱虫。</w:t>
      </w:r>
    </w:p>
    <w:p w14:paraId="4FA1880C">
      <w:pPr>
        <w:pStyle w:val="105"/>
        <w:spacing w:before="156" w:after="156"/>
      </w:pPr>
      <w:r>
        <w:rPr>
          <w:rFonts w:hint="eastAsia"/>
        </w:rPr>
        <w:t>灭鼠灭蝇</w:t>
      </w:r>
    </w:p>
    <w:p w14:paraId="0DA7C3AD">
      <w:pPr>
        <w:pStyle w:val="56"/>
        <w:ind w:firstLine="420"/>
      </w:pPr>
      <w:r>
        <w:rPr>
          <w:rFonts w:hint="eastAsia"/>
        </w:rPr>
        <w:t>定期投放灭鼠药，避免猪只接触到鼠药；按季节投放灭蝇药，并及时收集，做到无害化处理。</w:t>
      </w:r>
    </w:p>
    <w:p w14:paraId="657F2370">
      <w:pPr>
        <w:pStyle w:val="104"/>
        <w:spacing w:before="312" w:after="312"/>
      </w:pPr>
      <w:r>
        <w:rPr>
          <w:rFonts w:hint="eastAsia"/>
        </w:rPr>
        <w:t>废弃物处理</w:t>
      </w:r>
    </w:p>
    <w:p w14:paraId="7BDD80B9">
      <w:pPr>
        <w:pStyle w:val="105"/>
        <w:spacing w:before="156" w:after="156"/>
      </w:pPr>
      <w:r>
        <w:rPr>
          <w:rFonts w:hint="eastAsia"/>
        </w:rPr>
        <w:t>粪污处理</w:t>
      </w:r>
    </w:p>
    <w:p w14:paraId="0E9BFDE9">
      <w:pPr>
        <w:pStyle w:val="56"/>
        <w:ind w:firstLine="420"/>
        <w:rPr>
          <w:rFonts w:hint="eastAsia"/>
        </w:rPr>
      </w:pPr>
      <w:r>
        <w:rPr>
          <w:rFonts w:hint="eastAsia"/>
        </w:rPr>
        <w:t>对粪污及时收集，可选择生产沼气、干湿分离、堆肥等适宜的方式进行合理利用。</w:t>
      </w:r>
    </w:p>
    <w:p w14:paraId="2E202619">
      <w:pPr>
        <w:pStyle w:val="105"/>
        <w:spacing w:before="156" w:after="156"/>
      </w:pPr>
      <w:r>
        <w:rPr>
          <w:rFonts w:hint="eastAsia"/>
        </w:rPr>
        <w:t>病死猪处理</w:t>
      </w:r>
    </w:p>
    <w:p w14:paraId="7AA9D916">
      <w:pPr>
        <w:pStyle w:val="65"/>
        <w:spacing w:before="156" w:after="156"/>
      </w:pPr>
      <w:r>
        <w:rPr>
          <w:rFonts w:hint="eastAsia"/>
        </w:rPr>
        <w:t>病死畜禽尸体要及时处理，严禁随意丢弃，严禁出售或作为饲料再利用。</w:t>
      </w:r>
    </w:p>
    <w:p w14:paraId="30C9F537">
      <w:pPr>
        <w:pStyle w:val="65"/>
        <w:spacing w:before="156" w:after="156"/>
      </w:pPr>
      <w:r>
        <w:rPr>
          <w:rFonts w:hint="eastAsia"/>
        </w:rPr>
        <w:t>病死畜禽的尸体处理</w:t>
      </w:r>
    </w:p>
    <w:p w14:paraId="777FEECC">
      <w:pPr>
        <w:pStyle w:val="56"/>
        <w:ind w:firstLine="420"/>
        <w:rPr>
          <w:rFonts w:hint="eastAsia"/>
        </w:rPr>
      </w:pPr>
      <w:r>
        <w:rPr>
          <w:rFonts w:hint="eastAsia"/>
        </w:rPr>
        <w:t>有集中处理的养殖区域，应及时上报，由相应单位及时运走做集中处理。若无集中处理，建议采用焚烧炉焚烧的方法，不具备焚烧条件的养殖场应设置两个以上安全填埋井，填埋井应为混凝土结构，深度大于2米，直径1米，井口加盖密封。进行填埋时，在每次投入畜禽尸体后，应覆盖一层厚度大于10cm的熟石灰，井填满后，需用粘土填埋压实并封口。</w:t>
      </w:r>
    </w:p>
    <w:p w14:paraId="7ACCCD0A">
      <w:pPr>
        <w:pStyle w:val="104"/>
        <w:spacing w:before="312" w:after="312"/>
      </w:pPr>
      <w:r>
        <w:rPr>
          <w:rFonts w:hint="eastAsia"/>
        </w:rPr>
        <w:t>备用电源</w:t>
      </w:r>
    </w:p>
    <w:p w14:paraId="413430DF">
      <w:pPr>
        <w:pStyle w:val="56"/>
        <w:ind w:firstLine="420"/>
      </w:pPr>
      <w:r>
        <w:rPr>
          <w:rFonts w:hint="eastAsia"/>
        </w:rPr>
        <w:t>由于采用自动饲喂设备，当农电停电时，需要启动备用电源供电。备用电源一般选用柴油发电机组，考虑发电机组的稳定运行，依据养殖设备总的电量消耗乘以 1.2 的倍数，选择符合功率要求的发电机组。</w:t>
      </w:r>
    </w:p>
    <w:p w14:paraId="37CBB62F">
      <w:pPr>
        <w:pStyle w:val="104"/>
        <w:spacing w:before="312" w:after="312"/>
      </w:pPr>
      <w:r>
        <w:rPr>
          <w:rFonts w:hint="eastAsia"/>
        </w:rPr>
        <w:t>养殖档案管理</w:t>
      </w:r>
    </w:p>
    <w:p w14:paraId="52EC55F8">
      <w:pPr>
        <w:pStyle w:val="56"/>
        <w:ind w:firstLine="420"/>
        <w:rPr>
          <w:rFonts w:hint="eastAsia"/>
        </w:rPr>
      </w:pPr>
      <w:r>
        <w:rPr>
          <w:rFonts w:hint="eastAsia"/>
        </w:rPr>
        <w:t>在哺乳母猪智能饲喂系统中维护好哺乳母猪的基本信息及繁育记录，做好养殖档案的填写。</w:t>
      </w:r>
    </w:p>
    <w:p w14:paraId="0F34065B">
      <w:pPr>
        <w:pStyle w:val="56"/>
        <w:ind w:firstLine="420"/>
        <w:rPr>
          <w:rFonts w:hint="eastAsia"/>
        </w:rPr>
      </w:pPr>
    </w:p>
    <w:p w14:paraId="60B45EA0">
      <w:pPr>
        <w:pStyle w:val="56"/>
        <w:ind w:firstLine="420"/>
        <w:rPr>
          <w:rFonts w:hint="eastAsia"/>
        </w:rPr>
      </w:pPr>
    </w:p>
    <w:p w14:paraId="14F79459">
      <w:pPr>
        <w:pStyle w:val="56"/>
        <w:ind w:firstLine="420"/>
      </w:pPr>
    </w:p>
    <w:bookmarkEnd w:id="22"/>
    <w:p w14:paraId="7902D00D">
      <w:pPr>
        <w:pStyle w:val="56"/>
        <w:ind w:firstLine="420"/>
      </w:pPr>
    </w:p>
    <w:p w14:paraId="7BF48BFD">
      <w:pPr>
        <w:pStyle w:val="56"/>
        <w:ind w:firstLine="420"/>
      </w:pPr>
    </w:p>
    <w:sectPr>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等线">
    <w:altName w:val="Arial Unicode MS"/>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02E2E4">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8C5FA2">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6C3C47">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172414">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B784C2">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04ED9F">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3E76D5">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8A58E4">
    <w:pPr>
      <w:pStyle w:val="61"/>
      <w:rPr>
        <w:rFonts w:hint="eastAsia"/>
      </w:rPr>
    </w:pPr>
    <w:r>
      <w:fldChar w:fldCharType="begin"/>
    </w:r>
    <w:r>
      <w:instrText xml:space="preserve"> STYLEREF  标准文件_文件编号  \* MERGEFORMAT </w:instrText>
    </w:r>
    <w:r>
      <w:fldChar w:fldCharType="separate"/>
    </w:r>
    <w:r>
      <w:t>DB 2201/T XXXX—2024</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9433C4">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2201/T XXXX—2024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attachedTemplate r:id="rId1"/>
  <w:documentProtection w:edit="forms" w:enforcement="1" w:cryptProviderType="rsaAES" w:cryptAlgorithmClass="hash" w:cryptAlgorithmType="typeAny" w:cryptAlgorithmSid="14" w:cryptSpinCount="100000" w:hash="CkDvQjzrkXLyvBGPqE99lWKGLobAndLDfUGMqZuXbEUZy1b2V7lQYRc56c3FSahI20fN+PyVV6s0cDU9m6C64g==" w:salt="bRvNLZGbZv9F6+soiT63yw=="/>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Q4MWI0YTcxZWVjODRiMzE1MjllN2I5YmRjNGY2YjIifQ=="/>
  </w:docVars>
  <w:rsids>
    <w:rsidRoot w:val="00BF4FA9"/>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36DBC"/>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4C65"/>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A54BE"/>
    <w:rsid w:val="001B06E8"/>
    <w:rsid w:val="001B71D0"/>
    <w:rsid w:val="001B71EE"/>
    <w:rsid w:val="001B757B"/>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2F65"/>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5D25"/>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86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4FA9"/>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0345"/>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1C9815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0" w:name="toc 8"/>
    <w:lsdException w:uiPriority="0" w:name="toc 9"/>
    <w:lsdException w:unhideWhenUsed="0" w:uiPriority="0" w:semiHidden="0" w:name="Normal Indent"/>
    <w:lsdException w:unhideWhenUsed="0" w:uiPriority="0"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semiHidden="0"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unhideWhenUsed/>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6"/>
    <w:uiPriority w:val="0"/>
    <w:pPr>
      <w:spacing w:after="120"/>
    </w:pPr>
  </w:style>
  <w:style w:type="paragraph" w:styleId="14">
    <w:name w:val="toc 5"/>
    <w:basedOn w:val="1"/>
    <w:next w:val="1"/>
    <w:autoRedefine/>
    <w:unhideWhenUsed/>
    <w:uiPriority w:val="39"/>
    <w:pPr>
      <w:ind w:left="839"/>
    </w:pPr>
    <w:rPr>
      <w:rFonts w:ascii="宋体"/>
    </w:rPr>
  </w:style>
  <w:style w:type="paragraph" w:styleId="15">
    <w:name w:val="toc 3"/>
    <w:basedOn w:val="1"/>
    <w:next w:val="1"/>
    <w:autoRedefine/>
    <w:unhideWhenUsed/>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uiPriority w:val="39"/>
    <w:rPr>
      <w:rFonts w:ascii="宋体"/>
    </w:rPr>
  </w:style>
  <w:style w:type="paragraph" w:styleId="20">
    <w:name w:val="toc 4"/>
    <w:basedOn w:val="1"/>
    <w:next w:val="1"/>
    <w:autoRedefine/>
    <w:unhideWhenUsed/>
    <w:uiPriority w:val="39"/>
    <w:pPr>
      <w:tabs>
        <w:tab w:val="right" w:leader="dot" w:pos="9344"/>
      </w:tabs>
      <w:spacing w:line="300" w:lineRule="exact"/>
      <w:ind w:left="629"/>
    </w:pPr>
    <w:rPr>
      <w:rFonts w:ascii="宋体"/>
    </w:rPr>
  </w:style>
  <w:style w:type="paragraph" w:styleId="21">
    <w:name w:val="footnote text"/>
    <w:basedOn w:val="1"/>
    <w:next w:val="1"/>
    <w:link w:val="99"/>
    <w:semiHidden/>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uiPriority w:val="39"/>
    <w:pPr>
      <w:spacing w:line="300" w:lineRule="exact"/>
      <w:ind w:left="1049"/>
    </w:pPr>
    <w:rPr>
      <w:rFonts w:ascii="宋体"/>
    </w:rPr>
  </w:style>
  <w:style w:type="paragraph" w:styleId="23">
    <w:name w:val="table of figures"/>
    <w:basedOn w:val="1"/>
    <w:next w:val="1"/>
    <w:semiHidden/>
    <w:uiPriority w:val="0"/>
    <w:pPr>
      <w:adjustRightInd/>
      <w:spacing w:line="240" w:lineRule="auto"/>
      <w:jc w:val="left"/>
    </w:pPr>
    <w:rPr>
      <w:szCs w:val="24"/>
    </w:rPr>
  </w:style>
  <w:style w:type="paragraph" w:styleId="24">
    <w:name w:val="toc 2"/>
    <w:basedOn w:val="1"/>
    <w:next w:val="1"/>
    <w:autoRedefine/>
    <w:unhideWhenUsed/>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uiPriority w:val="0"/>
    <w:rPr>
      <w:rFonts w:ascii="宋体" w:hAnsi="Times New Roman" w:eastAsia="宋体"/>
      <w:sz w:val="18"/>
    </w:rPr>
  </w:style>
  <w:style w:type="character" w:styleId="31">
    <w:name w:val="Emphasis"/>
    <w:qFormat/>
    <w:uiPriority w:val="20"/>
    <w:rPr>
      <w:i/>
      <w:iCs/>
    </w:rPr>
  </w:style>
  <w:style w:type="character" w:styleId="32">
    <w:name w:val="Hyperlink"/>
    <w:uiPriority w:val="99"/>
    <w:rPr>
      <w:rFonts w:ascii="宋体" w:hAnsi="Times New Roman" w:eastAsia="宋体"/>
      <w:color w:val="auto"/>
      <w:spacing w:val="0"/>
      <w:w w:val="100"/>
      <w:position w:val="0"/>
      <w:sz w:val="21"/>
      <w:u w:val="none"/>
      <w:vertAlign w:val="baseline"/>
    </w:rPr>
  </w:style>
  <w:style w:type="character" w:styleId="33">
    <w:name w:val="footnote reference"/>
    <w:semiHidden/>
    <w:uiPriority w:val="0"/>
    <w:rPr>
      <w:rFonts w:ascii="宋体" w:hAnsi="宋体" w:eastAsia="宋体" w:cs="Times New Roman"/>
      <w:spacing w:val="0"/>
      <w:sz w:val="18"/>
      <w:vertAlign w:val="superscript"/>
    </w:rPr>
  </w:style>
  <w:style w:type="character" w:customStyle="1" w:styleId="34">
    <w:name w:val="标题 1 字符"/>
    <w:link w:val="2"/>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uiPriority w:val="0"/>
    <w:rPr>
      <w:b/>
      <w:bCs/>
      <w:kern w:val="2"/>
      <w:sz w:val="32"/>
      <w:szCs w:val="32"/>
    </w:rPr>
  </w:style>
  <w:style w:type="character" w:customStyle="1" w:styleId="37">
    <w:name w:val="标题 4 字符"/>
    <w:link w:val="5"/>
    <w:uiPriority w:val="0"/>
    <w:rPr>
      <w:rFonts w:ascii="Arial" w:hAnsi="Arial" w:eastAsia="黑体"/>
      <w:b/>
      <w:bCs/>
      <w:kern w:val="2"/>
      <w:sz w:val="28"/>
      <w:szCs w:val="28"/>
    </w:rPr>
  </w:style>
  <w:style w:type="character" w:customStyle="1" w:styleId="38">
    <w:name w:val="标题 5 字符"/>
    <w:link w:val="6"/>
    <w:uiPriority w:val="0"/>
    <w:rPr>
      <w:b/>
      <w:bCs/>
      <w:kern w:val="2"/>
      <w:sz w:val="28"/>
      <w:szCs w:val="28"/>
    </w:rPr>
  </w:style>
  <w:style w:type="character" w:customStyle="1" w:styleId="39">
    <w:name w:val="标题 6 字符"/>
    <w:link w:val="7"/>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uiPriority w:val="99"/>
    <w:rPr>
      <w:rFonts w:ascii="宋体"/>
      <w:kern w:val="2"/>
      <w:sz w:val="18"/>
      <w:szCs w:val="18"/>
    </w:rPr>
  </w:style>
  <w:style w:type="character" w:customStyle="1" w:styleId="45">
    <w:name w:val="批注框文本 字符"/>
    <w:link w:val="16"/>
    <w:semiHidden/>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uiPriority w:val="29"/>
    <w:rPr>
      <w:i/>
      <w:iCs/>
      <w:color w:val="000000"/>
      <w:kern w:val="2"/>
      <w:sz w:val="21"/>
      <w:szCs w:val="21"/>
    </w:rPr>
  </w:style>
  <w:style w:type="character" w:customStyle="1" w:styleId="48">
    <w:name w:val="标题 字符"/>
    <w:link w:val="25"/>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uiPriority w:val="0"/>
    <w:pPr>
      <w:ind w:left="198"/>
    </w:pPr>
    <w:rPr>
      <w:rFonts w:ascii="宋体" w:hAnsi="Times New Roman" w:eastAsia="宋体" w:cs="Times New Roman"/>
      <w:sz w:val="18"/>
      <w:lang w:val="en-US" w:eastAsia="zh-CN" w:bidi="ar-SA"/>
    </w:rPr>
  </w:style>
  <w:style w:type="paragraph" w:customStyle="1" w:styleId="52">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uiPriority w:val="0"/>
    <w:pPr>
      <w:spacing w:line="240" w:lineRule="auto"/>
      <w:jc w:val="center"/>
    </w:pPr>
    <w:rPr>
      <w:rFonts w:ascii="黑体" w:eastAsia="黑体"/>
      <w:kern w:val="0"/>
      <w:sz w:val="52"/>
    </w:rPr>
  </w:style>
  <w:style w:type="paragraph" w:customStyle="1" w:styleId="71">
    <w:name w:val="标准文件_封面标准英文名称"/>
    <w:basedOn w:val="1"/>
    <w:uiPriority w:val="0"/>
    <w:pPr>
      <w:spacing w:line="240" w:lineRule="auto"/>
      <w:jc w:val="center"/>
    </w:pPr>
    <w:rPr>
      <w:rFonts w:ascii="黑体" w:eastAsia="黑体"/>
      <w:b/>
      <w:sz w:val="28"/>
    </w:rPr>
  </w:style>
  <w:style w:type="paragraph" w:customStyle="1" w:styleId="72">
    <w:name w:val="标准文件_封面发布日期"/>
    <w:basedOn w:val="1"/>
    <w:uiPriority w:val="0"/>
    <w:pPr>
      <w:spacing w:line="310" w:lineRule="exact"/>
    </w:pPr>
    <w:rPr>
      <w:rFonts w:ascii="黑体" w:eastAsia="黑体"/>
      <w:kern w:val="0"/>
      <w:sz w:val="28"/>
    </w:rPr>
  </w:style>
  <w:style w:type="paragraph" w:customStyle="1" w:styleId="73">
    <w:name w:val="标准文件_封面密级"/>
    <w:basedOn w:val="1"/>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uiPriority w:val="0"/>
    <w:rPr>
      <w:kern w:val="2"/>
      <w:sz w:val="21"/>
      <w:szCs w:val="21"/>
    </w:rPr>
  </w:style>
  <w:style w:type="paragraph" w:customStyle="1" w:styleId="87">
    <w:name w:val="标准文件_附录章标题"/>
    <w:next w:val="56"/>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uiPriority w:val="0"/>
    <w:pPr>
      <w:ind w:left="488" w:leftChars="200" w:hanging="289" w:hangingChars="290"/>
    </w:pPr>
  </w:style>
  <w:style w:type="paragraph" w:customStyle="1" w:styleId="89">
    <w:name w:val="标准文件_前言、引言标题"/>
    <w:next w:val="1"/>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uiPriority w:val="0"/>
    <w:pPr>
      <w:spacing w:line="460" w:lineRule="exact"/>
      <w:ind w:left="0" w:firstLine="0"/>
    </w:pPr>
  </w:style>
  <w:style w:type="paragraph" w:customStyle="1" w:styleId="91">
    <w:name w:val="标准文件_目录标题"/>
    <w:basedOn w:val="1"/>
    <w:uiPriority w:val="0"/>
    <w:pPr>
      <w:spacing w:before="480" w:after="150" w:afterLines="150" w:line="240" w:lineRule="auto"/>
      <w:jc w:val="center"/>
    </w:pPr>
    <w:rPr>
      <w:rFonts w:ascii="黑体" w:eastAsia="黑体"/>
      <w:sz w:val="32"/>
    </w:rPr>
  </w:style>
  <w:style w:type="paragraph" w:customStyle="1" w:styleId="92">
    <w:name w:val="标准文件_破折号列项"/>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uiPriority w:val="0"/>
    <w:pPr>
      <w:numPr>
        <w:numId w:val="10"/>
      </w:numPr>
    </w:pPr>
  </w:style>
  <w:style w:type="paragraph" w:customStyle="1" w:styleId="94">
    <w:name w:val="标准文件_三级条标题"/>
    <w:basedOn w:val="65"/>
    <w:next w:val="56"/>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uiPriority w:val="0"/>
    <w:pPr>
      <w:adjustRightInd/>
      <w:spacing w:line="240" w:lineRule="auto"/>
      <w:ind w:firstLine="200" w:firstLineChars="200"/>
    </w:pPr>
    <w:rPr>
      <w:sz w:val="18"/>
      <w:szCs w:val="24"/>
    </w:rPr>
  </w:style>
  <w:style w:type="paragraph" w:customStyle="1" w:styleId="97">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uiPriority w:val="0"/>
    <w:rPr>
      <w:rFonts w:ascii="宋体"/>
      <w:kern w:val="2"/>
      <w:sz w:val="18"/>
      <w:szCs w:val="18"/>
    </w:rPr>
  </w:style>
  <w:style w:type="paragraph" w:customStyle="1" w:styleId="100">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uiPriority w:val="0"/>
    <w:pPr>
      <w:numPr>
        <w:ilvl w:val="0"/>
        <w:numId w:val="12"/>
      </w:numPr>
      <w:spacing w:line="240" w:lineRule="auto"/>
      <w:jc w:val="left"/>
    </w:pPr>
    <w:rPr>
      <w:rFonts w:ascii="宋体" w:hAnsi="宋体"/>
      <w:sz w:val="18"/>
    </w:rPr>
  </w:style>
  <w:style w:type="character" w:customStyle="1" w:styleId="102">
    <w:name w:val="标准文件_图表脚注内容"/>
    <w:uiPriority w:val="0"/>
    <w:rPr>
      <w:rFonts w:ascii="宋体" w:hAnsi="宋体" w:eastAsia="宋体" w:cs="Times New Roman"/>
      <w:spacing w:val="0"/>
      <w:sz w:val="18"/>
      <w:vertAlign w:val="superscript"/>
    </w:rPr>
  </w:style>
  <w:style w:type="paragraph" w:customStyle="1" w:styleId="103">
    <w:name w:val="标准文件_五级条标题"/>
    <w:next w:val="56"/>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uiPriority w:val="0"/>
    <w:pPr>
      <w:numPr>
        <w:ilvl w:val="2"/>
      </w:numPr>
      <w:spacing w:before="50" w:beforeLines="50" w:after="50" w:afterLines="50"/>
      <w:outlineLvl w:val="1"/>
    </w:pPr>
  </w:style>
  <w:style w:type="paragraph" w:customStyle="1" w:styleId="106">
    <w:name w:val="标准文件_一致程度"/>
    <w:basedOn w:val="1"/>
    <w:uiPriority w:val="0"/>
    <w:pPr>
      <w:spacing w:line="440" w:lineRule="exact"/>
      <w:jc w:val="center"/>
    </w:pPr>
    <w:rPr>
      <w:sz w:val="28"/>
    </w:rPr>
  </w:style>
  <w:style w:type="paragraph" w:customStyle="1" w:styleId="107">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uiPriority w:val="0"/>
    <w:pPr>
      <w:numPr>
        <w:ilvl w:val="3"/>
        <w:numId w:val="20"/>
      </w:numPr>
      <w:adjustRightInd/>
      <w:spacing w:line="240" w:lineRule="auto"/>
    </w:pPr>
    <w:rPr>
      <w:rFonts w:ascii="宋体" w:hAnsi="宋体"/>
      <w:szCs w:val="24"/>
    </w:rPr>
  </w:style>
  <w:style w:type="paragraph" w:customStyle="1" w:styleId="119">
    <w:name w:val="发布部门"/>
    <w:next w:val="56"/>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uiPriority w:val="0"/>
    <w:pPr>
      <w:outlineLvl w:val="4"/>
    </w:pPr>
  </w:style>
  <w:style w:type="paragraph" w:customStyle="1" w:styleId="130">
    <w:name w:val="附录四级无标题条"/>
    <w:basedOn w:val="129"/>
    <w:next w:val="56"/>
    <w:uiPriority w:val="0"/>
    <w:pPr>
      <w:outlineLvl w:val="5"/>
    </w:pPr>
  </w:style>
  <w:style w:type="paragraph" w:customStyle="1" w:styleId="131">
    <w:name w:val="附录图"/>
    <w:next w:val="56"/>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uiPriority w:val="0"/>
    <w:pPr>
      <w:outlineLvl w:val="6"/>
    </w:pPr>
  </w:style>
  <w:style w:type="paragraph" w:customStyle="1" w:styleId="134">
    <w:name w:val="附录性质"/>
    <w:basedOn w:val="1"/>
    <w:uiPriority w:val="0"/>
    <w:pPr>
      <w:widowControl/>
      <w:adjustRightInd/>
      <w:jc w:val="center"/>
    </w:pPr>
    <w:rPr>
      <w:rFonts w:ascii="黑体" w:eastAsia="黑体"/>
    </w:rPr>
  </w:style>
  <w:style w:type="paragraph" w:customStyle="1" w:styleId="135">
    <w:name w:val="附录一级无标题条"/>
    <w:basedOn w:val="87"/>
    <w:next w:val="56"/>
    <w:uiPriority w:val="0"/>
    <w:pPr>
      <w:autoSpaceDN w:val="0"/>
      <w:outlineLvl w:val="2"/>
    </w:pPr>
    <w:rPr>
      <w:rFonts w:ascii="宋体" w:hAnsi="宋体" w:eastAsia="宋体"/>
    </w:rPr>
  </w:style>
  <w:style w:type="character" w:customStyle="1" w:styleId="136">
    <w:name w:val="个人答复风格"/>
    <w:uiPriority w:val="0"/>
    <w:rPr>
      <w:rFonts w:ascii="Arial" w:hAnsi="Arial" w:eastAsia="宋体" w:cs="Arial"/>
      <w:color w:val="auto"/>
      <w:spacing w:val="0"/>
      <w:sz w:val="20"/>
    </w:rPr>
  </w:style>
  <w:style w:type="character" w:customStyle="1" w:styleId="137">
    <w:name w:val="个人撰写风格"/>
    <w:uiPriority w:val="0"/>
    <w:rPr>
      <w:rFonts w:ascii="Arial" w:hAnsi="Arial" w:eastAsia="宋体" w:cs="Arial"/>
      <w:color w:val="auto"/>
      <w:spacing w:val="0"/>
      <w:sz w:val="20"/>
    </w:rPr>
  </w:style>
  <w:style w:type="paragraph" w:customStyle="1" w:styleId="138">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uiPriority w:val="0"/>
    <w:pPr>
      <w:tabs>
        <w:tab w:val="left" w:pos="840"/>
      </w:tabs>
    </w:pPr>
  </w:style>
  <w:style w:type="paragraph" w:customStyle="1" w:styleId="141">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uiPriority w:val="0"/>
    <w:pPr>
      <w:adjustRightInd/>
      <w:spacing w:line="240" w:lineRule="auto"/>
      <w:jc w:val="left"/>
    </w:pPr>
    <w:rPr>
      <w:bCs/>
      <w:iCs/>
    </w:rPr>
  </w:style>
  <w:style w:type="paragraph" w:customStyle="1" w:styleId="143">
    <w:name w:val="目录 31"/>
    <w:basedOn w:val="1"/>
    <w:next w:val="1"/>
    <w:autoRedefine/>
    <w:semiHidden/>
    <w:uiPriority w:val="0"/>
    <w:pPr>
      <w:spacing w:line="240" w:lineRule="auto"/>
    </w:pPr>
    <w:rPr>
      <w:rFonts w:ascii="宋体" w:hAnsi="宋体"/>
      <w:iCs/>
    </w:rPr>
  </w:style>
  <w:style w:type="paragraph" w:customStyle="1" w:styleId="144">
    <w:name w:val="目录 41"/>
    <w:basedOn w:val="1"/>
    <w:next w:val="1"/>
    <w:autoRedefine/>
    <w:semiHidden/>
    <w:uiPriority w:val="0"/>
    <w:pPr>
      <w:adjustRightInd/>
      <w:spacing w:line="240" w:lineRule="auto"/>
      <w:jc w:val="left"/>
    </w:pPr>
  </w:style>
  <w:style w:type="paragraph" w:customStyle="1" w:styleId="145">
    <w:name w:val="目录 51"/>
    <w:basedOn w:val="1"/>
    <w:next w:val="1"/>
    <w:autoRedefine/>
    <w:semiHidden/>
    <w:uiPriority w:val="0"/>
    <w:pPr>
      <w:spacing w:line="240" w:lineRule="auto"/>
    </w:pPr>
    <w:rPr>
      <w:rFonts w:ascii="宋体" w:hAnsi="宋体"/>
    </w:rPr>
  </w:style>
  <w:style w:type="paragraph" w:customStyle="1" w:styleId="146">
    <w:name w:val="目录 61"/>
    <w:basedOn w:val="1"/>
    <w:next w:val="1"/>
    <w:autoRedefine/>
    <w:semiHidden/>
    <w:uiPriority w:val="0"/>
    <w:pPr>
      <w:adjustRightInd/>
      <w:spacing w:line="240" w:lineRule="auto"/>
      <w:jc w:val="left"/>
    </w:pPr>
  </w:style>
  <w:style w:type="paragraph" w:customStyle="1" w:styleId="147">
    <w:name w:val="目录 71"/>
    <w:basedOn w:val="146"/>
    <w:autoRedefine/>
    <w:semiHidden/>
    <w:uiPriority w:val="0"/>
    <w:pPr>
      <w:ind w:left="1260"/>
    </w:pPr>
  </w:style>
  <w:style w:type="paragraph" w:customStyle="1" w:styleId="148">
    <w:name w:val="目录 81"/>
    <w:basedOn w:val="147"/>
    <w:autoRedefine/>
    <w:semiHidden/>
    <w:uiPriority w:val="0"/>
    <w:pPr>
      <w:ind w:left="1470"/>
    </w:pPr>
  </w:style>
  <w:style w:type="paragraph" w:customStyle="1" w:styleId="149">
    <w:name w:val="目录 91"/>
    <w:basedOn w:val="148"/>
    <w:autoRedefine/>
    <w:semiHidden/>
    <w:uiPriority w:val="0"/>
    <w:pPr>
      <w:ind w:left="1680"/>
    </w:pPr>
  </w:style>
  <w:style w:type="paragraph" w:customStyle="1" w:styleId="150">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uiPriority w:val="0"/>
    <w:pPr>
      <w:framePr w:wrap="around"/>
      <w:spacing w:line="0" w:lineRule="atLeast"/>
    </w:pPr>
    <w:rPr>
      <w:rFonts w:ascii="黑体" w:eastAsia="黑体"/>
      <w:b w:val="0"/>
    </w:rPr>
  </w:style>
  <w:style w:type="paragraph" w:customStyle="1" w:styleId="152">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uiPriority w:val="0"/>
    <w:pPr>
      <w:numPr>
        <w:ilvl w:val="4"/>
        <w:numId w:val="20"/>
      </w:numPr>
      <w:adjustRightInd/>
      <w:spacing w:line="240" w:lineRule="auto"/>
    </w:pPr>
    <w:rPr>
      <w:rFonts w:ascii="宋体" w:hAnsi="宋体"/>
      <w:szCs w:val="24"/>
    </w:rPr>
  </w:style>
  <w:style w:type="paragraph" w:customStyle="1" w:styleId="154">
    <w:name w:val="实施日期"/>
    <w:basedOn w:val="120"/>
    <w:uiPriority w:val="0"/>
    <w:pPr>
      <w:framePr w:hSpace="0" w:wrap="around" w:xAlign="right"/>
      <w:jc w:val="right"/>
    </w:pPr>
  </w:style>
  <w:style w:type="paragraph" w:customStyle="1" w:styleId="155">
    <w:name w:val="四级无标题条"/>
    <w:basedOn w:val="1"/>
    <w:uiPriority w:val="0"/>
    <w:pPr>
      <w:numPr>
        <w:ilvl w:val="5"/>
        <w:numId w:val="20"/>
      </w:numPr>
      <w:adjustRightInd/>
      <w:spacing w:line="240" w:lineRule="auto"/>
    </w:pPr>
    <w:rPr>
      <w:rFonts w:ascii="宋体" w:hAnsi="宋体"/>
      <w:szCs w:val="24"/>
    </w:rPr>
  </w:style>
  <w:style w:type="paragraph" w:customStyle="1" w:styleId="156">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uiPriority w:val="0"/>
    <w:pPr>
      <w:jc w:val="both"/>
    </w:pPr>
    <w:rPr>
      <w:rFonts w:ascii="宋体" w:hAnsi="宋体" w:eastAsia="宋体" w:cs="Times New Roman"/>
      <w:sz w:val="21"/>
      <w:lang w:val="en-US" w:eastAsia="zh-CN" w:bidi="ar-SA"/>
    </w:rPr>
  </w:style>
  <w:style w:type="paragraph" w:customStyle="1" w:styleId="158">
    <w:name w:val="五级无标题条"/>
    <w:basedOn w:val="1"/>
    <w:uiPriority w:val="0"/>
    <w:pPr>
      <w:numPr>
        <w:ilvl w:val="6"/>
        <w:numId w:val="20"/>
      </w:numPr>
      <w:adjustRightInd/>
    </w:pPr>
    <w:rPr>
      <w:szCs w:val="24"/>
    </w:rPr>
  </w:style>
  <w:style w:type="paragraph" w:customStyle="1" w:styleId="159">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0">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uiPriority w:val="0"/>
    <w:rPr>
      <w:rFonts w:ascii="宋体" w:hAnsi="Times New Roman" w:eastAsia="宋体" w:cs="Times New Roman"/>
      <w:sz w:val="21"/>
      <w:lang w:val="en-US" w:eastAsia="zh-CN" w:bidi="ar-SA"/>
    </w:rPr>
  </w:style>
  <w:style w:type="paragraph" w:customStyle="1" w:styleId="172">
    <w:name w:val="标准文件_三级项"/>
    <w:basedOn w:val="1"/>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B50C13966A63459A97DD3C051391934C"/>
        <w:style w:val=""/>
        <w:category>
          <w:name w:val="常规"/>
          <w:gallery w:val="placeholder"/>
        </w:category>
        <w:types>
          <w:type w:val="bbPlcHdr"/>
        </w:types>
        <w:behaviors>
          <w:behavior w:val="content"/>
        </w:behaviors>
        <w:description w:val=""/>
        <w:guid w:val="{A17AB0AF-979D-4B25-BD62-AAAA905D51F7}"/>
      </w:docPartPr>
      <w:docPartBody>
        <w:p w14:paraId="076F4C76">
          <w:pPr>
            <w:pStyle w:val="5"/>
          </w:pPr>
          <w:r>
            <w:rPr>
              <w:rStyle w:val="4"/>
              <w:rFonts w:hint="eastAsia"/>
            </w:rPr>
            <w:t>单击或点击此处输入文字。</w:t>
          </w:r>
        </w:p>
      </w:docPartBody>
    </w:docPart>
    <w:docPart>
      <w:docPartPr>
        <w:name w:val="2F795D6ED3F54F0B8C0ACAC15B3F1DFB"/>
        <w:style w:val=""/>
        <w:category>
          <w:name w:val="常规"/>
          <w:gallery w:val="placeholder"/>
        </w:category>
        <w:types>
          <w:type w:val="bbPlcHdr"/>
        </w:types>
        <w:behaviors>
          <w:behavior w:val="content"/>
        </w:behaviors>
        <w:description w:val=""/>
        <w:guid w:val="{8970C60B-2563-42DC-AC2F-A6B2000C4318}"/>
      </w:docPartPr>
      <w:docPartBody>
        <w:p w14:paraId="31E3A8B1">
          <w:pPr>
            <w:pStyle w:val="6"/>
          </w:pPr>
          <w:r>
            <w:rPr>
              <w:rStyle w:val="4"/>
              <w:rFonts w:hint="eastAsia"/>
            </w:rPr>
            <w:t>选择一项。</w:t>
          </w:r>
        </w:p>
      </w:docPartBody>
    </w:docPart>
    <w:docPart>
      <w:docPartPr>
        <w:name w:val="585738FC4A30401FB76B21EC6BCB8700"/>
        <w:style w:val=""/>
        <w:category>
          <w:name w:val="常规"/>
          <w:gallery w:val="placeholder"/>
        </w:category>
        <w:types>
          <w:type w:val="bbPlcHdr"/>
        </w:types>
        <w:behaviors>
          <w:behavior w:val="content"/>
        </w:behaviors>
        <w:description w:val=""/>
        <w:guid w:val="{55665607-9FBB-4FA5-AAD9-BD33ABA2A626}"/>
      </w:docPartPr>
      <w:docPartBody>
        <w:p w14:paraId="122DA649">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0C65"/>
    <w:rsid w:val="00110C65"/>
    <w:rsid w:val="005E5D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B50C13966A63459A97DD3C051391934C"/>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2F795D6ED3F54F0B8C0ACAC15B3F1DFB"/>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585738FC4A30401FB76B21EC6BCB8700"/>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6</Pages>
  <Words>2236</Words>
  <Characters>2563</Characters>
  <Lines>287</Lines>
  <Paragraphs>258</Paragraphs>
  <TotalTime>0</TotalTime>
  <ScaleCrop>false</ScaleCrop>
  <LinksUpToDate>false</LinksUpToDate>
  <CharactersWithSpaces>2617</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2024-08-19T00:57:00Z</dcterms:created>
  <dc:creator>22 11</dc:creator>
  <dc:description>&lt;config cover="true" show_menu="true" version="1.0.0" doctype="SDKXY"&gt;_x000d_
&lt;/config&gt;</dc:description>
  <cp:lastModifiedBy>slby</cp:lastModifiedBy>
  <cp:lastPrinted>2020-08-30T10:00:00Z</cp:lastPrinted>
  <dcterms:modified xsi:type="dcterms:W3CDTF">2024-08-20T00:24:31Z</dcterms:modified>
  <dc:title>地方标准</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2052-12.1.0.17147</vt:lpwstr>
  </property>
  <property fmtid="{D5CDD505-2E9C-101B-9397-08002B2CF9AE}" pid="15" name="ICV">
    <vt:lpwstr>BCA4E7CB85A74134B7492C436315F80B_12</vt:lpwstr>
  </property>
</Properties>
</file>