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80" w:lineRule="exact"/>
        <w:jc w:val="center"/>
        <w:outlineLvl w:val="0"/>
        <w:rPr>
          <w:rFonts w:ascii="黑体" w:hAnsi="宋体" w:eastAsia="黑体"/>
          <w:bCs/>
          <w:kern w:val="36"/>
          <w:sz w:val="28"/>
          <w:szCs w:val="28"/>
        </w:rPr>
      </w:pPr>
      <w:r>
        <w:rPr>
          <w:rFonts w:hint="eastAsia" w:ascii="黑体" w:hAnsi="宋体" w:eastAsia="黑体"/>
          <w:bCs/>
          <w:kern w:val="36"/>
          <w:sz w:val="28"/>
          <w:szCs w:val="28"/>
        </w:rPr>
        <w:t>长春市地方标准</w:t>
      </w:r>
    </w:p>
    <w:p>
      <w:pPr>
        <w:widowControl/>
        <w:spacing w:before="100" w:beforeAutospacing="1" w:after="100" w:afterAutospacing="1" w:line="380" w:lineRule="exact"/>
        <w:jc w:val="center"/>
        <w:outlineLvl w:val="0"/>
        <w:rPr>
          <w:rFonts w:ascii="黑体" w:hAnsi="宋体" w:eastAsia="黑体"/>
          <w:bCs/>
          <w:kern w:val="36"/>
          <w:sz w:val="28"/>
          <w:szCs w:val="28"/>
        </w:rPr>
      </w:pPr>
      <w:r>
        <w:rPr>
          <w:rFonts w:hint="eastAsia" w:ascii="黑体" w:hAnsi="宋体" w:eastAsia="黑体"/>
          <w:bCs/>
          <w:kern w:val="36"/>
          <w:sz w:val="28"/>
          <w:szCs w:val="28"/>
        </w:rPr>
        <w:t>《</w:t>
      </w:r>
      <w:r>
        <w:rPr>
          <w:rFonts w:hint="eastAsia" w:ascii="黑体" w:hAnsi="宋体" w:eastAsia="黑体"/>
          <w:bCs/>
          <w:kern w:val="36"/>
          <w:sz w:val="28"/>
          <w:szCs w:val="28"/>
          <w:lang w:val="en-US" w:eastAsia="zh-CN"/>
        </w:rPr>
        <w:t>北方粳稻种子贮藏技术规程</w:t>
      </w:r>
      <w:r>
        <w:rPr>
          <w:rFonts w:hint="eastAsia" w:ascii="黑体" w:hAnsi="宋体" w:eastAsia="黑体"/>
          <w:bCs/>
          <w:kern w:val="36"/>
          <w:sz w:val="28"/>
          <w:szCs w:val="28"/>
        </w:rPr>
        <w:t>》</w:t>
      </w:r>
    </w:p>
    <w:p>
      <w:pPr>
        <w:widowControl/>
        <w:spacing w:before="100" w:beforeAutospacing="1" w:after="100" w:afterAutospacing="1" w:line="380" w:lineRule="exact"/>
        <w:jc w:val="center"/>
        <w:outlineLvl w:val="0"/>
        <w:rPr>
          <w:rFonts w:ascii="黑体" w:hAnsi="宋体" w:eastAsia="黑体"/>
          <w:bCs/>
          <w:kern w:val="36"/>
          <w:sz w:val="28"/>
          <w:szCs w:val="28"/>
        </w:rPr>
      </w:pPr>
      <w:r>
        <w:rPr>
          <w:rFonts w:hint="eastAsia" w:ascii="黑体" w:hAnsi="宋体" w:eastAsia="黑体"/>
          <w:bCs/>
          <w:kern w:val="36"/>
          <w:sz w:val="28"/>
          <w:szCs w:val="28"/>
        </w:rPr>
        <w:t>编制说明</w:t>
      </w:r>
    </w:p>
    <w:p>
      <w:pPr>
        <w:widowControl/>
        <w:spacing w:line="360" w:lineRule="auto"/>
        <w:ind w:firstLine="420" w:firstLineChars="200"/>
        <w:jc w:val="left"/>
        <w:rPr>
          <w:rFonts w:ascii="黑体" w:hAnsi="黑体" w:eastAsia="黑体" w:cs="黑体"/>
          <w:color w:val="000000"/>
          <w:kern w:val="0"/>
          <w:szCs w:val="21"/>
        </w:rPr>
      </w:pPr>
      <w:r>
        <w:rPr>
          <w:rFonts w:hint="eastAsia" w:ascii="黑体" w:hAnsi="黑体" w:eastAsia="黑体" w:cs="黑体"/>
          <w:color w:val="000000"/>
          <w:kern w:val="0"/>
          <w:szCs w:val="21"/>
        </w:rPr>
        <w:t>一、工作简况</w:t>
      </w:r>
    </w:p>
    <w:p>
      <w:pPr>
        <w:widowControl/>
        <w:spacing w:line="360" w:lineRule="auto"/>
        <w:ind w:firstLine="420" w:firstLineChars="200"/>
        <w:jc w:val="left"/>
        <w:rPr>
          <w:rFonts w:ascii="Calibri" w:hAnsi="宋体"/>
          <w:kern w:val="0"/>
          <w:szCs w:val="21"/>
        </w:rPr>
      </w:pPr>
      <w:r>
        <w:rPr>
          <w:rFonts w:hint="eastAsia" w:ascii="Calibri" w:hAnsi="宋体"/>
          <w:kern w:val="0"/>
          <w:szCs w:val="21"/>
        </w:rPr>
        <w:t>（一）任务来源</w:t>
      </w:r>
    </w:p>
    <w:p>
      <w:pPr>
        <w:widowControl/>
        <w:spacing w:line="360" w:lineRule="auto"/>
        <w:ind w:firstLine="420" w:firstLineChars="200"/>
        <w:jc w:val="left"/>
        <w:rPr>
          <w:rFonts w:ascii="Calibri" w:hAnsi="宋体"/>
          <w:kern w:val="0"/>
          <w:szCs w:val="21"/>
        </w:rPr>
      </w:pPr>
      <w:bookmarkStart w:id="0" w:name="OLE_LINK12"/>
      <w:bookmarkStart w:id="1" w:name="OLE_LINK13"/>
      <w:r>
        <w:rPr>
          <w:rFonts w:hint="eastAsia" w:ascii="宋体" w:hAnsi="宋体" w:cs="宋体"/>
          <w:szCs w:val="21"/>
        </w:rPr>
        <w:t>本任务来源于长春市市场监督管理局《关于印发</w:t>
      </w:r>
      <w:r>
        <w:rPr>
          <w:rFonts w:ascii="宋体" w:hAnsi="宋体" w:cs="宋体"/>
          <w:szCs w:val="21"/>
        </w:rPr>
        <w:t>202</w:t>
      </w:r>
      <w:r>
        <w:rPr>
          <w:rFonts w:hint="eastAsia" w:ascii="宋体" w:hAnsi="宋体" w:cs="宋体"/>
          <w:szCs w:val="21"/>
          <w:lang w:val="en-US" w:eastAsia="zh-CN"/>
        </w:rPr>
        <w:t>4</w:t>
      </w:r>
      <w:r>
        <w:rPr>
          <w:rFonts w:hint="eastAsia" w:ascii="宋体" w:hAnsi="宋体" w:cs="宋体"/>
          <w:szCs w:val="21"/>
        </w:rPr>
        <w:t>年长春市地方标准立项指南的通知》（长市监</w:t>
      </w:r>
      <w:r>
        <w:rPr>
          <w:rFonts w:hint="eastAsia" w:ascii="宋体" w:hAnsi="宋体" w:cs="宋体"/>
          <w:szCs w:val="21"/>
          <w:lang w:eastAsia="zh-CN"/>
        </w:rPr>
        <w:t>【</w:t>
      </w:r>
      <w:r>
        <w:rPr>
          <w:rFonts w:ascii="宋体" w:hAnsi="宋体" w:cs="宋体"/>
          <w:szCs w:val="21"/>
        </w:rPr>
        <w:t>202</w:t>
      </w:r>
      <w:r>
        <w:rPr>
          <w:rFonts w:hint="eastAsia" w:ascii="宋体" w:hAnsi="宋体" w:cs="宋体"/>
          <w:szCs w:val="21"/>
          <w:lang w:val="en-US" w:eastAsia="zh-CN"/>
        </w:rPr>
        <w:t>4</w:t>
      </w:r>
      <w:r>
        <w:rPr>
          <w:rFonts w:hint="eastAsia" w:ascii="宋体" w:hAnsi="宋体" w:cs="宋体"/>
          <w:szCs w:val="21"/>
        </w:rPr>
        <w:t>】</w:t>
      </w:r>
      <w:r>
        <w:rPr>
          <w:rFonts w:hint="eastAsia" w:ascii="宋体" w:hAnsi="宋体" w:cs="宋体"/>
          <w:szCs w:val="21"/>
          <w:lang w:val="en-US" w:eastAsia="zh-CN"/>
        </w:rPr>
        <w:t>2</w:t>
      </w:r>
      <w:r>
        <w:rPr>
          <w:rFonts w:ascii="宋体" w:hAnsi="宋体" w:cs="宋体"/>
          <w:szCs w:val="21"/>
        </w:rPr>
        <w:t>4</w:t>
      </w:r>
      <w:r>
        <w:rPr>
          <w:rFonts w:hint="eastAsia" w:ascii="宋体" w:hAnsi="宋体" w:cs="宋体"/>
          <w:szCs w:val="21"/>
        </w:rPr>
        <w:t>号）</w:t>
      </w:r>
      <w:r>
        <w:rPr>
          <w:rFonts w:hint="eastAsia" w:ascii="Calibri" w:hAnsi="宋体"/>
          <w:kern w:val="0"/>
          <w:szCs w:val="21"/>
        </w:rPr>
        <w:t>，计划编号为</w:t>
      </w:r>
      <w:r>
        <w:rPr>
          <w:rFonts w:ascii="Calibri" w:hAnsi="宋体"/>
          <w:kern w:val="0"/>
          <w:szCs w:val="21"/>
        </w:rPr>
        <w:t xml:space="preserve"> </w:t>
      </w:r>
      <w:r>
        <w:rPr>
          <w:rFonts w:ascii="宋体" w:hAnsi="宋体" w:cs="宋体"/>
          <w:szCs w:val="21"/>
        </w:rPr>
        <w:t>DBXM</w:t>
      </w:r>
      <w:r>
        <w:rPr>
          <w:rFonts w:hint="eastAsia" w:ascii="宋体" w:hAnsi="宋体" w:cs="宋体"/>
          <w:szCs w:val="21"/>
          <w:lang w:val="en-US" w:eastAsia="zh-CN"/>
        </w:rPr>
        <w:t>XX</w:t>
      </w:r>
      <w:r>
        <w:rPr>
          <w:rFonts w:ascii="宋体" w:hAnsi="宋体" w:cs="宋体"/>
          <w:szCs w:val="21"/>
        </w:rPr>
        <w:t>-202</w:t>
      </w:r>
      <w:r>
        <w:rPr>
          <w:rFonts w:hint="eastAsia" w:ascii="宋体" w:hAnsi="宋体" w:cs="宋体"/>
          <w:szCs w:val="21"/>
          <w:lang w:val="en-US" w:eastAsia="zh-CN"/>
        </w:rPr>
        <w:t>4</w:t>
      </w:r>
      <w:r>
        <w:rPr>
          <w:rFonts w:hint="eastAsia" w:ascii="Calibri" w:hAnsi="宋体"/>
          <w:kern w:val="0"/>
          <w:szCs w:val="21"/>
        </w:rPr>
        <w:t>，标准制定计划项目名称为《</w:t>
      </w:r>
      <w:r>
        <w:rPr>
          <w:rFonts w:hint="eastAsia" w:ascii="Calibri" w:hAnsi="宋体"/>
          <w:kern w:val="0"/>
          <w:szCs w:val="21"/>
          <w:lang w:val="en-US" w:eastAsia="zh-CN"/>
        </w:rPr>
        <w:t>北方粳稻种子贮藏技术规程</w:t>
      </w:r>
      <w:r>
        <w:rPr>
          <w:rFonts w:hint="eastAsia" w:ascii="Calibri" w:hAnsi="宋体"/>
          <w:kern w:val="0"/>
          <w:szCs w:val="21"/>
        </w:rPr>
        <w:t>》。</w:t>
      </w:r>
    </w:p>
    <w:p>
      <w:pPr>
        <w:widowControl/>
        <w:spacing w:line="360" w:lineRule="auto"/>
        <w:ind w:firstLine="420" w:firstLineChars="200"/>
        <w:jc w:val="left"/>
        <w:rPr>
          <w:rFonts w:ascii="Calibri" w:hAnsi="宋体"/>
          <w:kern w:val="0"/>
          <w:szCs w:val="21"/>
        </w:rPr>
      </w:pPr>
      <w:r>
        <w:rPr>
          <w:rFonts w:hint="eastAsia" w:ascii="Calibri" w:hAnsi="宋体"/>
          <w:kern w:val="0"/>
          <w:szCs w:val="21"/>
        </w:rPr>
        <w:t>（二）起草单位</w:t>
      </w:r>
    </w:p>
    <w:p>
      <w:pPr>
        <w:widowControl/>
        <w:spacing w:line="360" w:lineRule="auto"/>
        <w:ind w:firstLine="420" w:firstLineChars="200"/>
        <w:jc w:val="left"/>
        <w:rPr>
          <w:rFonts w:ascii="Calibri" w:hAnsi="宋体"/>
          <w:kern w:val="0"/>
          <w:szCs w:val="21"/>
        </w:rPr>
      </w:pPr>
      <w:r>
        <w:rPr>
          <w:rFonts w:hint="eastAsia" w:ascii="Calibri" w:hAnsi="宋体"/>
          <w:kern w:val="0"/>
          <w:szCs w:val="21"/>
        </w:rPr>
        <w:t>长春市农业科学院。</w:t>
      </w:r>
    </w:p>
    <w:bookmarkEnd w:id="0"/>
    <w:bookmarkEnd w:id="1"/>
    <w:p>
      <w:pPr>
        <w:widowControl/>
        <w:spacing w:line="360" w:lineRule="auto"/>
        <w:ind w:firstLine="420" w:firstLineChars="200"/>
        <w:jc w:val="left"/>
        <w:rPr>
          <w:rFonts w:ascii="黑体" w:hAnsi="黑体" w:eastAsia="黑体" w:cs="黑体"/>
          <w:color w:val="000000"/>
          <w:kern w:val="0"/>
          <w:szCs w:val="21"/>
        </w:rPr>
      </w:pPr>
      <w:r>
        <w:rPr>
          <w:rFonts w:hint="eastAsia" w:ascii="黑体" w:hAnsi="黑体" w:eastAsia="黑体" w:cs="黑体"/>
          <w:color w:val="000000"/>
          <w:kern w:val="0"/>
          <w:szCs w:val="21"/>
        </w:rPr>
        <w:t>二、制（修）订标准的必要性、目的和意义</w:t>
      </w:r>
    </w:p>
    <w:p>
      <w:pPr>
        <w:widowControl/>
        <w:numPr>
          <w:ilvl w:val="0"/>
          <w:numId w:val="0"/>
        </w:numPr>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2024年《中央一号文件》指出，确保国家粮食安全，首先就强调抓好粮食与重要农作物的生产，扎实推进新一轮千亿斤粮食产能提升行动。稳定粮食播种面积，把粮食增产的重心放到大面积提高单产上，确保粮食产量保持在1.3万亿斤以上。因此，加强农业种质资源保护开发利用，加快农作物种质资源调查收集，加强作物种质资源库的建设对与我国农业现代化发展至关重要。近年来吉林省出台了《关于扶优做强种业企业政策措施的意见》（吉政办发【2022】21号），《关于吉林省高标准农田建设规划（2021-2030年）的批复》（吉政函【2022】32号）等政策，2023年吉林省委一号文件《中共吉林省委吉林省人民政府关于建设农业强省提升粮食产能全面推进乡村振兴重点工作的实施意见》也明确指出坚决扛稳粮食安全重任，全力推进“千亿斤粮食”产能建设工程。政策鼓励各区县研究培育农作物优良种子和优先在粮食主产区、粮食生产功能区、贫困地区基本口粮田、良种繁育基地建设高标准农田，规范粮食种植管理，提高粮食产量，保障国家粮食安全。</w:t>
      </w:r>
    </w:p>
    <w:p>
      <w:pPr>
        <w:widowControl/>
        <w:numPr>
          <w:ilvl w:val="0"/>
          <w:numId w:val="0"/>
        </w:numPr>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国家统计局数据显示，2023年，中国稻谷种植面积为43423.65万亩（约合4.34亿亩），产量为20660.3万吨（约合2.07亿吨），规模在四大粮食作物中位列第二。中国是世界上</w:t>
      </w:r>
    </w:p>
    <w:p>
      <w:pPr>
        <w:widowControl/>
        <w:numPr>
          <w:ilvl w:val="0"/>
          <w:numId w:val="0"/>
        </w:numPr>
        <w:spacing w:line="360" w:lineRule="auto"/>
        <w:rPr>
          <w:rFonts w:hint="eastAsia" w:ascii="宋体" w:hAnsi="宋体" w:cs="宋体"/>
          <w:bCs/>
          <w:color w:val="000000"/>
          <w:szCs w:val="21"/>
          <w:lang w:val="en-US" w:eastAsia="zh-CN"/>
        </w:rPr>
      </w:pPr>
      <w:r>
        <w:rPr>
          <w:rFonts w:hint="eastAsia" w:ascii="宋体" w:hAnsi="宋体" w:cs="宋体"/>
          <w:bCs/>
          <w:color w:val="000000"/>
          <w:szCs w:val="21"/>
          <w:lang w:val="en-US" w:eastAsia="zh-CN"/>
        </w:rPr>
        <w:t>最大的水稻种子生产国和消费国，水稻种子产业的发展关系到国家粮食的安全。</w:t>
      </w:r>
    </w:p>
    <w:p>
      <w:pPr>
        <w:widowControl/>
        <w:numPr>
          <w:ilvl w:val="0"/>
          <w:numId w:val="0"/>
        </w:numPr>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北方粳稻是我国稻米的重要组成部分，吉林省是北方粳稻的主要生产省份之一，水稻是吉林省主要的粮食作物，面积与产量仅在玉米之后排名第二，吉林省省委、省政府对吉林大米产业发展高度重视，提出了把吉林大米“品牌做响，品质做优，企业做强，效益做大”的总体目标。</w:t>
      </w:r>
    </w:p>
    <w:p>
      <w:pPr>
        <w:widowControl/>
        <w:numPr>
          <w:ilvl w:val="0"/>
          <w:numId w:val="0"/>
        </w:numPr>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2023年吉林省粳稻种植面积1300万亩，稻谷总产量125亿斤，有一般以上销往外省，供应全国。2024年吉林省水稻种植面积预计持平。水稻种子是水稻生产的第一要素，在生产单季稻的吉林，粳稻种子收获后必须经过一定时间的贮藏才能用于生产，所以，北方粳稻种子贮藏是关乎粮食安全和水稻种子经营者利益的重要工作。</w:t>
      </w:r>
    </w:p>
    <w:p>
      <w:pPr>
        <w:widowControl/>
        <w:numPr>
          <w:ilvl w:val="0"/>
          <w:numId w:val="0"/>
        </w:numPr>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水稻种子贮藏在水稻种子产业中地位十分重要。水稻种子在加工处理、销售、存放等过程中，由于时间间隔较长，尤其是在温度、相对湿度较高的夏季，水稻种子的品质会急剧下降，可能造成发芽率偏低进而有整批种子转为商品粮的风险，会造成不可估量的损失。为减轻由于以上原因可能出现的风险，贮藏技术显得极其关键。</w:t>
      </w:r>
    </w:p>
    <w:p>
      <w:pPr>
        <w:widowControl/>
        <w:numPr>
          <w:ilvl w:val="0"/>
          <w:numId w:val="0"/>
        </w:numPr>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种子含水量和种子温度是影响种子贮藏寿命的两个最主要因素。理论上种子在低温干燥库内可安全保存50年以上，但种子贮藏寿命受许多因素影响，在适宜条件下贮藏的种子生活力也会逐渐下降，因此，只有在种子贮藏过程中控制好种子水分和种子温度及执行相关种子贮藏管理技术规范才能阻止种子生活力下降过快以达到延长种子的寿命提高商用价值的目的。</w:t>
      </w:r>
    </w:p>
    <w:p>
      <w:pPr>
        <w:widowControl/>
        <w:numPr>
          <w:ilvl w:val="0"/>
          <w:numId w:val="0"/>
        </w:numPr>
        <w:spacing w:line="360" w:lineRule="auto"/>
        <w:ind w:firstLine="420" w:firstLineChars="200"/>
        <w:rPr>
          <w:rFonts w:hint="default" w:ascii="宋体" w:hAnsi="宋体" w:cs="宋体"/>
          <w:bCs/>
          <w:color w:val="000000"/>
          <w:szCs w:val="21"/>
          <w:lang w:val="en-US" w:eastAsia="zh-CN"/>
        </w:rPr>
      </w:pPr>
      <w:r>
        <w:rPr>
          <w:rFonts w:hint="eastAsia" w:ascii="宋体" w:hAnsi="宋体" w:cs="宋体"/>
          <w:bCs/>
          <w:color w:val="000000"/>
          <w:szCs w:val="21"/>
          <w:lang w:val="en-US" w:eastAsia="zh-CN"/>
        </w:rPr>
        <w:t>为适应吉林省种子企业水稻种子贮藏产业发展需要，针对吉林省的气候特点，制定水稻种子贮藏技术地方标准十分必要。</w:t>
      </w:r>
    </w:p>
    <w:p>
      <w:pPr>
        <w:widowControl/>
        <w:spacing w:line="360" w:lineRule="auto"/>
        <w:ind w:firstLine="420" w:firstLineChars="200"/>
        <w:jc w:val="left"/>
        <w:rPr>
          <w:rFonts w:ascii="黑体" w:hAnsi="黑体" w:eastAsia="黑体" w:cs="黑体"/>
          <w:color w:val="000000"/>
          <w:kern w:val="0"/>
          <w:szCs w:val="21"/>
        </w:rPr>
      </w:pPr>
      <w:r>
        <w:rPr>
          <w:rFonts w:hint="eastAsia" w:ascii="黑体" w:hAnsi="黑体" w:eastAsia="黑体" w:cs="黑体"/>
          <w:color w:val="000000"/>
          <w:kern w:val="0"/>
          <w:szCs w:val="21"/>
        </w:rPr>
        <w:t>三、主要起草过程</w:t>
      </w:r>
    </w:p>
    <w:p>
      <w:pPr>
        <w:widowControl/>
        <w:spacing w:line="360" w:lineRule="auto"/>
        <w:ind w:firstLine="420" w:firstLineChars="200"/>
        <w:rPr>
          <w:rFonts w:ascii="宋体" w:cs="宋体"/>
          <w:bCs/>
          <w:color w:val="000000"/>
          <w:szCs w:val="21"/>
        </w:rPr>
      </w:pPr>
      <w:r>
        <w:rPr>
          <w:rFonts w:hint="eastAsia" w:ascii="宋体" w:hAnsi="宋体" w:cs="宋体"/>
          <w:bCs/>
          <w:color w:val="000000"/>
          <w:szCs w:val="21"/>
        </w:rPr>
        <w:t>在标准编制期间，项目组查阅了国内外相关资料，通过大量的调研、征求意见等工作，参照国内外相关标准的基础上形成了本技术标准的送审稿。</w:t>
      </w:r>
    </w:p>
    <w:p>
      <w:pPr>
        <w:widowControl/>
        <w:numPr>
          <w:ilvl w:val="0"/>
          <w:numId w:val="0"/>
        </w:numPr>
        <w:spacing w:line="360" w:lineRule="auto"/>
        <w:ind w:firstLine="420" w:firstLineChars="200"/>
        <w:rPr>
          <w:rFonts w:hint="eastAsia" w:ascii="宋体" w:hAnsi="宋体" w:cs="宋体"/>
          <w:bCs/>
          <w:color w:val="000000"/>
          <w:szCs w:val="21"/>
        </w:rPr>
      </w:pPr>
      <w:r>
        <w:rPr>
          <w:rFonts w:hint="eastAsia" w:ascii="宋体" w:hAnsi="宋体" w:eastAsia="宋体" w:cs="宋体"/>
          <w:bCs/>
          <w:color w:val="000000"/>
          <w:kern w:val="2"/>
          <w:sz w:val="21"/>
          <w:szCs w:val="21"/>
          <w:lang w:val="en-US" w:eastAsia="zh-CN" w:bidi="ar-SA"/>
        </w:rPr>
        <w:t>（一）</w:t>
      </w:r>
      <w:r>
        <w:rPr>
          <w:rFonts w:hint="eastAsia" w:ascii="宋体" w:hAnsi="宋体" w:cs="宋体"/>
          <w:bCs/>
          <w:color w:val="000000"/>
          <w:szCs w:val="21"/>
        </w:rPr>
        <w:t>预研阶段</w:t>
      </w:r>
    </w:p>
    <w:p>
      <w:pPr>
        <w:widowControl/>
        <w:numPr>
          <w:ilvl w:val="0"/>
          <w:numId w:val="0"/>
        </w:numPr>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本课题前期工作在长春市市场监督管理局下达项目任务后，结合长春市农业科学院前期对于种质资源库建设基础，成立标准编制工作组，制定了起草编写方案与进度安排，明确任务职责，确定工作技术路线，开展标准研制工作。</w:t>
      </w:r>
    </w:p>
    <w:p>
      <w:pPr>
        <w:widowControl/>
        <w:numPr>
          <w:ilvl w:val="0"/>
          <w:numId w:val="0"/>
        </w:numPr>
        <w:spacing w:line="360" w:lineRule="auto"/>
        <w:ind w:firstLine="420" w:firstLineChars="200"/>
        <w:rPr>
          <w:rFonts w:hint="default" w:ascii="宋体" w:hAnsi="宋体" w:cs="宋体"/>
          <w:bCs/>
          <w:color w:val="000000"/>
          <w:szCs w:val="21"/>
          <w:lang w:val="en-US" w:eastAsia="zh-CN"/>
        </w:rPr>
      </w:pPr>
      <w:r>
        <w:rPr>
          <w:rFonts w:hint="default" w:ascii="宋体" w:hAnsi="宋体" w:cs="宋体"/>
          <w:bCs/>
          <w:color w:val="000000"/>
          <w:szCs w:val="21"/>
          <w:lang w:val="en-US" w:eastAsia="zh-CN"/>
        </w:rPr>
        <w:t>编制工作组下设三个组，分别是资料收集组、草案编写组、标准实施组。</w:t>
      </w:r>
    </w:p>
    <w:p>
      <w:pPr>
        <w:widowControl/>
        <w:numPr>
          <w:ilvl w:val="0"/>
          <w:numId w:val="0"/>
        </w:numPr>
        <w:spacing w:line="360" w:lineRule="auto"/>
        <w:ind w:firstLine="420" w:firstLineChars="200"/>
        <w:rPr>
          <w:rFonts w:hint="default" w:ascii="宋体" w:hAnsi="宋体" w:cs="宋体"/>
          <w:bCs/>
          <w:color w:val="000000"/>
          <w:szCs w:val="21"/>
          <w:lang w:val="en-US" w:eastAsia="zh-CN"/>
        </w:rPr>
      </w:pPr>
      <w:r>
        <w:rPr>
          <w:rFonts w:hint="default" w:ascii="宋体" w:hAnsi="宋体" w:cs="宋体"/>
          <w:bCs/>
          <w:color w:val="000000"/>
          <w:szCs w:val="21"/>
          <w:lang w:val="en-US" w:eastAsia="zh-CN"/>
        </w:rPr>
        <w:t>资料收集组负责国内外有关水稻种子中短期</w:t>
      </w:r>
      <w:r>
        <w:rPr>
          <w:rFonts w:hint="eastAsia" w:ascii="宋体" w:hAnsi="宋体" w:cs="宋体"/>
          <w:bCs/>
          <w:color w:val="000000"/>
          <w:szCs w:val="21"/>
          <w:lang w:val="en-US" w:eastAsia="zh-CN"/>
        </w:rPr>
        <w:t>贮藏</w:t>
      </w:r>
      <w:r>
        <w:rPr>
          <w:rFonts w:hint="default" w:ascii="宋体" w:hAnsi="宋体" w:cs="宋体"/>
          <w:bCs/>
          <w:color w:val="000000"/>
          <w:szCs w:val="21"/>
          <w:lang w:val="en-US" w:eastAsia="zh-CN"/>
        </w:rPr>
        <w:t>技术的文献资料的查询、收集和整理工作，对水稻种子中短期</w:t>
      </w:r>
      <w:r>
        <w:rPr>
          <w:rFonts w:hint="eastAsia" w:ascii="宋体" w:hAnsi="宋体" w:cs="宋体"/>
          <w:bCs/>
          <w:color w:val="000000"/>
          <w:szCs w:val="21"/>
          <w:lang w:val="en-US" w:eastAsia="zh-CN"/>
        </w:rPr>
        <w:t>贮藏</w:t>
      </w:r>
      <w:r>
        <w:rPr>
          <w:rFonts w:hint="default" w:ascii="宋体" w:hAnsi="宋体" w:cs="宋体"/>
          <w:bCs/>
          <w:color w:val="000000"/>
          <w:szCs w:val="21"/>
          <w:lang w:val="en-US" w:eastAsia="zh-CN"/>
        </w:rPr>
        <w:t>技术研究成果进行系统总结，查阅目前科学界对水稻种子</w:t>
      </w:r>
      <w:r>
        <w:rPr>
          <w:rFonts w:hint="eastAsia" w:ascii="宋体" w:hAnsi="宋体" w:cs="宋体"/>
          <w:bCs/>
          <w:color w:val="000000"/>
          <w:szCs w:val="21"/>
          <w:lang w:val="en-US" w:eastAsia="zh-CN"/>
        </w:rPr>
        <w:t>贮藏</w:t>
      </w:r>
      <w:r>
        <w:rPr>
          <w:rFonts w:hint="default" w:ascii="宋体" w:hAnsi="宋体" w:cs="宋体"/>
          <w:bCs/>
          <w:color w:val="000000"/>
          <w:szCs w:val="21"/>
          <w:lang w:val="en-US" w:eastAsia="zh-CN"/>
        </w:rPr>
        <w:t>技术的研究进展。</w:t>
      </w:r>
    </w:p>
    <w:p>
      <w:pPr>
        <w:widowControl/>
        <w:numPr>
          <w:ilvl w:val="0"/>
          <w:numId w:val="0"/>
        </w:numPr>
        <w:spacing w:line="360" w:lineRule="auto"/>
        <w:ind w:firstLine="420" w:firstLineChars="200"/>
        <w:rPr>
          <w:rFonts w:hint="default" w:ascii="宋体" w:hAnsi="宋体" w:cs="宋体"/>
          <w:bCs/>
          <w:color w:val="000000"/>
          <w:szCs w:val="21"/>
          <w:lang w:val="en-US" w:eastAsia="zh-CN"/>
        </w:rPr>
      </w:pPr>
      <w:r>
        <w:rPr>
          <w:rFonts w:hint="default" w:ascii="宋体" w:hAnsi="宋体" w:cs="宋体"/>
          <w:bCs/>
          <w:color w:val="000000"/>
          <w:szCs w:val="21"/>
          <w:lang w:val="en-US" w:eastAsia="zh-CN"/>
        </w:rPr>
        <w:t>草案编写组负责起草标准草案、征求意见稿和标准编制说明、送审稿及编制说明的编写</w:t>
      </w:r>
    </w:p>
    <w:p>
      <w:pPr>
        <w:widowControl/>
        <w:numPr>
          <w:ilvl w:val="0"/>
          <w:numId w:val="0"/>
        </w:numPr>
        <w:spacing w:line="360" w:lineRule="auto"/>
        <w:ind w:firstLine="420" w:firstLineChars="200"/>
        <w:rPr>
          <w:rFonts w:hint="default" w:ascii="宋体" w:hAnsi="宋体" w:cs="宋体"/>
          <w:bCs/>
          <w:color w:val="000000"/>
          <w:szCs w:val="21"/>
          <w:lang w:val="en-US" w:eastAsia="zh-CN"/>
        </w:rPr>
      </w:pPr>
      <w:r>
        <w:rPr>
          <w:rFonts w:hint="default" w:ascii="宋体" w:hAnsi="宋体" w:cs="宋体"/>
          <w:bCs/>
          <w:color w:val="000000"/>
          <w:szCs w:val="21"/>
          <w:lang w:val="en-US" w:eastAsia="zh-CN"/>
        </w:rPr>
        <w:t>标准实施组负责</w:t>
      </w:r>
      <w:r>
        <w:rPr>
          <w:rFonts w:hint="eastAsia" w:ascii="宋体" w:hAnsi="宋体" w:cs="宋体"/>
          <w:bCs/>
          <w:color w:val="000000"/>
          <w:szCs w:val="21"/>
        </w:rPr>
        <w:t>《</w:t>
      </w:r>
      <w:r>
        <w:rPr>
          <w:rFonts w:hint="eastAsia" w:ascii="Calibri" w:hAnsi="宋体"/>
          <w:kern w:val="0"/>
          <w:szCs w:val="21"/>
          <w:lang w:val="en-US" w:eastAsia="zh-CN"/>
        </w:rPr>
        <w:t>北方粳稻种子贮藏技术规程</w:t>
      </w:r>
      <w:r>
        <w:rPr>
          <w:rFonts w:hint="eastAsia" w:ascii="宋体" w:hAnsi="宋体" w:cs="宋体"/>
          <w:bCs/>
          <w:color w:val="000000"/>
          <w:szCs w:val="21"/>
        </w:rPr>
        <w:t>》</w:t>
      </w:r>
      <w:r>
        <w:rPr>
          <w:rFonts w:hint="eastAsia" w:ascii="宋体" w:hAnsi="宋体" w:cs="宋体"/>
          <w:bCs/>
          <w:color w:val="000000"/>
          <w:szCs w:val="21"/>
          <w:lang w:val="en-US" w:eastAsia="zh-CN"/>
        </w:rPr>
        <w:t>长春市</w:t>
      </w:r>
      <w:r>
        <w:rPr>
          <w:rFonts w:hint="default" w:ascii="宋体" w:hAnsi="宋体" w:cs="宋体"/>
          <w:bCs/>
          <w:color w:val="000000"/>
          <w:szCs w:val="21"/>
          <w:lang w:val="en-US" w:eastAsia="zh-CN"/>
        </w:rPr>
        <w:t>地方标准发布后，组织水稻种子生产区域相关单位、农民开展标准宣贯培训会，对标准进行详细解读，让相关企业的工作人员了解标准，并根据标准对水稻种子按标准要求的</w:t>
      </w:r>
      <w:r>
        <w:rPr>
          <w:rFonts w:hint="eastAsia" w:ascii="宋体" w:hAnsi="宋体" w:cs="宋体"/>
          <w:bCs/>
          <w:color w:val="000000"/>
          <w:szCs w:val="21"/>
          <w:lang w:val="en-US" w:eastAsia="zh-CN"/>
        </w:rPr>
        <w:t>贮藏</w:t>
      </w:r>
      <w:r>
        <w:rPr>
          <w:rFonts w:hint="default" w:ascii="宋体" w:hAnsi="宋体" w:cs="宋体"/>
          <w:bCs/>
          <w:color w:val="000000"/>
          <w:szCs w:val="21"/>
          <w:lang w:val="en-US" w:eastAsia="zh-CN"/>
        </w:rPr>
        <w:t>技术进行，保证水稻种子质量，并对标准实施情况进行总结分析，不断对地方标准提出修正意见。</w:t>
      </w:r>
    </w:p>
    <w:p>
      <w:pPr>
        <w:widowControl/>
        <w:numPr>
          <w:ilvl w:val="0"/>
          <w:numId w:val="0"/>
        </w:numPr>
        <w:spacing w:line="360" w:lineRule="auto"/>
        <w:ind w:firstLine="420" w:firstLineChars="200"/>
        <w:rPr>
          <w:rFonts w:hint="default" w:ascii="宋体" w:hAnsi="宋体" w:cs="宋体"/>
          <w:bCs/>
          <w:color w:val="000000"/>
          <w:szCs w:val="21"/>
          <w:lang w:val="en-US" w:eastAsia="zh-CN"/>
        </w:rPr>
      </w:pPr>
      <w:r>
        <w:rPr>
          <w:rFonts w:hint="default" w:ascii="宋体" w:hAnsi="宋体" w:cs="宋体"/>
          <w:bCs/>
          <w:color w:val="000000"/>
          <w:szCs w:val="21"/>
          <w:lang w:val="en-US" w:eastAsia="zh-CN"/>
        </w:rPr>
        <w:t>标准编制工作组在对收集的资料进行整理研究之后</w:t>
      </w:r>
      <w:r>
        <w:rPr>
          <w:rFonts w:hint="eastAsia" w:ascii="宋体" w:hAnsi="宋体" w:cs="宋体"/>
          <w:bCs/>
          <w:color w:val="000000"/>
          <w:szCs w:val="21"/>
          <w:lang w:val="en-US" w:eastAsia="zh-CN"/>
        </w:rPr>
        <w:t>，</w:t>
      </w:r>
      <w:r>
        <w:rPr>
          <w:rFonts w:hint="default" w:ascii="宋体" w:hAnsi="宋体" w:cs="宋体"/>
          <w:bCs/>
          <w:color w:val="000000"/>
          <w:szCs w:val="21"/>
          <w:lang w:val="en-US" w:eastAsia="zh-CN"/>
        </w:rPr>
        <w:t>标准编制工作组召开了标准编制会议，对标准的整体框架结构进行了研究，并对标准的关键性内容进行了初步探讨。经过研究， 标准的主体内容确定为</w:t>
      </w:r>
      <w:r>
        <w:rPr>
          <w:rFonts w:hint="eastAsia"/>
        </w:rPr>
        <w:t>北方粳稻种子</w:t>
      </w:r>
      <w:r>
        <w:rPr>
          <w:rFonts w:hint="eastAsia"/>
          <w:lang w:eastAsia="zh-CN"/>
        </w:rPr>
        <w:t>贮藏</w:t>
      </w:r>
      <w:r>
        <w:rPr>
          <w:rFonts w:hint="eastAsia"/>
        </w:rPr>
        <w:t>的种子库建设要求、种子入库准备、入库管理、</w:t>
      </w:r>
      <w:r>
        <w:rPr>
          <w:rFonts w:hint="eastAsia"/>
          <w:lang w:eastAsia="zh-CN"/>
        </w:rPr>
        <w:t>贮藏</w:t>
      </w:r>
      <w:r>
        <w:rPr>
          <w:rFonts w:hint="eastAsia"/>
        </w:rPr>
        <w:t>管理要求、种子</w:t>
      </w:r>
      <w:r>
        <w:rPr>
          <w:rFonts w:hint="eastAsia"/>
          <w:lang w:eastAsia="zh-CN"/>
        </w:rPr>
        <w:t>贮藏</w:t>
      </w:r>
      <w:r>
        <w:rPr>
          <w:rFonts w:hint="eastAsia"/>
        </w:rPr>
        <w:t>期及出库管理的要求，描述了对应的证实方法。</w:t>
      </w:r>
      <w:r>
        <w:rPr>
          <w:rFonts w:hint="default" w:ascii="宋体" w:hAnsi="宋体" w:cs="宋体"/>
          <w:bCs/>
          <w:color w:val="000000"/>
          <w:szCs w:val="21"/>
          <w:lang w:val="en-US" w:eastAsia="zh-CN"/>
        </w:rPr>
        <w:t>。</w:t>
      </w:r>
    </w:p>
    <w:p>
      <w:pPr>
        <w:widowControl/>
        <w:numPr>
          <w:ilvl w:val="0"/>
          <w:numId w:val="0"/>
        </w:numPr>
        <w:spacing w:line="360" w:lineRule="auto"/>
        <w:ind w:firstLine="420" w:firstLineChars="200"/>
        <w:rPr>
          <w:rFonts w:hint="eastAsia" w:ascii="宋体" w:hAnsi="宋体" w:cs="宋体"/>
          <w:bCs/>
          <w:color w:val="000000"/>
          <w:szCs w:val="21"/>
        </w:rPr>
      </w:pPr>
      <w:r>
        <w:rPr>
          <w:rFonts w:hint="eastAsia" w:ascii="宋体" w:hAnsi="宋体" w:eastAsia="宋体" w:cs="宋体"/>
          <w:bCs/>
          <w:color w:val="000000"/>
          <w:kern w:val="2"/>
          <w:sz w:val="21"/>
          <w:szCs w:val="21"/>
          <w:lang w:val="en-US" w:eastAsia="zh-CN" w:bidi="ar-SA"/>
        </w:rPr>
        <w:t>（</w:t>
      </w:r>
      <w:r>
        <w:rPr>
          <w:rFonts w:hint="eastAsia" w:ascii="宋体" w:hAnsi="宋体" w:cs="宋体"/>
          <w:bCs/>
          <w:color w:val="000000"/>
          <w:kern w:val="2"/>
          <w:sz w:val="21"/>
          <w:szCs w:val="21"/>
          <w:lang w:val="en-US" w:eastAsia="zh-CN" w:bidi="ar-SA"/>
        </w:rPr>
        <w:t>二</w:t>
      </w:r>
      <w:r>
        <w:rPr>
          <w:rFonts w:hint="eastAsia" w:ascii="宋体" w:hAnsi="宋体" w:eastAsia="宋体" w:cs="宋体"/>
          <w:bCs/>
          <w:color w:val="000000"/>
          <w:kern w:val="2"/>
          <w:sz w:val="21"/>
          <w:szCs w:val="21"/>
          <w:lang w:val="en-US" w:eastAsia="zh-CN" w:bidi="ar-SA"/>
        </w:rPr>
        <w:t>）</w:t>
      </w:r>
      <w:r>
        <w:rPr>
          <w:rFonts w:hint="eastAsia" w:ascii="宋体" w:hAnsi="宋体" w:cs="宋体"/>
          <w:bCs/>
          <w:color w:val="000000"/>
          <w:szCs w:val="21"/>
        </w:rPr>
        <w:t>起草阶段</w:t>
      </w:r>
    </w:p>
    <w:p>
      <w:pPr>
        <w:widowControl/>
        <w:spacing w:line="360" w:lineRule="auto"/>
        <w:ind w:firstLine="420" w:firstLineChars="200"/>
        <w:rPr>
          <w:rFonts w:hint="eastAsia" w:ascii="宋体" w:hAnsi="宋体" w:cs="宋体"/>
          <w:color w:val="000000"/>
          <w:szCs w:val="21"/>
        </w:rPr>
      </w:pPr>
      <w:r>
        <w:rPr>
          <w:rFonts w:ascii="宋体" w:hAnsi="宋体" w:cs="宋体"/>
          <w:color w:val="000000"/>
          <w:szCs w:val="21"/>
        </w:rPr>
        <w:t>1.</w:t>
      </w:r>
      <w:r>
        <w:rPr>
          <w:rFonts w:hint="eastAsia" w:ascii="宋体" w:hAnsi="宋体" w:cs="宋体"/>
          <w:color w:val="000000"/>
          <w:szCs w:val="21"/>
        </w:rPr>
        <w:t>工作基础</w:t>
      </w:r>
    </w:p>
    <w:p>
      <w:pPr>
        <w:widowControl/>
        <w:spacing w:line="360" w:lineRule="auto"/>
        <w:ind w:firstLine="420" w:firstLineChars="200"/>
        <w:rPr>
          <w:rFonts w:hint="eastAsia" w:ascii="宋体" w:hAnsi="宋体" w:cs="宋体"/>
          <w:color w:val="000000"/>
          <w:szCs w:val="21"/>
        </w:rPr>
      </w:pPr>
      <w:r>
        <w:rPr>
          <w:rFonts w:hint="eastAsia" w:ascii="宋体" w:hAnsi="宋体" w:eastAsia="宋体" w:cs="宋体"/>
          <w:color w:val="000000"/>
          <w:szCs w:val="21"/>
        </w:rPr>
        <w:t>长春市农业科学院水稻研究所较早的把高产优质粳稻品种的选育放在了科研的主攻方向，</w:t>
      </w:r>
      <w:r>
        <w:rPr>
          <w:rFonts w:hint="eastAsia" w:ascii="宋体" w:hAnsi="宋体" w:cs="宋体"/>
          <w:color w:val="000000"/>
          <w:szCs w:val="21"/>
          <w:lang w:val="en-US" w:eastAsia="zh-CN"/>
        </w:rPr>
        <w:t>并对粳稻种子的生产与贮藏做过大量的试验与研究，</w:t>
      </w:r>
      <w:r>
        <w:rPr>
          <w:rFonts w:hint="eastAsia" w:ascii="宋体" w:hAnsi="宋体" w:eastAsia="宋体" w:cs="宋体"/>
          <w:color w:val="000000"/>
          <w:szCs w:val="21"/>
        </w:rPr>
        <w:t>配备齐全的水稻检测设备和开展本项目研究所需的各种仪器设备</w:t>
      </w:r>
      <w:r>
        <w:rPr>
          <w:rFonts w:hint="eastAsia" w:ascii="宋体" w:hAnsi="宋体" w:cs="宋体"/>
          <w:color w:val="000000"/>
          <w:szCs w:val="21"/>
          <w:lang w:val="en-US" w:eastAsia="zh-CN"/>
        </w:rPr>
        <w:t>与条件</w:t>
      </w:r>
      <w:r>
        <w:rPr>
          <w:rFonts w:hint="eastAsia" w:ascii="宋体" w:hAnsi="宋体" w:eastAsia="宋体" w:cs="宋体"/>
          <w:color w:val="000000"/>
          <w:szCs w:val="21"/>
        </w:rPr>
        <w:t>，且一直承担吉林省品种审定试验、国家北方水稻品种试验、吉林省水稻科研联合体等试验任务，硬件设施完备，工作经验丰富，可保质保量的完成工作任务。</w:t>
      </w:r>
    </w:p>
    <w:p>
      <w:pPr>
        <w:widowControl/>
        <w:spacing w:line="360" w:lineRule="auto"/>
        <w:ind w:firstLine="420" w:firstLineChars="200"/>
        <w:rPr>
          <w:rFonts w:ascii="宋体" w:cs="宋体"/>
          <w:bCs/>
          <w:color w:val="000000"/>
          <w:szCs w:val="21"/>
        </w:rPr>
      </w:pPr>
      <w:r>
        <w:rPr>
          <w:rFonts w:ascii="宋体" w:hAnsi="宋体" w:cs="宋体"/>
          <w:bCs/>
          <w:color w:val="000000"/>
          <w:szCs w:val="21"/>
        </w:rPr>
        <w:t>2.</w:t>
      </w:r>
      <w:r>
        <w:rPr>
          <w:rFonts w:hint="eastAsia" w:ascii="宋体" w:hAnsi="宋体" w:cs="宋体"/>
          <w:bCs/>
          <w:color w:val="000000"/>
          <w:szCs w:val="21"/>
        </w:rPr>
        <w:t>成立制订小组</w:t>
      </w:r>
    </w:p>
    <w:p>
      <w:pPr>
        <w:widowControl/>
        <w:spacing w:line="360" w:lineRule="auto"/>
        <w:ind w:firstLine="420" w:firstLineChars="200"/>
        <w:rPr>
          <w:rFonts w:ascii="宋体" w:cs="宋体"/>
          <w:color w:val="000000"/>
          <w:szCs w:val="21"/>
        </w:rPr>
      </w:pPr>
      <w:r>
        <w:rPr>
          <w:rFonts w:hint="eastAsia" w:ascii="宋体" w:hAnsi="宋体" w:cs="宋体"/>
          <w:bCs/>
          <w:color w:val="000000"/>
          <w:szCs w:val="21"/>
        </w:rPr>
        <w:t>本标准通过长春市农业农村局向长春市市场监督管理局申请立项，并于</w:t>
      </w:r>
      <w:r>
        <w:rPr>
          <w:rFonts w:ascii="宋体" w:hAnsi="宋体" w:cs="宋体"/>
          <w:bCs/>
          <w:color w:val="000000"/>
          <w:szCs w:val="21"/>
        </w:rPr>
        <w:t xml:space="preserve"> 202</w:t>
      </w:r>
      <w:r>
        <w:rPr>
          <w:rFonts w:hint="eastAsia" w:ascii="宋体" w:hAnsi="宋体" w:cs="宋体"/>
          <w:bCs/>
          <w:color w:val="000000"/>
          <w:szCs w:val="21"/>
          <w:lang w:val="en-US" w:eastAsia="zh-CN"/>
        </w:rPr>
        <w:t>4</w:t>
      </w:r>
      <w:r>
        <w:rPr>
          <w:rFonts w:ascii="宋体" w:hAnsi="宋体" w:cs="宋体"/>
          <w:bCs/>
          <w:color w:val="000000"/>
          <w:szCs w:val="21"/>
        </w:rPr>
        <w:t xml:space="preserve"> </w:t>
      </w:r>
      <w:r>
        <w:rPr>
          <w:rFonts w:hint="eastAsia" w:ascii="宋体" w:hAnsi="宋体" w:cs="宋体"/>
          <w:bCs/>
          <w:color w:val="000000"/>
          <w:szCs w:val="21"/>
        </w:rPr>
        <w:t>年</w:t>
      </w:r>
      <w:r>
        <w:rPr>
          <w:rFonts w:hint="eastAsia" w:ascii="宋体" w:hAnsi="宋体" w:cs="宋体"/>
          <w:bCs/>
          <w:color w:val="000000"/>
          <w:szCs w:val="21"/>
          <w:lang w:val="en-US" w:eastAsia="zh-CN"/>
        </w:rPr>
        <w:t>6</w:t>
      </w:r>
      <w:r>
        <w:rPr>
          <w:rFonts w:hint="eastAsia" w:ascii="宋体" w:hAnsi="宋体" w:cs="宋体"/>
          <w:bCs/>
          <w:color w:val="000000"/>
          <w:szCs w:val="21"/>
        </w:rPr>
        <w:t>月批准立项。长春市农业科学院成立了地方标准《</w:t>
      </w:r>
      <w:r>
        <w:rPr>
          <w:rFonts w:hint="eastAsia" w:ascii="Calibri" w:hAnsi="宋体"/>
          <w:kern w:val="0"/>
          <w:szCs w:val="21"/>
          <w:lang w:val="en-US" w:eastAsia="zh-CN"/>
        </w:rPr>
        <w:t>北方粳稻种子贮藏技术规程</w:t>
      </w:r>
      <w:r>
        <w:rPr>
          <w:rFonts w:hint="eastAsia" w:ascii="宋体" w:hAnsi="宋体" w:cs="宋体"/>
          <w:bCs/>
          <w:color w:val="000000"/>
          <w:szCs w:val="21"/>
        </w:rPr>
        <w:t>》制订小组。小组成员情况详见表</w:t>
      </w:r>
      <w:r>
        <w:rPr>
          <w:rFonts w:ascii="宋体" w:hAnsi="宋体" w:cs="宋体"/>
          <w:bCs/>
          <w:color w:val="000000"/>
          <w:szCs w:val="21"/>
        </w:rPr>
        <w:t xml:space="preserve"> 1</w:t>
      </w:r>
      <w:r>
        <w:rPr>
          <w:rFonts w:hint="eastAsia" w:ascii="宋体" w:hAnsi="宋体" w:cs="宋体"/>
          <w:bCs/>
          <w:color w:val="000000"/>
          <w:szCs w:val="21"/>
        </w:rPr>
        <w:t>。</w:t>
      </w:r>
      <w:r>
        <w:rPr>
          <w:rFonts w:hint="eastAsia" w:ascii="宋体" w:hAnsi="宋体" w:cs="宋体"/>
          <w:color w:val="000000"/>
          <w:szCs w:val="21"/>
        </w:rPr>
        <w:t>起草人员认真查阅了标准制定的有关文件，通过参加标准宣贯培训，对标准的格式、内容、术语表达方式等进行了深入学习，严格遵循</w:t>
      </w:r>
      <w:r>
        <w:rPr>
          <w:rFonts w:ascii="宋体" w:hAnsi="宋体" w:cs="宋体"/>
          <w:color w:val="000000"/>
          <w:szCs w:val="21"/>
        </w:rPr>
        <w:t>GB/T 1.1-2020</w:t>
      </w:r>
      <w:r>
        <w:rPr>
          <w:rFonts w:hint="eastAsia" w:ascii="宋体" w:hAnsi="宋体" w:cs="宋体"/>
          <w:color w:val="000000"/>
          <w:szCs w:val="21"/>
        </w:rPr>
        <w:t>《标准化工作导则》所规定的标准编写要求和格式起草了</w:t>
      </w:r>
      <w:r>
        <w:rPr>
          <w:rFonts w:hint="eastAsia" w:ascii="宋体" w:hAnsi="宋体" w:cs="宋体"/>
          <w:bCs/>
          <w:color w:val="000000"/>
          <w:szCs w:val="21"/>
        </w:rPr>
        <w:t>《</w:t>
      </w:r>
      <w:r>
        <w:rPr>
          <w:rFonts w:hint="eastAsia" w:ascii="Calibri" w:hAnsi="宋体"/>
          <w:kern w:val="0"/>
          <w:szCs w:val="21"/>
          <w:lang w:val="en-US" w:eastAsia="zh-CN"/>
        </w:rPr>
        <w:t>北方粳稻种子贮藏技术规程</w:t>
      </w:r>
      <w:r>
        <w:rPr>
          <w:rFonts w:hint="eastAsia" w:ascii="宋体" w:hAnsi="宋体" w:cs="宋体"/>
          <w:bCs/>
          <w:color w:val="000000"/>
          <w:szCs w:val="21"/>
        </w:rPr>
        <w:t>》草案</w:t>
      </w:r>
      <w:r>
        <w:rPr>
          <w:rFonts w:hint="eastAsia" w:ascii="宋体" w:hAnsi="宋体" w:cs="宋体"/>
          <w:color w:val="000000"/>
          <w:szCs w:val="21"/>
        </w:rPr>
        <w:t>。起草小组成员对标准的草案进行了多次修改，形成了</w:t>
      </w:r>
      <w:r>
        <w:rPr>
          <w:rFonts w:hint="eastAsia" w:ascii="宋体" w:hAnsi="宋体" w:cs="宋体"/>
          <w:color w:val="000000"/>
          <w:szCs w:val="21"/>
          <w:lang w:val="en-US" w:eastAsia="zh-CN"/>
        </w:rPr>
        <w:t>工作组讨论稿</w:t>
      </w:r>
      <w:r>
        <w:rPr>
          <w:rFonts w:hint="eastAsia" w:ascii="宋体" w:hAnsi="宋体" w:cs="宋体"/>
          <w:color w:val="000000"/>
          <w:szCs w:val="21"/>
        </w:rPr>
        <w:t>。</w:t>
      </w:r>
    </w:p>
    <w:p>
      <w:pPr>
        <w:widowControl/>
        <w:spacing w:line="360" w:lineRule="auto"/>
        <w:jc w:val="center"/>
        <w:rPr>
          <w:rFonts w:ascii="宋体" w:cs="宋体"/>
          <w:bCs/>
          <w:color w:val="000000"/>
          <w:szCs w:val="21"/>
        </w:rPr>
      </w:pPr>
      <w:r>
        <w:rPr>
          <w:rFonts w:hint="eastAsia" w:ascii="宋体" w:hAnsi="宋体" w:cs="宋体"/>
          <w:bCs/>
          <w:color w:val="000000"/>
          <w:szCs w:val="21"/>
        </w:rPr>
        <w:t>表</w:t>
      </w:r>
      <w:r>
        <w:rPr>
          <w:rFonts w:ascii="宋体" w:hAnsi="宋体" w:cs="宋体"/>
          <w:bCs/>
          <w:color w:val="000000"/>
          <w:szCs w:val="21"/>
        </w:rPr>
        <w:t xml:space="preserve">1 </w:t>
      </w:r>
      <w:r>
        <w:rPr>
          <w:rFonts w:hint="eastAsia" w:ascii="宋体" w:hAnsi="宋体" w:cs="宋体"/>
          <w:bCs/>
          <w:color w:val="000000"/>
          <w:szCs w:val="21"/>
        </w:rPr>
        <w:t>编写小组成员与分工表</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55"/>
        <w:gridCol w:w="985"/>
        <w:gridCol w:w="705"/>
        <w:gridCol w:w="1487"/>
        <w:gridCol w:w="1922"/>
        <w:gridCol w:w="26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bottom"/>
          </w:tcPr>
          <w:p>
            <w:pPr>
              <w:adjustRightInd w:val="0"/>
              <w:snapToGrid w:val="0"/>
              <w:spacing w:line="360" w:lineRule="auto"/>
              <w:jc w:val="center"/>
              <w:rPr>
                <w:szCs w:val="21"/>
              </w:rPr>
            </w:pPr>
            <w:r>
              <w:rPr>
                <w:rFonts w:hint="eastAsia"/>
                <w:szCs w:val="21"/>
              </w:rPr>
              <w:t>序列</w:t>
            </w:r>
          </w:p>
        </w:tc>
        <w:tc>
          <w:tcPr>
            <w:tcW w:w="985" w:type="dxa"/>
            <w:vAlign w:val="bottom"/>
          </w:tcPr>
          <w:p>
            <w:pPr>
              <w:adjustRightInd w:val="0"/>
              <w:snapToGrid w:val="0"/>
              <w:spacing w:line="360" w:lineRule="auto"/>
              <w:jc w:val="center"/>
              <w:rPr>
                <w:szCs w:val="21"/>
              </w:rPr>
            </w:pPr>
            <w:r>
              <w:rPr>
                <w:rFonts w:hint="eastAsia"/>
                <w:szCs w:val="21"/>
              </w:rPr>
              <w:t>姓名</w:t>
            </w:r>
          </w:p>
        </w:tc>
        <w:tc>
          <w:tcPr>
            <w:tcW w:w="705" w:type="dxa"/>
            <w:vAlign w:val="bottom"/>
          </w:tcPr>
          <w:p>
            <w:pPr>
              <w:adjustRightInd w:val="0"/>
              <w:snapToGrid w:val="0"/>
              <w:spacing w:line="360" w:lineRule="auto"/>
              <w:jc w:val="center"/>
              <w:rPr>
                <w:szCs w:val="21"/>
              </w:rPr>
            </w:pPr>
            <w:r>
              <w:rPr>
                <w:rFonts w:hint="eastAsia"/>
                <w:szCs w:val="21"/>
              </w:rPr>
              <w:t>性别</w:t>
            </w:r>
          </w:p>
        </w:tc>
        <w:tc>
          <w:tcPr>
            <w:tcW w:w="1487" w:type="dxa"/>
            <w:vAlign w:val="bottom"/>
          </w:tcPr>
          <w:p>
            <w:pPr>
              <w:adjustRightInd w:val="0"/>
              <w:snapToGrid w:val="0"/>
              <w:spacing w:line="360" w:lineRule="auto"/>
              <w:jc w:val="center"/>
              <w:rPr>
                <w:szCs w:val="21"/>
              </w:rPr>
            </w:pPr>
            <w:r>
              <w:rPr>
                <w:rFonts w:hint="eastAsia"/>
                <w:szCs w:val="21"/>
              </w:rPr>
              <w:t>职称</w:t>
            </w:r>
          </w:p>
        </w:tc>
        <w:tc>
          <w:tcPr>
            <w:tcW w:w="1922" w:type="dxa"/>
            <w:vAlign w:val="bottom"/>
          </w:tcPr>
          <w:p>
            <w:pPr>
              <w:adjustRightInd w:val="0"/>
              <w:snapToGrid w:val="0"/>
              <w:spacing w:line="360" w:lineRule="auto"/>
              <w:jc w:val="center"/>
              <w:rPr>
                <w:szCs w:val="21"/>
              </w:rPr>
            </w:pPr>
            <w:r>
              <w:rPr>
                <w:rFonts w:hint="eastAsia"/>
                <w:szCs w:val="21"/>
              </w:rPr>
              <w:t>工作单位</w:t>
            </w:r>
          </w:p>
        </w:tc>
        <w:tc>
          <w:tcPr>
            <w:tcW w:w="2668" w:type="dxa"/>
            <w:vAlign w:val="bottom"/>
          </w:tcPr>
          <w:p>
            <w:pPr>
              <w:adjustRightInd w:val="0"/>
              <w:snapToGrid w:val="0"/>
              <w:spacing w:line="360" w:lineRule="auto"/>
              <w:jc w:val="center"/>
              <w:rPr>
                <w:szCs w:val="21"/>
              </w:rPr>
            </w:pPr>
            <w:r>
              <w:rPr>
                <w:rFonts w:hint="eastAsia"/>
                <w:szCs w:val="21"/>
              </w:rPr>
              <w:t>任务分工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1</w:t>
            </w:r>
          </w:p>
        </w:tc>
        <w:tc>
          <w:tcPr>
            <w:tcW w:w="985" w:type="dxa"/>
            <w:vAlign w:val="center"/>
          </w:tcPr>
          <w:p>
            <w:pPr>
              <w:adjustRightInd w:val="0"/>
              <w:snapToGrid w:val="0"/>
              <w:jc w:val="center"/>
              <w:rPr>
                <w:rFonts w:hint="eastAsia" w:eastAsia="宋体"/>
                <w:szCs w:val="21"/>
                <w:lang w:eastAsia="zh-CN"/>
              </w:rPr>
            </w:pPr>
            <w:r>
              <w:rPr>
                <w:rFonts w:hint="eastAsia"/>
                <w:szCs w:val="21"/>
                <w:lang w:val="en-US" w:eastAsia="zh-CN"/>
              </w:rPr>
              <w:t>单洪波</w:t>
            </w:r>
          </w:p>
        </w:tc>
        <w:tc>
          <w:tcPr>
            <w:tcW w:w="705" w:type="dxa"/>
            <w:vAlign w:val="center"/>
          </w:tcPr>
          <w:p>
            <w:pPr>
              <w:adjustRightInd w:val="0"/>
              <w:snapToGrid w:val="0"/>
              <w:jc w:val="center"/>
              <w:rPr>
                <w:szCs w:val="21"/>
              </w:rPr>
            </w:pPr>
            <w:r>
              <w:rPr>
                <w:rFonts w:hint="eastAsia"/>
                <w:szCs w:val="21"/>
              </w:rPr>
              <w:t>男</w:t>
            </w:r>
          </w:p>
        </w:tc>
        <w:tc>
          <w:tcPr>
            <w:tcW w:w="1487" w:type="dxa"/>
            <w:vAlign w:val="center"/>
          </w:tcPr>
          <w:p>
            <w:pPr>
              <w:adjustRightInd w:val="0"/>
              <w:snapToGrid w:val="0"/>
              <w:jc w:val="center"/>
              <w:rPr>
                <w:szCs w:val="21"/>
              </w:rPr>
            </w:pPr>
            <w:r>
              <w:rPr>
                <w:rFonts w:hint="eastAsia"/>
                <w:szCs w:val="21"/>
                <w:lang w:val="en-US" w:eastAsia="zh-CN"/>
              </w:rPr>
              <w:t>助理</w:t>
            </w:r>
            <w:r>
              <w:rPr>
                <w:rFonts w:hint="eastAsia"/>
                <w:szCs w:val="21"/>
              </w:rPr>
              <w:t>研究员</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szCs w:val="21"/>
              </w:rPr>
            </w:pPr>
            <w:r>
              <w:rPr>
                <w:rFonts w:hint="eastAsia"/>
                <w:szCs w:val="21"/>
              </w:rPr>
              <w:t>组长，负责试验、调研、技术汇总</w:t>
            </w:r>
            <w:r>
              <w:rPr>
                <w:rFonts w:hint="eastAsia"/>
                <w:szCs w:val="21"/>
                <w:lang w:eastAsia="zh-CN"/>
              </w:rPr>
              <w:t>、</w:t>
            </w:r>
            <w:r>
              <w:rPr>
                <w:rFonts w:hint="eastAsia"/>
                <w:szCs w:val="21"/>
              </w:rPr>
              <w:t>文本起草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2</w:t>
            </w:r>
          </w:p>
        </w:tc>
        <w:tc>
          <w:tcPr>
            <w:tcW w:w="985" w:type="dxa"/>
            <w:vAlign w:val="center"/>
          </w:tcPr>
          <w:p>
            <w:pPr>
              <w:adjustRightInd w:val="0"/>
              <w:snapToGrid w:val="0"/>
              <w:jc w:val="center"/>
              <w:rPr>
                <w:rFonts w:hint="eastAsia" w:eastAsia="宋体"/>
                <w:szCs w:val="21"/>
                <w:lang w:val="en-US" w:eastAsia="zh-CN"/>
              </w:rPr>
            </w:pPr>
            <w:r>
              <w:rPr>
                <w:rFonts w:hint="eastAsia"/>
                <w:szCs w:val="21"/>
                <w:lang w:val="en-US" w:eastAsia="zh-CN"/>
              </w:rPr>
              <w:t>张玉新</w:t>
            </w:r>
          </w:p>
        </w:tc>
        <w:tc>
          <w:tcPr>
            <w:tcW w:w="705" w:type="dxa"/>
            <w:vAlign w:val="center"/>
          </w:tcPr>
          <w:p>
            <w:pPr>
              <w:adjustRightInd w:val="0"/>
              <w:snapToGrid w:val="0"/>
              <w:jc w:val="center"/>
              <w:rPr>
                <w:rFonts w:hint="eastAsia" w:eastAsia="宋体"/>
                <w:szCs w:val="21"/>
                <w:lang w:eastAsia="zh-CN"/>
              </w:rPr>
            </w:pPr>
            <w:r>
              <w:rPr>
                <w:rFonts w:hint="eastAsia"/>
                <w:szCs w:val="21"/>
                <w:lang w:val="en-US" w:eastAsia="zh-CN"/>
              </w:rPr>
              <w:t>女</w:t>
            </w:r>
          </w:p>
        </w:tc>
        <w:tc>
          <w:tcPr>
            <w:tcW w:w="1487" w:type="dxa"/>
            <w:vAlign w:val="center"/>
          </w:tcPr>
          <w:p>
            <w:pPr>
              <w:adjustRightInd w:val="0"/>
              <w:snapToGrid w:val="0"/>
              <w:jc w:val="center"/>
              <w:rPr>
                <w:rFonts w:hint="default" w:eastAsia="宋体"/>
                <w:szCs w:val="21"/>
                <w:lang w:val="en-US" w:eastAsia="zh-CN"/>
              </w:rPr>
            </w:pPr>
            <w:r>
              <w:rPr>
                <w:rFonts w:hint="eastAsia"/>
                <w:szCs w:val="21"/>
                <w:lang w:val="en-US" w:eastAsia="zh-CN"/>
              </w:rPr>
              <w:t>助理研究员</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szCs w:val="21"/>
              </w:rPr>
            </w:pPr>
            <w:r>
              <w:rPr>
                <w:rFonts w:hint="eastAsia"/>
                <w:szCs w:val="21"/>
              </w:rPr>
              <w:t>技术指标确认、专家意见征求整理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3</w:t>
            </w:r>
          </w:p>
        </w:tc>
        <w:tc>
          <w:tcPr>
            <w:tcW w:w="985" w:type="dxa"/>
            <w:vAlign w:val="center"/>
          </w:tcPr>
          <w:p>
            <w:pPr>
              <w:adjustRightInd w:val="0"/>
              <w:snapToGrid w:val="0"/>
              <w:jc w:val="center"/>
              <w:rPr>
                <w:rFonts w:hint="default" w:eastAsia="宋体"/>
                <w:szCs w:val="21"/>
                <w:lang w:val="en-US" w:eastAsia="zh-CN"/>
              </w:rPr>
            </w:pPr>
            <w:r>
              <w:rPr>
                <w:rFonts w:hint="eastAsia"/>
                <w:szCs w:val="21"/>
                <w:lang w:val="en-US" w:eastAsia="zh-CN"/>
              </w:rPr>
              <w:t>徐哲明</w:t>
            </w:r>
          </w:p>
        </w:tc>
        <w:tc>
          <w:tcPr>
            <w:tcW w:w="705" w:type="dxa"/>
            <w:vAlign w:val="center"/>
          </w:tcPr>
          <w:p>
            <w:pPr>
              <w:adjustRightInd w:val="0"/>
              <w:snapToGrid w:val="0"/>
              <w:jc w:val="center"/>
              <w:rPr>
                <w:szCs w:val="21"/>
              </w:rPr>
            </w:pPr>
            <w:r>
              <w:rPr>
                <w:rFonts w:hint="eastAsia"/>
                <w:szCs w:val="21"/>
              </w:rPr>
              <w:t>男</w:t>
            </w:r>
          </w:p>
        </w:tc>
        <w:tc>
          <w:tcPr>
            <w:tcW w:w="1487" w:type="dxa"/>
            <w:vAlign w:val="center"/>
          </w:tcPr>
          <w:p>
            <w:pPr>
              <w:adjustRightInd w:val="0"/>
              <w:snapToGrid w:val="0"/>
              <w:jc w:val="center"/>
              <w:rPr>
                <w:rFonts w:hint="eastAsia" w:eastAsia="宋体"/>
                <w:szCs w:val="21"/>
                <w:lang w:val="en-US" w:eastAsia="zh-CN"/>
              </w:rPr>
            </w:pPr>
            <w:r>
              <w:rPr>
                <w:rFonts w:hint="eastAsia"/>
                <w:szCs w:val="21"/>
                <w:lang w:val="en-US" w:eastAsia="zh-CN"/>
              </w:rPr>
              <w:t>高级农艺师</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szCs w:val="21"/>
              </w:rPr>
            </w:pPr>
            <w:r>
              <w:rPr>
                <w:rFonts w:hint="eastAsia"/>
                <w:szCs w:val="21"/>
              </w:rPr>
              <w:t>专家意见征求整理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4</w:t>
            </w:r>
          </w:p>
        </w:tc>
        <w:tc>
          <w:tcPr>
            <w:tcW w:w="985" w:type="dxa"/>
            <w:vAlign w:val="center"/>
          </w:tcPr>
          <w:p>
            <w:pPr>
              <w:adjustRightInd w:val="0"/>
              <w:snapToGrid w:val="0"/>
              <w:jc w:val="center"/>
              <w:rPr>
                <w:rFonts w:hint="eastAsia" w:eastAsia="宋体"/>
                <w:szCs w:val="21"/>
                <w:lang w:val="en-US" w:eastAsia="zh-CN"/>
              </w:rPr>
            </w:pPr>
            <w:r>
              <w:rPr>
                <w:rFonts w:hint="eastAsia"/>
                <w:szCs w:val="21"/>
                <w:lang w:val="en-US" w:eastAsia="zh-CN"/>
              </w:rPr>
              <w:t>黄小萱</w:t>
            </w:r>
          </w:p>
        </w:tc>
        <w:tc>
          <w:tcPr>
            <w:tcW w:w="705" w:type="dxa"/>
            <w:vAlign w:val="center"/>
          </w:tcPr>
          <w:p>
            <w:pPr>
              <w:adjustRightInd w:val="0"/>
              <w:snapToGrid w:val="0"/>
              <w:jc w:val="center"/>
              <w:rPr>
                <w:szCs w:val="21"/>
              </w:rPr>
            </w:pPr>
            <w:r>
              <w:rPr>
                <w:rFonts w:hint="eastAsia"/>
                <w:szCs w:val="21"/>
              </w:rPr>
              <w:t>女</w:t>
            </w:r>
          </w:p>
        </w:tc>
        <w:tc>
          <w:tcPr>
            <w:tcW w:w="1487" w:type="dxa"/>
            <w:vAlign w:val="center"/>
          </w:tcPr>
          <w:p>
            <w:pPr>
              <w:adjustRightInd w:val="0"/>
              <w:snapToGrid w:val="0"/>
              <w:jc w:val="center"/>
              <w:rPr>
                <w:rFonts w:hint="eastAsia" w:eastAsia="宋体"/>
                <w:szCs w:val="21"/>
                <w:lang w:val="en-US" w:eastAsia="zh-CN"/>
              </w:rPr>
            </w:pPr>
            <w:r>
              <w:rPr>
                <w:rFonts w:hint="eastAsia"/>
                <w:szCs w:val="21"/>
                <w:lang w:val="en-US" w:eastAsia="zh-CN"/>
              </w:rPr>
              <w:t>助理研究员</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szCs w:val="21"/>
              </w:rPr>
            </w:pPr>
            <w:r>
              <w:rPr>
                <w:rFonts w:hint="eastAsia"/>
                <w:szCs w:val="21"/>
              </w:rPr>
              <w:t>技术指标确认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5</w:t>
            </w:r>
          </w:p>
        </w:tc>
        <w:tc>
          <w:tcPr>
            <w:tcW w:w="985" w:type="dxa"/>
            <w:vAlign w:val="center"/>
          </w:tcPr>
          <w:p>
            <w:pPr>
              <w:adjustRightInd w:val="0"/>
              <w:snapToGrid w:val="0"/>
              <w:jc w:val="center"/>
              <w:rPr>
                <w:rFonts w:hint="eastAsia" w:eastAsia="宋体"/>
                <w:szCs w:val="21"/>
                <w:lang w:val="en-US" w:eastAsia="zh-CN"/>
              </w:rPr>
            </w:pPr>
            <w:r>
              <w:rPr>
                <w:rFonts w:hint="eastAsia"/>
                <w:szCs w:val="21"/>
                <w:lang w:val="en-US" w:eastAsia="zh-CN"/>
              </w:rPr>
              <w:t>李壮</w:t>
            </w:r>
          </w:p>
        </w:tc>
        <w:tc>
          <w:tcPr>
            <w:tcW w:w="705" w:type="dxa"/>
            <w:vAlign w:val="center"/>
          </w:tcPr>
          <w:p>
            <w:pPr>
              <w:adjustRightInd w:val="0"/>
              <w:snapToGrid w:val="0"/>
              <w:jc w:val="center"/>
              <w:rPr>
                <w:szCs w:val="21"/>
              </w:rPr>
            </w:pPr>
            <w:r>
              <w:rPr>
                <w:rFonts w:hint="eastAsia"/>
                <w:szCs w:val="21"/>
              </w:rPr>
              <w:t>女</w:t>
            </w:r>
          </w:p>
        </w:tc>
        <w:tc>
          <w:tcPr>
            <w:tcW w:w="1487" w:type="dxa"/>
            <w:vAlign w:val="center"/>
          </w:tcPr>
          <w:p>
            <w:pPr>
              <w:adjustRightInd w:val="0"/>
              <w:snapToGrid w:val="0"/>
              <w:jc w:val="center"/>
              <w:rPr>
                <w:rFonts w:hint="eastAsia" w:eastAsia="宋体"/>
                <w:szCs w:val="21"/>
                <w:lang w:val="en-US" w:eastAsia="zh-CN"/>
              </w:rPr>
            </w:pPr>
            <w:r>
              <w:rPr>
                <w:rFonts w:hint="eastAsia"/>
                <w:szCs w:val="21"/>
                <w:lang w:val="en-US" w:eastAsia="zh-CN"/>
              </w:rPr>
              <w:t>助理研究员</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szCs w:val="21"/>
              </w:rPr>
            </w:pPr>
            <w:r>
              <w:rPr>
                <w:rFonts w:hint="eastAsia"/>
                <w:szCs w:val="21"/>
              </w:rPr>
              <w:t>试验数据整理、分析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6</w:t>
            </w:r>
          </w:p>
        </w:tc>
        <w:tc>
          <w:tcPr>
            <w:tcW w:w="985" w:type="dxa"/>
            <w:vAlign w:val="center"/>
          </w:tcPr>
          <w:p>
            <w:pPr>
              <w:adjustRightInd w:val="0"/>
              <w:snapToGrid w:val="0"/>
              <w:jc w:val="center"/>
              <w:rPr>
                <w:rFonts w:hint="default" w:eastAsia="宋体"/>
                <w:szCs w:val="21"/>
                <w:lang w:val="en-US" w:eastAsia="zh-CN"/>
              </w:rPr>
            </w:pPr>
            <w:r>
              <w:rPr>
                <w:rFonts w:hint="eastAsia"/>
                <w:szCs w:val="21"/>
                <w:lang w:val="en-US" w:eastAsia="zh-CN"/>
              </w:rPr>
              <w:t>张凯</w:t>
            </w:r>
          </w:p>
        </w:tc>
        <w:tc>
          <w:tcPr>
            <w:tcW w:w="705" w:type="dxa"/>
            <w:vAlign w:val="center"/>
          </w:tcPr>
          <w:p>
            <w:pPr>
              <w:adjustRightInd w:val="0"/>
              <w:snapToGrid w:val="0"/>
              <w:jc w:val="center"/>
              <w:rPr>
                <w:szCs w:val="21"/>
              </w:rPr>
            </w:pPr>
            <w:r>
              <w:rPr>
                <w:rFonts w:hint="eastAsia"/>
                <w:szCs w:val="21"/>
              </w:rPr>
              <w:t>男</w:t>
            </w:r>
          </w:p>
        </w:tc>
        <w:tc>
          <w:tcPr>
            <w:tcW w:w="1487" w:type="dxa"/>
            <w:vAlign w:val="center"/>
          </w:tcPr>
          <w:p>
            <w:pPr>
              <w:adjustRightInd w:val="0"/>
              <w:snapToGrid w:val="0"/>
              <w:jc w:val="center"/>
              <w:rPr>
                <w:rFonts w:hint="eastAsia" w:eastAsia="宋体"/>
                <w:szCs w:val="21"/>
                <w:lang w:val="en-US" w:eastAsia="zh-CN"/>
              </w:rPr>
            </w:pPr>
            <w:r>
              <w:rPr>
                <w:rFonts w:hint="eastAsia"/>
                <w:szCs w:val="21"/>
                <w:lang w:val="en-US" w:eastAsia="zh-CN"/>
              </w:rPr>
              <w:t>高级农艺师</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szCs w:val="21"/>
              </w:rPr>
            </w:pPr>
            <w:r>
              <w:rPr>
                <w:rFonts w:hint="eastAsia"/>
                <w:szCs w:val="21"/>
              </w:rPr>
              <w:t>标准资料收集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7</w:t>
            </w:r>
          </w:p>
        </w:tc>
        <w:tc>
          <w:tcPr>
            <w:tcW w:w="985" w:type="dxa"/>
            <w:vAlign w:val="center"/>
          </w:tcPr>
          <w:p>
            <w:pPr>
              <w:adjustRightInd w:val="0"/>
              <w:snapToGrid w:val="0"/>
              <w:jc w:val="center"/>
              <w:rPr>
                <w:rFonts w:hint="eastAsia" w:eastAsia="宋体"/>
                <w:szCs w:val="21"/>
                <w:lang w:val="en-US" w:eastAsia="zh-CN"/>
              </w:rPr>
            </w:pPr>
            <w:r>
              <w:rPr>
                <w:rFonts w:hint="eastAsia"/>
                <w:szCs w:val="21"/>
                <w:lang w:val="en-US" w:eastAsia="zh-CN"/>
              </w:rPr>
              <w:t>侯小超</w:t>
            </w:r>
          </w:p>
        </w:tc>
        <w:tc>
          <w:tcPr>
            <w:tcW w:w="705" w:type="dxa"/>
            <w:vAlign w:val="center"/>
          </w:tcPr>
          <w:p>
            <w:pPr>
              <w:adjustRightInd w:val="0"/>
              <w:snapToGrid w:val="0"/>
              <w:jc w:val="center"/>
              <w:rPr>
                <w:szCs w:val="21"/>
              </w:rPr>
            </w:pPr>
            <w:r>
              <w:rPr>
                <w:rFonts w:hint="eastAsia"/>
                <w:szCs w:val="21"/>
              </w:rPr>
              <w:t>女</w:t>
            </w:r>
          </w:p>
        </w:tc>
        <w:tc>
          <w:tcPr>
            <w:tcW w:w="1487" w:type="dxa"/>
            <w:vAlign w:val="center"/>
          </w:tcPr>
          <w:p>
            <w:pPr>
              <w:adjustRightInd w:val="0"/>
              <w:snapToGrid w:val="0"/>
              <w:jc w:val="center"/>
              <w:rPr>
                <w:rFonts w:hint="eastAsia" w:eastAsia="宋体"/>
                <w:szCs w:val="21"/>
                <w:lang w:val="en-US" w:eastAsia="zh-CN"/>
              </w:rPr>
            </w:pPr>
            <w:r>
              <w:rPr>
                <w:rFonts w:hint="eastAsia"/>
                <w:szCs w:val="21"/>
                <w:lang w:val="en-US" w:eastAsia="zh-CN"/>
              </w:rPr>
              <w:t>高级农艺师</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szCs w:val="21"/>
              </w:rPr>
            </w:pPr>
            <w:r>
              <w:rPr>
                <w:rFonts w:hint="eastAsia"/>
                <w:szCs w:val="21"/>
              </w:rPr>
              <w:t>试验数据整理、分析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8</w:t>
            </w:r>
          </w:p>
        </w:tc>
        <w:tc>
          <w:tcPr>
            <w:tcW w:w="985" w:type="dxa"/>
            <w:vAlign w:val="center"/>
          </w:tcPr>
          <w:p>
            <w:pPr>
              <w:adjustRightInd w:val="0"/>
              <w:snapToGrid w:val="0"/>
              <w:jc w:val="center"/>
              <w:rPr>
                <w:rFonts w:hint="eastAsia" w:eastAsia="宋体"/>
                <w:szCs w:val="21"/>
                <w:lang w:val="en-US" w:eastAsia="zh-CN"/>
              </w:rPr>
            </w:pPr>
            <w:r>
              <w:rPr>
                <w:rFonts w:hint="eastAsia"/>
                <w:szCs w:val="21"/>
                <w:lang w:val="en-US" w:eastAsia="zh-CN"/>
              </w:rPr>
              <w:t>陈丽红</w:t>
            </w:r>
          </w:p>
        </w:tc>
        <w:tc>
          <w:tcPr>
            <w:tcW w:w="705" w:type="dxa"/>
            <w:vAlign w:val="center"/>
          </w:tcPr>
          <w:p>
            <w:pPr>
              <w:adjustRightInd w:val="0"/>
              <w:snapToGrid w:val="0"/>
              <w:jc w:val="center"/>
              <w:rPr>
                <w:rFonts w:hint="eastAsia" w:eastAsia="宋体"/>
                <w:szCs w:val="21"/>
                <w:lang w:eastAsia="zh-CN"/>
              </w:rPr>
            </w:pPr>
            <w:r>
              <w:rPr>
                <w:rFonts w:hint="eastAsia"/>
                <w:szCs w:val="21"/>
                <w:lang w:val="en-US" w:eastAsia="zh-CN"/>
              </w:rPr>
              <w:t>女</w:t>
            </w:r>
          </w:p>
        </w:tc>
        <w:tc>
          <w:tcPr>
            <w:tcW w:w="1487" w:type="dxa"/>
            <w:vAlign w:val="center"/>
          </w:tcPr>
          <w:p>
            <w:pPr>
              <w:adjustRightInd w:val="0"/>
              <w:snapToGrid w:val="0"/>
              <w:jc w:val="center"/>
              <w:rPr>
                <w:rFonts w:hint="eastAsia" w:eastAsia="宋体"/>
                <w:szCs w:val="21"/>
                <w:lang w:val="en-US" w:eastAsia="zh-CN"/>
              </w:rPr>
            </w:pPr>
            <w:r>
              <w:rPr>
                <w:rFonts w:hint="eastAsia"/>
                <w:szCs w:val="21"/>
                <w:lang w:val="en-US" w:eastAsia="zh-CN"/>
              </w:rPr>
              <w:t>高级农艺师</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szCs w:val="21"/>
              </w:rPr>
            </w:pPr>
            <w:r>
              <w:rPr>
                <w:rFonts w:hint="eastAsia"/>
                <w:szCs w:val="21"/>
              </w:rPr>
              <w:t>专家意见整理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9</w:t>
            </w:r>
          </w:p>
        </w:tc>
        <w:tc>
          <w:tcPr>
            <w:tcW w:w="985" w:type="dxa"/>
            <w:vAlign w:val="center"/>
          </w:tcPr>
          <w:p>
            <w:pPr>
              <w:adjustRightInd w:val="0"/>
              <w:snapToGrid w:val="0"/>
              <w:jc w:val="center"/>
              <w:rPr>
                <w:rFonts w:hint="eastAsia" w:eastAsia="宋体"/>
                <w:szCs w:val="21"/>
                <w:lang w:val="en-US" w:eastAsia="zh-CN"/>
              </w:rPr>
            </w:pPr>
            <w:r>
              <w:rPr>
                <w:rFonts w:hint="eastAsia"/>
                <w:szCs w:val="21"/>
                <w:lang w:val="en-US" w:eastAsia="zh-CN"/>
              </w:rPr>
              <w:t>金玄吉</w:t>
            </w:r>
          </w:p>
        </w:tc>
        <w:tc>
          <w:tcPr>
            <w:tcW w:w="705" w:type="dxa"/>
            <w:vAlign w:val="center"/>
          </w:tcPr>
          <w:p>
            <w:pPr>
              <w:adjustRightInd w:val="0"/>
              <w:snapToGrid w:val="0"/>
              <w:jc w:val="center"/>
              <w:rPr>
                <w:szCs w:val="21"/>
              </w:rPr>
            </w:pPr>
            <w:r>
              <w:rPr>
                <w:rFonts w:hint="eastAsia"/>
                <w:szCs w:val="21"/>
              </w:rPr>
              <w:t>男</w:t>
            </w:r>
          </w:p>
        </w:tc>
        <w:tc>
          <w:tcPr>
            <w:tcW w:w="1487" w:type="dxa"/>
            <w:vAlign w:val="center"/>
          </w:tcPr>
          <w:p>
            <w:pPr>
              <w:adjustRightInd w:val="0"/>
              <w:snapToGrid w:val="0"/>
              <w:jc w:val="center"/>
              <w:rPr>
                <w:rFonts w:hint="eastAsia" w:eastAsia="宋体"/>
                <w:szCs w:val="21"/>
                <w:lang w:val="en-US" w:eastAsia="zh-CN"/>
              </w:rPr>
            </w:pPr>
            <w:r>
              <w:rPr>
                <w:rFonts w:hint="eastAsia"/>
                <w:szCs w:val="21"/>
                <w:lang w:val="en-US" w:eastAsia="zh-CN"/>
              </w:rPr>
              <w:t>研究员</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rFonts w:hint="default" w:eastAsia="宋体"/>
                <w:szCs w:val="21"/>
                <w:lang w:val="en-US" w:eastAsia="zh-CN"/>
              </w:rPr>
            </w:pPr>
            <w:r>
              <w:rPr>
                <w:rFonts w:hint="eastAsia"/>
                <w:szCs w:val="21"/>
                <w:lang w:val="en-US" w:eastAsia="zh-CN"/>
              </w:rPr>
              <w:t>标准文本的核定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szCs w:val="21"/>
              </w:rPr>
            </w:pPr>
            <w:r>
              <w:rPr>
                <w:szCs w:val="21"/>
              </w:rPr>
              <w:t>10</w:t>
            </w:r>
          </w:p>
        </w:tc>
        <w:tc>
          <w:tcPr>
            <w:tcW w:w="985" w:type="dxa"/>
            <w:vAlign w:val="center"/>
          </w:tcPr>
          <w:p>
            <w:pPr>
              <w:adjustRightInd w:val="0"/>
              <w:snapToGrid w:val="0"/>
              <w:jc w:val="center"/>
              <w:rPr>
                <w:rFonts w:hint="default" w:eastAsia="宋体"/>
                <w:szCs w:val="21"/>
                <w:lang w:val="en-US" w:eastAsia="zh-CN"/>
              </w:rPr>
            </w:pPr>
            <w:r>
              <w:rPr>
                <w:rFonts w:hint="eastAsia"/>
                <w:szCs w:val="21"/>
                <w:lang w:val="en-US" w:eastAsia="zh-CN"/>
              </w:rPr>
              <w:t>徐长营</w:t>
            </w:r>
          </w:p>
        </w:tc>
        <w:tc>
          <w:tcPr>
            <w:tcW w:w="705" w:type="dxa"/>
            <w:vAlign w:val="center"/>
          </w:tcPr>
          <w:p>
            <w:pPr>
              <w:adjustRightInd w:val="0"/>
              <w:snapToGrid w:val="0"/>
              <w:jc w:val="center"/>
              <w:rPr>
                <w:szCs w:val="21"/>
              </w:rPr>
            </w:pPr>
            <w:r>
              <w:rPr>
                <w:rFonts w:hint="eastAsia"/>
                <w:szCs w:val="21"/>
              </w:rPr>
              <w:t>男</w:t>
            </w:r>
          </w:p>
        </w:tc>
        <w:tc>
          <w:tcPr>
            <w:tcW w:w="1487" w:type="dxa"/>
            <w:vAlign w:val="center"/>
          </w:tcPr>
          <w:p>
            <w:pPr>
              <w:adjustRightInd w:val="0"/>
              <w:snapToGrid w:val="0"/>
              <w:jc w:val="center"/>
              <w:rPr>
                <w:rFonts w:hint="eastAsia" w:eastAsia="宋体"/>
                <w:szCs w:val="21"/>
                <w:lang w:val="en-US" w:eastAsia="zh-CN"/>
              </w:rPr>
            </w:pPr>
            <w:r>
              <w:rPr>
                <w:rFonts w:hint="eastAsia"/>
                <w:szCs w:val="21"/>
                <w:lang w:val="en-US" w:eastAsia="zh-CN"/>
              </w:rPr>
              <w:t>副研究员</w:t>
            </w:r>
          </w:p>
        </w:tc>
        <w:tc>
          <w:tcPr>
            <w:tcW w:w="1922" w:type="dxa"/>
            <w:vAlign w:val="center"/>
          </w:tcPr>
          <w:p>
            <w:pPr>
              <w:adjustRightInd w:val="0"/>
              <w:snapToGrid w:val="0"/>
              <w:jc w:val="center"/>
              <w:rPr>
                <w:szCs w:val="21"/>
              </w:rPr>
            </w:pPr>
            <w:r>
              <w:rPr>
                <w:rFonts w:hint="eastAsia"/>
                <w:szCs w:val="21"/>
              </w:rPr>
              <w:t>长春市农业科学院</w:t>
            </w:r>
          </w:p>
        </w:tc>
        <w:tc>
          <w:tcPr>
            <w:tcW w:w="2668" w:type="dxa"/>
            <w:vAlign w:val="center"/>
          </w:tcPr>
          <w:p>
            <w:pPr>
              <w:adjustRightInd w:val="0"/>
              <w:snapToGrid w:val="0"/>
              <w:jc w:val="center"/>
              <w:rPr>
                <w:szCs w:val="21"/>
              </w:rPr>
            </w:pPr>
            <w:r>
              <w:rPr>
                <w:rFonts w:hint="eastAsia"/>
                <w:szCs w:val="21"/>
              </w:rPr>
              <w:t>试验数据分析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rFonts w:hint="default" w:eastAsia="宋体"/>
                <w:szCs w:val="21"/>
                <w:lang w:val="en-US" w:eastAsia="zh-CN"/>
              </w:rPr>
            </w:pPr>
            <w:r>
              <w:rPr>
                <w:rFonts w:hint="eastAsia"/>
                <w:szCs w:val="21"/>
                <w:lang w:val="en-US" w:eastAsia="zh-CN"/>
              </w:rPr>
              <w:t>11</w:t>
            </w:r>
          </w:p>
        </w:tc>
        <w:tc>
          <w:tcPr>
            <w:tcW w:w="985" w:type="dxa"/>
            <w:vAlign w:val="center"/>
          </w:tcPr>
          <w:p>
            <w:pPr>
              <w:adjustRightInd w:val="0"/>
              <w:snapToGrid w:val="0"/>
              <w:jc w:val="center"/>
              <w:rPr>
                <w:rFonts w:hint="default" w:eastAsia="宋体"/>
                <w:szCs w:val="21"/>
                <w:lang w:val="en-US" w:eastAsia="zh-CN"/>
              </w:rPr>
            </w:pPr>
            <w:r>
              <w:rPr>
                <w:rFonts w:hint="eastAsia"/>
                <w:szCs w:val="21"/>
                <w:lang w:val="en-US" w:eastAsia="zh-CN"/>
              </w:rPr>
              <w:t>孟繁君</w:t>
            </w:r>
          </w:p>
        </w:tc>
        <w:tc>
          <w:tcPr>
            <w:tcW w:w="705" w:type="dxa"/>
            <w:vAlign w:val="center"/>
          </w:tcPr>
          <w:p>
            <w:pPr>
              <w:adjustRightInd w:val="0"/>
              <w:snapToGrid w:val="0"/>
              <w:jc w:val="center"/>
              <w:rPr>
                <w:rFonts w:hint="eastAsia" w:eastAsia="宋体"/>
                <w:szCs w:val="21"/>
                <w:lang w:val="en-US" w:eastAsia="zh-CN"/>
              </w:rPr>
            </w:pPr>
            <w:r>
              <w:rPr>
                <w:rFonts w:hint="eastAsia"/>
                <w:szCs w:val="21"/>
                <w:lang w:val="en-US" w:eastAsia="zh-CN"/>
              </w:rPr>
              <w:t>男</w:t>
            </w:r>
          </w:p>
        </w:tc>
        <w:tc>
          <w:tcPr>
            <w:tcW w:w="1487" w:type="dxa"/>
            <w:vAlign w:val="center"/>
          </w:tcPr>
          <w:p>
            <w:pPr>
              <w:adjustRightInd w:val="0"/>
              <w:snapToGrid w:val="0"/>
              <w:jc w:val="center"/>
              <w:rPr>
                <w:rFonts w:hint="eastAsia" w:eastAsia="宋体"/>
                <w:szCs w:val="21"/>
                <w:lang w:val="en-US" w:eastAsia="zh-CN"/>
              </w:rPr>
            </w:pPr>
            <w:r>
              <w:rPr>
                <w:rFonts w:hint="eastAsia"/>
                <w:szCs w:val="21"/>
                <w:lang w:val="en-US" w:eastAsia="zh-CN"/>
              </w:rPr>
              <w:t>副研究员</w:t>
            </w:r>
          </w:p>
        </w:tc>
        <w:tc>
          <w:tcPr>
            <w:tcW w:w="1922" w:type="dxa"/>
            <w:vAlign w:val="center"/>
          </w:tcPr>
          <w:p>
            <w:pPr>
              <w:adjustRightInd w:val="0"/>
              <w:snapToGrid w:val="0"/>
              <w:jc w:val="center"/>
              <w:rPr>
                <w:rFonts w:hint="eastAsia" w:ascii="Times New Roman" w:hAnsi="Times New Roman" w:eastAsia="宋体" w:cs="Times New Roman"/>
                <w:kern w:val="2"/>
                <w:sz w:val="21"/>
                <w:szCs w:val="21"/>
                <w:lang w:val="en-US" w:eastAsia="zh-CN" w:bidi="ar-SA"/>
              </w:rPr>
            </w:pPr>
            <w:r>
              <w:rPr>
                <w:rFonts w:hint="eastAsia"/>
                <w:szCs w:val="21"/>
              </w:rPr>
              <w:t>长春市农业科学院</w:t>
            </w:r>
          </w:p>
        </w:tc>
        <w:tc>
          <w:tcPr>
            <w:tcW w:w="2668" w:type="dxa"/>
            <w:vAlign w:val="center"/>
          </w:tcPr>
          <w:p>
            <w:pPr>
              <w:adjustRightInd w:val="0"/>
              <w:snapToGrid w:val="0"/>
              <w:jc w:val="center"/>
              <w:rPr>
                <w:rFonts w:hint="eastAsia" w:ascii="Times New Roman" w:hAnsi="Times New Roman" w:eastAsia="宋体" w:cs="Times New Roman"/>
                <w:kern w:val="2"/>
                <w:sz w:val="21"/>
                <w:szCs w:val="21"/>
                <w:lang w:val="en-US" w:eastAsia="zh-CN" w:bidi="ar-SA"/>
              </w:rPr>
            </w:pPr>
            <w:r>
              <w:rPr>
                <w:rFonts w:hint="eastAsia"/>
                <w:szCs w:val="21"/>
              </w:rPr>
              <w:t>标准资料收集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trPr>
        <w:tc>
          <w:tcPr>
            <w:tcW w:w="755" w:type="dxa"/>
            <w:vAlign w:val="center"/>
          </w:tcPr>
          <w:p>
            <w:pPr>
              <w:adjustRightInd w:val="0"/>
              <w:snapToGrid w:val="0"/>
              <w:jc w:val="center"/>
              <w:rPr>
                <w:rFonts w:hint="default" w:eastAsia="宋体"/>
                <w:szCs w:val="21"/>
                <w:lang w:val="en-US" w:eastAsia="zh-CN"/>
              </w:rPr>
            </w:pPr>
            <w:r>
              <w:rPr>
                <w:rFonts w:hint="eastAsia"/>
                <w:szCs w:val="21"/>
                <w:lang w:val="en-US" w:eastAsia="zh-CN"/>
              </w:rPr>
              <w:t>12</w:t>
            </w:r>
          </w:p>
        </w:tc>
        <w:tc>
          <w:tcPr>
            <w:tcW w:w="985" w:type="dxa"/>
            <w:vAlign w:val="center"/>
          </w:tcPr>
          <w:p>
            <w:pPr>
              <w:adjustRightInd w:val="0"/>
              <w:snapToGrid w:val="0"/>
              <w:jc w:val="center"/>
              <w:rPr>
                <w:rFonts w:hint="default"/>
                <w:szCs w:val="21"/>
                <w:lang w:val="en-US" w:eastAsia="zh-CN"/>
              </w:rPr>
            </w:pPr>
            <w:r>
              <w:rPr>
                <w:rFonts w:hint="eastAsia"/>
                <w:szCs w:val="21"/>
                <w:lang w:val="en-US" w:eastAsia="zh-CN"/>
              </w:rPr>
              <w:t>杨凯</w:t>
            </w:r>
          </w:p>
        </w:tc>
        <w:tc>
          <w:tcPr>
            <w:tcW w:w="705" w:type="dxa"/>
            <w:vAlign w:val="center"/>
          </w:tcPr>
          <w:p>
            <w:pPr>
              <w:adjustRightInd w:val="0"/>
              <w:snapToGrid w:val="0"/>
              <w:jc w:val="center"/>
              <w:rPr>
                <w:rFonts w:hint="eastAsia" w:eastAsia="宋体"/>
                <w:szCs w:val="21"/>
                <w:lang w:val="en-US" w:eastAsia="zh-CN"/>
              </w:rPr>
            </w:pPr>
            <w:r>
              <w:rPr>
                <w:rFonts w:hint="eastAsia"/>
                <w:szCs w:val="21"/>
                <w:lang w:val="en-US" w:eastAsia="zh-CN"/>
              </w:rPr>
              <w:t>男</w:t>
            </w:r>
          </w:p>
        </w:tc>
        <w:tc>
          <w:tcPr>
            <w:tcW w:w="1487" w:type="dxa"/>
            <w:vAlign w:val="center"/>
          </w:tcPr>
          <w:p>
            <w:pPr>
              <w:adjustRightInd w:val="0"/>
              <w:snapToGrid w:val="0"/>
              <w:jc w:val="center"/>
              <w:rPr>
                <w:rFonts w:hint="default" w:eastAsia="宋体"/>
                <w:szCs w:val="21"/>
                <w:lang w:val="en-US" w:eastAsia="zh-CN"/>
              </w:rPr>
            </w:pPr>
            <w:r>
              <w:rPr>
                <w:rFonts w:hint="eastAsia"/>
                <w:szCs w:val="21"/>
                <w:lang w:val="en-US" w:eastAsia="zh-CN"/>
              </w:rPr>
              <w:t>高级农艺师</w:t>
            </w:r>
          </w:p>
        </w:tc>
        <w:tc>
          <w:tcPr>
            <w:tcW w:w="1922" w:type="dxa"/>
            <w:vAlign w:val="center"/>
          </w:tcPr>
          <w:p>
            <w:pPr>
              <w:adjustRightInd w:val="0"/>
              <w:snapToGrid w:val="0"/>
              <w:jc w:val="center"/>
              <w:rPr>
                <w:rFonts w:hint="eastAsia" w:ascii="Times New Roman" w:hAnsi="Times New Roman" w:eastAsia="宋体" w:cs="Times New Roman"/>
                <w:kern w:val="2"/>
                <w:sz w:val="21"/>
                <w:szCs w:val="21"/>
                <w:lang w:val="en-US" w:eastAsia="zh-CN" w:bidi="ar-SA"/>
              </w:rPr>
            </w:pPr>
            <w:r>
              <w:rPr>
                <w:rFonts w:hint="eastAsia"/>
                <w:szCs w:val="21"/>
              </w:rPr>
              <w:t>长春市农业科学院</w:t>
            </w:r>
          </w:p>
        </w:tc>
        <w:tc>
          <w:tcPr>
            <w:tcW w:w="2668" w:type="dxa"/>
            <w:vAlign w:val="center"/>
          </w:tcPr>
          <w:p>
            <w:pPr>
              <w:adjustRightInd w:val="0"/>
              <w:snapToGrid w:val="0"/>
              <w:jc w:val="center"/>
              <w:rPr>
                <w:rFonts w:hint="eastAsia" w:ascii="Times New Roman" w:hAnsi="Times New Roman" w:eastAsia="宋体" w:cs="Times New Roman"/>
                <w:kern w:val="2"/>
                <w:sz w:val="21"/>
                <w:szCs w:val="21"/>
                <w:lang w:val="en-US" w:eastAsia="zh-CN" w:bidi="ar-SA"/>
              </w:rPr>
            </w:pPr>
            <w:r>
              <w:rPr>
                <w:rFonts w:hint="eastAsia"/>
                <w:szCs w:val="21"/>
              </w:rPr>
              <w:t>试验数据分析</w:t>
            </w:r>
          </w:p>
        </w:tc>
      </w:tr>
    </w:tbl>
    <w:p>
      <w:pPr>
        <w:widowControl/>
        <w:spacing w:line="360" w:lineRule="auto"/>
        <w:rPr>
          <w:rFonts w:ascii="宋体" w:cs="宋体"/>
          <w:bCs/>
          <w:color w:val="000000"/>
          <w:szCs w:val="21"/>
        </w:rPr>
      </w:pPr>
    </w:p>
    <w:p>
      <w:pPr>
        <w:numPr>
          <w:ilvl w:val="0"/>
          <w:numId w:val="0"/>
        </w:numPr>
        <w:spacing w:line="360" w:lineRule="auto"/>
        <w:ind w:firstLine="411" w:firstLineChars="196"/>
        <w:rPr>
          <w:rFonts w:hint="eastAsia" w:ascii="宋体" w:hAnsi="宋体" w:cs="宋体"/>
          <w:szCs w:val="21"/>
        </w:rPr>
      </w:pPr>
      <w:r>
        <w:rPr>
          <w:rFonts w:hint="eastAsia" w:ascii="宋体" w:hAnsi="宋体" w:eastAsia="宋体" w:cs="宋体"/>
          <w:kern w:val="2"/>
          <w:sz w:val="21"/>
          <w:szCs w:val="21"/>
          <w:lang w:val="en-US" w:eastAsia="zh-CN" w:bidi="ar-SA"/>
        </w:rPr>
        <w:t>（四）</w:t>
      </w:r>
      <w:r>
        <w:rPr>
          <w:rFonts w:hint="eastAsia" w:ascii="宋体" w:hAnsi="宋体" w:cs="宋体"/>
          <w:szCs w:val="21"/>
        </w:rPr>
        <w:t>征求意见阶段</w:t>
      </w:r>
    </w:p>
    <w:p>
      <w:pPr>
        <w:numPr>
          <w:ilvl w:val="0"/>
          <w:numId w:val="0"/>
        </w:numPr>
        <w:spacing w:line="360" w:lineRule="auto"/>
        <w:rPr>
          <w:rFonts w:hint="eastAsia" w:ascii="宋体" w:hAnsi="宋体" w:cs="宋体"/>
          <w:szCs w:val="21"/>
        </w:rPr>
      </w:pPr>
    </w:p>
    <w:p>
      <w:pPr>
        <w:widowControl/>
        <w:numPr>
          <w:ilvl w:val="0"/>
          <w:numId w:val="0"/>
        </w:numPr>
        <w:spacing w:line="360" w:lineRule="auto"/>
        <w:ind w:left="424" w:leftChars="202"/>
        <w:jc w:val="left"/>
        <w:rPr>
          <w:rFonts w:hint="eastAsia" w:ascii="宋体" w:hAnsi="宋体" w:cs="宋体"/>
          <w:szCs w:val="21"/>
        </w:rPr>
      </w:pPr>
      <w:r>
        <w:rPr>
          <w:rFonts w:hint="eastAsia" w:ascii="宋体" w:hAnsi="宋体" w:eastAsia="宋体" w:cs="宋体"/>
          <w:kern w:val="2"/>
          <w:sz w:val="21"/>
          <w:szCs w:val="21"/>
          <w:lang w:val="en-US" w:eastAsia="zh-CN" w:bidi="ar-SA"/>
        </w:rPr>
        <w:t>（五）</w:t>
      </w:r>
      <w:r>
        <w:rPr>
          <w:rFonts w:hint="eastAsia" w:ascii="宋体" w:hAnsi="宋体" w:cs="宋体"/>
          <w:szCs w:val="21"/>
        </w:rPr>
        <w:t>审查阶段</w:t>
      </w:r>
    </w:p>
    <w:p>
      <w:pPr>
        <w:widowControl/>
        <w:numPr>
          <w:ilvl w:val="0"/>
          <w:numId w:val="0"/>
        </w:numPr>
        <w:spacing w:line="360" w:lineRule="auto"/>
        <w:jc w:val="left"/>
        <w:rPr>
          <w:rFonts w:hint="eastAsia" w:ascii="宋体" w:hAnsi="宋体" w:cs="宋体"/>
          <w:szCs w:val="21"/>
        </w:rPr>
      </w:pPr>
    </w:p>
    <w:p>
      <w:pPr>
        <w:widowControl/>
        <w:spacing w:line="360" w:lineRule="auto"/>
        <w:ind w:firstLine="420" w:firstLineChars="200"/>
        <w:jc w:val="left"/>
        <w:rPr>
          <w:rFonts w:ascii="宋体" w:cs="宋体"/>
          <w:szCs w:val="21"/>
        </w:rPr>
      </w:pPr>
      <w:r>
        <w:rPr>
          <w:rFonts w:hint="eastAsia" w:ascii="宋体" w:hAnsi="宋体" w:cs="宋体"/>
          <w:szCs w:val="21"/>
        </w:rPr>
        <w:t>（六）</w:t>
      </w:r>
      <w:r>
        <w:rPr>
          <w:rFonts w:ascii="宋体" w:hAnsi="宋体" w:cs="宋体"/>
          <w:szCs w:val="21"/>
        </w:rPr>
        <w:t xml:space="preserve"> </w:t>
      </w:r>
      <w:r>
        <w:rPr>
          <w:rFonts w:hint="eastAsia" w:ascii="宋体" w:hAnsi="宋体" w:cs="宋体"/>
          <w:szCs w:val="21"/>
        </w:rPr>
        <w:t>报批阶段</w:t>
      </w:r>
    </w:p>
    <w:p>
      <w:pPr>
        <w:pStyle w:val="2"/>
        <w:numPr>
          <w:ilvl w:val="0"/>
          <w:numId w:val="0"/>
        </w:numPr>
        <w:ind w:firstLine="424" w:firstLineChars="202"/>
        <w:rPr>
          <w:rFonts w:hint="eastAsia" w:ascii="宋体" w:hAnsi="宋体" w:cs="宋体"/>
          <w:sz w:val="21"/>
          <w:szCs w:val="21"/>
        </w:rPr>
      </w:pPr>
      <w:r>
        <w:rPr>
          <w:rFonts w:hint="eastAsia" w:ascii="宋体" w:hAnsi="宋体" w:cs="宋体"/>
          <w:sz w:val="21"/>
          <w:szCs w:val="21"/>
        </w:rPr>
        <w:t>标准起草小组根据专家组意见对送审稿作了进一步修改和完善，形成报批材料，提交长春市市场监督管理局报批。</w:t>
      </w:r>
    </w:p>
    <w:p>
      <w:pPr>
        <w:widowControl/>
        <w:spacing w:line="360" w:lineRule="auto"/>
        <w:ind w:firstLine="420" w:firstLineChars="200"/>
        <w:jc w:val="left"/>
        <w:rPr>
          <w:rFonts w:ascii="黑体" w:hAnsi="黑体" w:eastAsia="黑体" w:cs="黑体"/>
          <w:color w:val="000000"/>
          <w:kern w:val="0"/>
          <w:szCs w:val="21"/>
        </w:rPr>
      </w:pPr>
      <w:r>
        <w:rPr>
          <w:rFonts w:hint="eastAsia" w:ascii="黑体" w:hAnsi="黑体" w:eastAsia="黑体" w:cs="黑体"/>
          <w:color w:val="000000"/>
          <w:kern w:val="0"/>
          <w:szCs w:val="21"/>
        </w:rPr>
        <w:t>四、制（修）订标准的原则和依据，与现行法律、法规、标准的关系</w:t>
      </w:r>
    </w:p>
    <w:p>
      <w:pPr>
        <w:widowControl/>
        <w:spacing w:line="360" w:lineRule="auto"/>
        <w:ind w:firstLine="420" w:firstLineChars="200"/>
        <w:jc w:val="left"/>
        <w:rPr>
          <w:rFonts w:ascii="宋体" w:cs="宋体"/>
          <w:bCs/>
          <w:color w:val="000000"/>
          <w:szCs w:val="21"/>
        </w:rPr>
      </w:pPr>
      <w:r>
        <w:rPr>
          <w:rFonts w:hint="eastAsia" w:ascii="宋体" w:hAnsi="宋体" w:cs="宋体"/>
          <w:bCs/>
          <w:color w:val="000000"/>
          <w:szCs w:val="21"/>
        </w:rPr>
        <w:t>（一）编制原则</w:t>
      </w:r>
      <w:r>
        <w:rPr>
          <w:rFonts w:ascii="宋体" w:hAnsi="宋体" w:cs="宋体"/>
          <w:bCs/>
          <w:color w:val="000000"/>
          <w:szCs w:val="21"/>
        </w:rPr>
        <w:t xml:space="preserve"> </w:t>
      </w:r>
    </w:p>
    <w:p>
      <w:pPr>
        <w:adjustRightInd w:val="0"/>
        <w:snapToGrid w:val="0"/>
        <w:spacing w:line="360" w:lineRule="auto"/>
        <w:ind w:firstLine="420" w:firstLineChars="200"/>
        <w:rPr>
          <w:rFonts w:ascii="宋体" w:cs="宋体"/>
          <w:bCs/>
          <w:color w:val="000000"/>
          <w:szCs w:val="21"/>
        </w:rPr>
      </w:pPr>
      <w:r>
        <w:rPr>
          <w:rFonts w:hint="eastAsia" w:ascii="宋体" w:hAnsi="宋体" w:cs="宋体"/>
          <w:bCs/>
          <w:color w:val="000000"/>
          <w:szCs w:val="21"/>
        </w:rPr>
        <w:t>标准编制遵循“科学性、先进性、统一性、经济性、适用性、协调一致性和规范性的原则，在广泛调查研究的基础上，参照国际和国内相关标准，科学合理，客观公正，技术上成熟可行的制定了本标准。</w:t>
      </w:r>
    </w:p>
    <w:p>
      <w:pPr>
        <w:widowControl/>
        <w:spacing w:line="360" w:lineRule="auto"/>
        <w:ind w:firstLine="420" w:firstLineChars="200"/>
        <w:jc w:val="left"/>
        <w:rPr>
          <w:rFonts w:ascii="宋体" w:cs="宋体"/>
          <w:bCs/>
          <w:color w:val="000000"/>
          <w:szCs w:val="21"/>
        </w:rPr>
      </w:pPr>
      <w:r>
        <w:rPr>
          <w:rFonts w:hint="eastAsia" w:ascii="宋体" w:hAnsi="宋体" w:cs="宋体"/>
          <w:bCs/>
          <w:color w:val="000000"/>
          <w:szCs w:val="21"/>
        </w:rPr>
        <w:t>（二）编制依据</w:t>
      </w:r>
    </w:p>
    <w:p>
      <w:pPr>
        <w:widowControl/>
        <w:adjustRightInd w:val="0"/>
        <w:snapToGrid w:val="0"/>
        <w:spacing w:line="360" w:lineRule="auto"/>
        <w:ind w:firstLine="420" w:firstLineChars="200"/>
        <w:jc w:val="left"/>
        <w:rPr>
          <w:rFonts w:ascii="宋体" w:cs="宋体"/>
          <w:bCs/>
          <w:color w:val="000000"/>
          <w:szCs w:val="21"/>
        </w:rPr>
      </w:pPr>
      <w:r>
        <w:rPr>
          <w:rFonts w:ascii="宋体" w:hAnsi="宋体" w:cs="宋体"/>
          <w:bCs/>
          <w:color w:val="000000"/>
          <w:szCs w:val="21"/>
        </w:rPr>
        <w:t>1.</w:t>
      </w:r>
      <w:r>
        <w:rPr>
          <w:rFonts w:hint="eastAsia" w:ascii="宋体" w:hAnsi="宋体" w:cs="宋体"/>
          <w:bCs/>
          <w:color w:val="000000"/>
          <w:szCs w:val="21"/>
        </w:rPr>
        <w:t>本标准依据</w:t>
      </w:r>
      <w:r>
        <w:rPr>
          <w:rFonts w:ascii="宋体" w:hAnsi="宋体" w:cs="宋体"/>
          <w:bCs/>
          <w:color w:val="000000"/>
          <w:szCs w:val="21"/>
        </w:rPr>
        <w:t>GB/T 1.1-2020</w:t>
      </w:r>
      <w:r>
        <w:rPr>
          <w:rFonts w:hint="eastAsia" w:ascii="宋体" w:hAnsi="宋体" w:cs="宋体"/>
          <w:bCs/>
          <w:color w:val="000000"/>
          <w:szCs w:val="21"/>
        </w:rPr>
        <w:t>《标准化工作导则</w:t>
      </w:r>
      <w:r>
        <w:rPr>
          <w:rFonts w:ascii="宋体" w:hAnsi="宋体" w:cs="宋体"/>
          <w:bCs/>
          <w:color w:val="000000"/>
          <w:szCs w:val="21"/>
        </w:rPr>
        <w:t xml:space="preserve"> </w:t>
      </w:r>
      <w:r>
        <w:rPr>
          <w:rFonts w:hint="eastAsia" w:ascii="宋体" w:hAnsi="宋体" w:cs="宋体"/>
          <w:bCs/>
          <w:color w:val="000000"/>
          <w:szCs w:val="21"/>
        </w:rPr>
        <w:t>第</w:t>
      </w:r>
      <w:r>
        <w:rPr>
          <w:rFonts w:ascii="宋体" w:hAnsi="宋体" w:cs="宋体"/>
          <w:bCs/>
          <w:color w:val="000000"/>
          <w:szCs w:val="21"/>
        </w:rPr>
        <w:t>1</w:t>
      </w:r>
      <w:r>
        <w:rPr>
          <w:rFonts w:hint="eastAsia" w:ascii="宋体" w:hAnsi="宋体" w:cs="宋体"/>
          <w:bCs/>
          <w:color w:val="000000"/>
          <w:szCs w:val="21"/>
        </w:rPr>
        <w:t>部分：标准化文件的结构和起草规则》的要求和规定起草制定。</w:t>
      </w:r>
    </w:p>
    <w:p>
      <w:pPr>
        <w:adjustRightInd w:val="0"/>
        <w:snapToGrid w:val="0"/>
        <w:spacing w:line="360" w:lineRule="auto"/>
        <w:ind w:firstLine="420" w:firstLineChars="200"/>
        <w:rPr>
          <w:rFonts w:hint="eastAsia" w:ascii="宋体" w:hAnsi="宋体" w:cs="宋体"/>
          <w:bCs/>
          <w:color w:val="000000"/>
          <w:szCs w:val="21"/>
        </w:rPr>
      </w:pPr>
      <w:r>
        <w:rPr>
          <w:rFonts w:hint="eastAsia" w:ascii="宋体" w:hAnsi="宋体" w:cs="宋体"/>
          <w:bCs/>
          <w:color w:val="000000"/>
          <w:szCs w:val="21"/>
        </w:rPr>
        <w:t>2.本标准与我国现有的技术水平相衔接，确保所制定的标准科学、准确，明确、具体，切实可行，具有可操作性。本标准各项要求的确立，</w:t>
      </w:r>
    </w:p>
    <w:p>
      <w:pPr>
        <w:widowControl/>
        <w:spacing w:line="360" w:lineRule="auto"/>
        <w:ind w:firstLine="420" w:firstLineChars="200"/>
        <w:jc w:val="left"/>
        <w:rPr>
          <w:rFonts w:ascii="宋体" w:cs="宋体"/>
          <w:bCs/>
          <w:color w:val="000000"/>
          <w:szCs w:val="21"/>
        </w:rPr>
      </w:pPr>
      <w:r>
        <w:rPr>
          <w:rFonts w:hint="eastAsia" w:ascii="宋体" w:hAnsi="宋体" w:cs="宋体"/>
          <w:bCs/>
          <w:color w:val="000000"/>
          <w:szCs w:val="21"/>
        </w:rPr>
        <w:t>（三）与有关的现行法律、法规和强制性（国家、行业、地方）标准的关系</w:t>
      </w:r>
    </w:p>
    <w:p>
      <w:pPr>
        <w:widowControl/>
        <w:spacing w:line="360" w:lineRule="auto"/>
        <w:ind w:firstLine="420" w:firstLineChars="200"/>
        <w:jc w:val="left"/>
        <w:rPr>
          <w:rFonts w:ascii="宋体" w:cs="宋体"/>
          <w:bCs/>
          <w:color w:val="000000"/>
          <w:szCs w:val="21"/>
        </w:rPr>
      </w:pPr>
      <w:r>
        <w:rPr>
          <w:rFonts w:hint="eastAsia" w:ascii="宋体" w:hAnsi="宋体" w:cs="宋体"/>
          <w:bCs/>
          <w:color w:val="000000"/>
          <w:szCs w:val="21"/>
        </w:rPr>
        <w:t>本标准符合现行的法律法规要求，与强制性（国家、行业、地方）标准协调一致、没有冲突。</w:t>
      </w:r>
      <w:r>
        <w:rPr>
          <w:rFonts w:ascii="宋体" w:hAnsi="宋体" w:cs="宋体"/>
          <w:bCs/>
          <w:color w:val="000000"/>
          <w:szCs w:val="21"/>
        </w:rPr>
        <w:t xml:space="preserve"> </w:t>
      </w:r>
    </w:p>
    <w:p>
      <w:pPr>
        <w:numPr>
          <w:ilvl w:val="0"/>
          <w:numId w:val="0"/>
        </w:numPr>
        <w:adjustRightInd w:val="0"/>
        <w:snapToGrid w:val="0"/>
        <w:spacing w:line="360" w:lineRule="auto"/>
        <w:ind w:firstLine="420" w:firstLineChars="200"/>
        <w:rPr>
          <w:rFonts w:hint="eastAsia" w:ascii="黑体" w:hAnsi="黑体" w:eastAsia="黑体" w:cs="黑体"/>
          <w:color w:val="000000"/>
          <w:kern w:val="0"/>
          <w:szCs w:val="21"/>
          <w:lang w:val="en-US" w:eastAsia="zh-CN"/>
        </w:rPr>
      </w:pPr>
      <w:r>
        <w:rPr>
          <w:rFonts w:hint="eastAsia" w:ascii="黑体" w:hAnsi="黑体" w:eastAsia="黑体" w:cs="黑体"/>
          <w:color w:val="000000"/>
          <w:kern w:val="0"/>
          <w:sz w:val="21"/>
          <w:szCs w:val="21"/>
          <w:lang w:val="en-US" w:eastAsia="zh-CN" w:bidi="ar-SA"/>
        </w:rPr>
        <w:t>五、</w:t>
      </w:r>
      <w:r>
        <w:rPr>
          <w:rFonts w:hint="eastAsia" w:ascii="黑体" w:hAnsi="黑体" w:eastAsia="黑体" w:cs="黑体"/>
          <w:color w:val="000000"/>
          <w:kern w:val="0"/>
          <w:szCs w:val="21"/>
          <w:lang w:val="en-US" w:eastAsia="zh-CN"/>
        </w:rPr>
        <w:t>标准的主要依据及依据来源</w:t>
      </w:r>
    </w:p>
    <w:p>
      <w:pPr>
        <w:widowControl/>
        <w:spacing w:line="360" w:lineRule="auto"/>
        <w:ind w:firstLine="420" w:firstLineChars="200"/>
        <w:jc w:val="left"/>
        <w:rPr>
          <w:rFonts w:hint="eastAsia" w:ascii="宋体" w:hAnsi="宋体" w:eastAsia="宋体" w:cs="宋体"/>
          <w:bCs/>
          <w:color w:val="000000"/>
          <w:kern w:val="0"/>
          <w:szCs w:val="21"/>
        </w:rPr>
      </w:pPr>
      <w:r>
        <w:rPr>
          <w:rFonts w:hint="eastAsia" w:ascii="宋体" w:hAnsi="宋体" w:eastAsia="宋体" w:cs="宋体"/>
          <w:bCs/>
          <w:color w:val="000000"/>
          <w:kern w:val="0"/>
          <w:szCs w:val="21"/>
        </w:rPr>
        <w:t>（一） 标准名称</w:t>
      </w:r>
    </w:p>
    <w:p>
      <w:pPr>
        <w:widowControl/>
        <w:adjustRightInd w:val="0"/>
        <w:snapToGrid w:val="0"/>
        <w:spacing w:line="360" w:lineRule="auto"/>
        <w:ind w:firstLine="420" w:firstLineChars="200"/>
        <w:jc w:val="left"/>
        <w:rPr>
          <w:rFonts w:hint="eastAsia" w:ascii="宋体" w:hAnsi="宋体" w:eastAsia="宋体" w:cs="宋体"/>
          <w:bCs/>
          <w:color w:val="000000"/>
          <w:kern w:val="0"/>
          <w:szCs w:val="21"/>
        </w:rPr>
      </w:pPr>
      <w:r>
        <w:rPr>
          <w:rFonts w:hint="eastAsia" w:ascii="宋体" w:hAnsi="宋体" w:eastAsia="宋体" w:cs="宋体"/>
          <w:color w:val="000000"/>
          <w:kern w:val="0"/>
          <w:szCs w:val="21"/>
        </w:rPr>
        <w:t>本标准</w:t>
      </w:r>
      <w:r>
        <w:rPr>
          <w:rFonts w:hint="eastAsia" w:ascii="宋体" w:hAnsi="宋体" w:eastAsia="宋体" w:cs="宋体"/>
          <w:bCs/>
          <w:color w:val="000000"/>
          <w:kern w:val="0"/>
          <w:szCs w:val="21"/>
        </w:rPr>
        <w:t>起草小组确定标准的名称</w:t>
      </w:r>
      <w:r>
        <w:rPr>
          <w:rFonts w:hint="eastAsia" w:ascii="宋体" w:hAnsi="宋体" w:eastAsia="宋体" w:cs="宋体"/>
          <w:color w:val="000000"/>
          <w:kern w:val="0"/>
          <w:szCs w:val="21"/>
        </w:rPr>
        <w:t>为</w:t>
      </w:r>
      <w:r>
        <w:rPr>
          <w:rFonts w:hint="eastAsia" w:ascii="宋体" w:hAnsi="宋体" w:cs="宋体"/>
          <w:bCs/>
          <w:color w:val="000000"/>
          <w:szCs w:val="21"/>
        </w:rPr>
        <w:t>《</w:t>
      </w:r>
      <w:r>
        <w:rPr>
          <w:rFonts w:hint="eastAsia" w:ascii="Calibri" w:hAnsi="宋体"/>
          <w:kern w:val="0"/>
          <w:szCs w:val="21"/>
          <w:lang w:val="en-US" w:eastAsia="zh-CN"/>
        </w:rPr>
        <w:t>北方粳稻种子贮藏技术规程</w:t>
      </w:r>
      <w:r>
        <w:rPr>
          <w:rFonts w:hint="eastAsia" w:ascii="宋体" w:hAnsi="宋体" w:cs="宋体"/>
          <w:bCs/>
          <w:color w:val="000000"/>
          <w:szCs w:val="21"/>
        </w:rPr>
        <w:t>》</w:t>
      </w:r>
      <w:r>
        <w:rPr>
          <w:rFonts w:hint="eastAsia" w:ascii="宋体" w:hAnsi="宋体" w:eastAsia="宋体" w:cs="宋体"/>
          <w:bCs/>
          <w:color w:val="000000"/>
          <w:szCs w:val="21"/>
        </w:rPr>
        <w:t>，</w:t>
      </w:r>
      <w:r>
        <w:rPr>
          <w:rFonts w:hint="eastAsia" w:ascii="宋体" w:hAnsi="宋体" w:eastAsia="宋体" w:cs="宋体"/>
          <w:color w:val="000000"/>
          <w:kern w:val="0"/>
          <w:szCs w:val="21"/>
        </w:rPr>
        <w:t>与</w:t>
      </w:r>
      <w:r>
        <w:rPr>
          <w:rFonts w:hint="eastAsia" w:ascii="宋体" w:hAnsi="宋体" w:cs="宋体"/>
          <w:color w:val="000000"/>
          <w:kern w:val="0"/>
          <w:szCs w:val="21"/>
          <w:lang w:val="en-US" w:eastAsia="zh-CN"/>
        </w:rPr>
        <w:t>长春市</w:t>
      </w:r>
      <w:r>
        <w:rPr>
          <w:rFonts w:hint="eastAsia" w:ascii="宋体" w:hAnsi="宋体" w:eastAsia="宋体" w:cs="宋体"/>
          <w:color w:val="000000"/>
          <w:kern w:val="0"/>
          <w:szCs w:val="21"/>
        </w:rPr>
        <w:t>市场监督管理</w:t>
      </w:r>
      <w:r>
        <w:rPr>
          <w:rFonts w:hint="eastAsia" w:ascii="宋体" w:hAnsi="宋体" w:cs="宋体"/>
          <w:color w:val="000000"/>
          <w:kern w:val="0"/>
          <w:szCs w:val="21"/>
          <w:lang w:val="en-US" w:eastAsia="zh-CN"/>
        </w:rPr>
        <w:t>局</w:t>
      </w:r>
      <w:r>
        <w:rPr>
          <w:rFonts w:hint="eastAsia" w:ascii="宋体" w:hAnsi="宋体" w:eastAsia="宋体" w:cs="宋体"/>
          <w:color w:val="000000"/>
          <w:kern w:val="0"/>
          <w:szCs w:val="21"/>
        </w:rPr>
        <w:t>制定计划中下达名称一致。</w:t>
      </w:r>
    </w:p>
    <w:p>
      <w:pPr>
        <w:numPr>
          <w:ilvl w:val="0"/>
          <w:numId w:val="0"/>
        </w:numPr>
        <w:adjustRightInd w:val="0"/>
        <w:snapToGrid w:val="0"/>
        <w:spacing w:line="360" w:lineRule="auto"/>
        <w:ind w:firstLine="420" w:firstLineChars="200"/>
        <w:rPr>
          <w:rFonts w:hint="eastAsia" w:ascii="宋体" w:hAnsi="宋体" w:eastAsia="宋体" w:cs="宋体"/>
          <w:bCs/>
          <w:color w:val="000000"/>
          <w:kern w:val="0"/>
          <w:szCs w:val="21"/>
        </w:rPr>
      </w:pPr>
      <w:r>
        <w:rPr>
          <w:rFonts w:hint="eastAsia" w:ascii="宋体" w:hAnsi="宋体" w:eastAsia="宋体" w:cs="宋体"/>
          <w:bCs/>
          <w:color w:val="000000"/>
          <w:kern w:val="0"/>
          <w:sz w:val="21"/>
          <w:szCs w:val="21"/>
          <w:lang w:val="en-US" w:eastAsia="zh-CN" w:bidi="ar-SA"/>
        </w:rPr>
        <w:t>（二）</w:t>
      </w:r>
      <w:r>
        <w:rPr>
          <w:rFonts w:hint="eastAsia" w:ascii="宋体" w:hAnsi="宋体" w:eastAsia="宋体" w:cs="宋体"/>
          <w:bCs/>
          <w:color w:val="000000"/>
          <w:kern w:val="0"/>
          <w:szCs w:val="21"/>
        </w:rPr>
        <w:t>标准主要内容说明</w:t>
      </w:r>
    </w:p>
    <w:p>
      <w:pPr>
        <w:adjustRightInd w:val="0"/>
        <w:snapToGrid w:val="0"/>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长春市地方标准</w:t>
      </w:r>
      <w:r>
        <w:rPr>
          <w:rFonts w:hint="eastAsia" w:ascii="宋体" w:hAnsi="宋体" w:cs="宋体"/>
          <w:bCs/>
          <w:color w:val="000000"/>
          <w:szCs w:val="21"/>
        </w:rPr>
        <w:t>《</w:t>
      </w:r>
      <w:r>
        <w:rPr>
          <w:rFonts w:hint="eastAsia" w:ascii="宋体" w:hAnsi="宋体" w:cs="宋体"/>
          <w:bCs/>
          <w:color w:val="000000"/>
          <w:szCs w:val="21"/>
          <w:lang w:val="en-US" w:eastAsia="zh-CN"/>
        </w:rPr>
        <w:t>北方粳稻种子贮藏技术规程</w:t>
      </w:r>
      <w:r>
        <w:rPr>
          <w:rFonts w:hint="eastAsia" w:ascii="宋体" w:hAnsi="宋体" w:cs="宋体"/>
          <w:bCs/>
          <w:color w:val="000000"/>
          <w:szCs w:val="21"/>
        </w:rPr>
        <w:t>》</w:t>
      </w:r>
      <w:r>
        <w:rPr>
          <w:rFonts w:hint="eastAsia" w:ascii="宋体" w:hAnsi="宋体" w:cs="宋体"/>
          <w:bCs/>
          <w:color w:val="000000"/>
          <w:szCs w:val="21"/>
          <w:lang w:val="en-US" w:eastAsia="zh-CN"/>
        </w:rPr>
        <w:t>主要章节内容包括：术语与定义、种子库、入库前准备、入库管理、贮藏管理、出库要求。</w:t>
      </w:r>
    </w:p>
    <w:p>
      <w:pPr>
        <w:numPr>
          <w:ilvl w:val="0"/>
          <w:numId w:val="0"/>
        </w:numPr>
        <w:adjustRightInd w:val="0"/>
        <w:snapToGrid w:val="0"/>
        <w:spacing w:line="360" w:lineRule="auto"/>
        <w:ind w:firstLine="420" w:firstLineChars="200"/>
        <w:rPr>
          <w:rFonts w:hint="eastAsia" w:ascii="宋体" w:hAnsi="宋体" w:cs="宋体"/>
          <w:bCs/>
          <w:color w:val="000000"/>
          <w:szCs w:val="21"/>
          <w:lang w:val="en-US" w:eastAsia="zh-CN"/>
        </w:rPr>
      </w:pPr>
      <w:r>
        <w:rPr>
          <w:rFonts w:hint="eastAsia" w:ascii="宋体" w:hAnsi="宋体" w:eastAsia="宋体" w:cs="宋体"/>
          <w:bCs/>
          <w:color w:val="000000"/>
          <w:kern w:val="2"/>
          <w:sz w:val="21"/>
          <w:szCs w:val="21"/>
          <w:lang w:val="en-US" w:eastAsia="zh-CN" w:bidi="ar-SA"/>
        </w:rPr>
        <w:t>1.</w:t>
      </w:r>
      <w:r>
        <w:rPr>
          <w:rFonts w:hint="eastAsia" w:ascii="宋体" w:hAnsi="宋体" w:cs="宋体"/>
          <w:bCs/>
          <w:color w:val="000000"/>
          <w:szCs w:val="21"/>
          <w:lang w:val="en-US" w:eastAsia="zh-CN"/>
        </w:rPr>
        <w:t>种子库：</w:t>
      </w:r>
    </w:p>
    <w:p>
      <w:pPr>
        <w:numPr>
          <w:ilvl w:val="0"/>
          <w:numId w:val="0"/>
        </w:numPr>
        <w:adjustRightInd w:val="0"/>
        <w:snapToGrid w:val="0"/>
        <w:spacing w:line="360" w:lineRule="auto"/>
        <w:ind w:firstLine="420" w:firstLineChars="200"/>
        <w:rPr>
          <w:rFonts w:hint="default" w:ascii="宋体" w:hAnsi="宋体" w:cs="宋体"/>
          <w:bCs/>
          <w:color w:val="000000"/>
          <w:szCs w:val="21"/>
          <w:lang w:val="en-US" w:eastAsia="zh-CN"/>
        </w:rPr>
      </w:pPr>
      <w:r>
        <w:rPr>
          <w:rFonts w:hint="default" w:ascii="宋体" w:hAnsi="宋体" w:cs="宋体"/>
          <w:bCs/>
          <w:color w:val="000000"/>
          <w:szCs w:val="21"/>
          <w:lang w:val="en-US" w:eastAsia="zh-CN"/>
        </w:rPr>
        <w:t>种子库自身的条件也是对种子</w:t>
      </w:r>
      <w:r>
        <w:rPr>
          <w:rFonts w:hint="eastAsia" w:ascii="宋体" w:hAnsi="宋体" w:cs="宋体"/>
          <w:bCs/>
          <w:color w:val="000000"/>
          <w:szCs w:val="21"/>
          <w:lang w:val="en-US" w:eastAsia="zh-CN"/>
        </w:rPr>
        <w:t>贮藏</w:t>
      </w:r>
      <w:r>
        <w:rPr>
          <w:rFonts w:hint="default" w:ascii="宋体" w:hAnsi="宋体" w:cs="宋体"/>
          <w:bCs/>
          <w:color w:val="000000"/>
          <w:szCs w:val="21"/>
          <w:lang w:val="en-US" w:eastAsia="zh-CN"/>
        </w:rPr>
        <w:t>效果产生影响的最为重要的因素。当库房条件较为良好时，能够使种子一直保有顽强的生命力，反之将会对</w:t>
      </w:r>
      <w:r>
        <w:rPr>
          <w:rFonts w:hint="eastAsia" w:ascii="宋体" w:hAnsi="宋体" w:cs="宋体"/>
          <w:bCs/>
          <w:color w:val="000000"/>
          <w:szCs w:val="21"/>
          <w:lang w:val="en-US" w:eastAsia="zh-CN"/>
        </w:rPr>
        <w:t>贮藏</w:t>
      </w:r>
      <w:r>
        <w:rPr>
          <w:rFonts w:hint="default" w:ascii="宋体" w:hAnsi="宋体" w:cs="宋体"/>
          <w:bCs/>
          <w:color w:val="000000"/>
          <w:szCs w:val="21"/>
          <w:lang w:val="en-US" w:eastAsia="zh-CN"/>
        </w:rPr>
        <w:t>效果产生不良影响。因此本标准依据对</w:t>
      </w:r>
      <w:r>
        <w:rPr>
          <w:rFonts w:hint="eastAsia" w:ascii="宋体" w:hAnsi="宋体" w:cs="宋体"/>
          <w:bCs/>
          <w:color w:val="000000"/>
          <w:szCs w:val="21"/>
          <w:lang w:val="en-US" w:eastAsia="zh-CN"/>
        </w:rPr>
        <w:t>省</w:t>
      </w:r>
      <w:r>
        <w:rPr>
          <w:rFonts w:hint="default" w:ascii="宋体" w:hAnsi="宋体" w:cs="宋体"/>
          <w:bCs/>
          <w:color w:val="000000"/>
          <w:szCs w:val="21"/>
          <w:lang w:val="en-US" w:eastAsia="zh-CN"/>
        </w:rPr>
        <w:t>内种子</w:t>
      </w:r>
      <w:r>
        <w:rPr>
          <w:rFonts w:hint="eastAsia" w:ascii="宋体" w:hAnsi="宋体" w:cs="宋体"/>
          <w:bCs/>
          <w:color w:val="000000"/>
          <w:szCs w:val="21"/>
          <w:lang w:val="en-US" w:eastAsia="zh-CN"/>
        </w:rPr>
        <w:t>贮藏</w:t>
      </w:r>
      <w:r>
        <w:rPr>
          <w:rFonts w:hint="default" w:ascii="宋体" w:hAnsi="宋体" w:cs="宋体"/>
          <w:bCs/>
          <w:color w:val="000000"/>
          <w:szCs w:val="21"/>
          <w:lang w:val="en-US" w:eastAsia="zh-CN"/>
        </w:rPr>
        <w:t>库实际调研及</w:t>
      </w:r>
      <w:r>
        <w:rPr>
          <w:rFonts w:hint="eastAsia" w:ascii="宋体" w:hAnsi="宋体" w:cs="宋体"/>
          <w:bCs/>
          <w:color w:val="000000"/>
          <w:szCs w:val="21"/>
          <w:lang w:val="en-US" w:eastAsia="zh-CN"/>
        </w:rPr>
        <w:t>贮藏</w:t>
      </w:r>
      <w:r>
        <w:rPr>
          <w:rFonts w:hint="default" w:ascii="宋体" w:hAnsi="宋体" w:cs="宋体"/>
          <w:bCs/>
          <w:color w:val="000000"/>
          <w:szCs w:val="21"/>
          <w:lang w:val="en-US" w:eastAsia="zh-CN"/>
        </w:rPr>
        <w:t>经验对种子库的库址、结构、设备选择进行了要求。</w:t>
      </w:r>
    </w:p>
    <w:p>
      <w:pPr>
        <w:adjustRightInd w:val="0"/>
        <w:snapToGrid w:val="0"/>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2.入库前准备：</w:t>
      </w:r>
    </w:p>
    <w:p>
      <w:pPr>
        <w:adjustRightInd w:val="0"/>
        <w:snapToGrid w:val="0"/>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包括种子和库房两个方面的准备工作。首先，对于种子贮藏需要对含水量、发芽率、温度、环境等要求。水稻种子收获之后，若没有及时进行种子处理和入库操作， 便易于受到天气、温度降低和含水率的因素影响而形成冻害、霉变等不良情况，严重影响到种子的质量，使企业面临着巨大的损失。因此，适当的干燥处理是为了降低种子含水量，将其水分控制在14.5%以内，如种子的含水量过高，内部的各种酶类新陈代谢加快，使种子的呼吸能力加强，一旦遇到低温，则种子易受冻害，导致部分或全部丧失发芽能力。常见的方法有自然晾晒和机器烘干。自然晾晒能使一些尚未成熟的种子加快成熟速度，提升发芽率，同时利用阳光中的紫外线，实现对种子表面病原菌的消灭处理；而机器烘干则更方便，对于水分的控制也更为精确。精选则确保了 种子的大小相同，使水稻的出苗率提升，促进田间水稻后续的生长整齐一致。</w:t>
      </w:r>
    </w:p>
    <w:p>
      <w:pPr>
        <w:adjustRightInd w:val="0"/>
        <w:snapToGrid w:val="0"/>
        <w:spacing w:line="360" w:lineRule="auto"/>
        <w:ind w:firstLine="420" w:firstLineChars="200"/>
      </w:pPr>
      <w:r>
        <w:rPr>
          <w:rFonts w:hint="eastAsia"/>
        </w:rPr>
        <w:t>种子入库要求是在GB 4404. 1-2008《粮食作物种子 第1部分：禾谷类》的基础上，结合</w:t>
      </w:r>
      <w:r>
        <w:rPr>
          <w:rFonts w:hint="eastAsia"/>
          <w:lang w:val="en-US" w:eastAsia="zh-CN"/>
        </w:rPr>
        <w:t>北方粳稻</w:t>
      </w:r>
      <w:r>
        <w:rPr>
          <w:rFonts w:hint="eastAsia"/>
        </w:rPr>
        <w:t>水稻种子实际质量情况确定。</w:t>
      </w:r>
    </w:p>
    <w:p>
      <w:pPr>
        <w:adjustRightInd w:val="0"/>
        <w:snapToGrid w:val="0"/>
        <w:spacing w:line="360" w:lineRule="auto"/>
        <w:rPr>
          <w:rFonts w:hint="eastAsia" w:ascii="宋体" w:hAnsi="宋体" w:cs="宋体"/>
          <w:bCs/>
          <w:color w:val="000000"/>
          <w:szCs w:val="21"/>
          <w:lang w:val="en-US" w:eastAsia="zh-CN"/>
        </w:rPr>
      </w:pPr>
      <w:r>
        <w:drawing>
          <wp:inline distT="0" distB="0" distL="114300" distR="114300">
            <wp:extent cx="5271135" cy="2550160"/>
            <wp:effectExtent l="0" t="0" r="1905" b="1016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4"/>
                    <a:stretch>
                      <a:fillRect/>
                    </a:stretch>
                  </pic:blipFill>
                  <pic:spPr>
                    <a:xfrm>
                      <a:off x="0" y="0"/>
                      <a:ext cx="5271135" cy="2550160"/>
                    </a:xfrm>
                    <a:prstGeom prst="rect">
                      <a:avLst/>
                    </a:prstGeom>
                    <a:noFill/>
                    <a:ln>
                      <a:noFill/>
                    </a:ln>
                  </pic:spPr>
                </pic:pic>
              </a:graphicData>
            </a:graphic>
          </wp:inline>
        </w:drawing>
      </w:r>
    </w:p>
    <w:p>
      <w:pPr>
        <w:adjustRightInd w:val="0"/>
        <w:snapToGrid w:val="0"/>
        <w:spacing w:line="360" w:lineRule="auto"/>
        <w:jc w:val="center"/>
        <w:rPr>
          <w:rFonts w:hint="eastAsia" w:ascii="宋体" w:hAnsi="宋体" w:cs="宋体"/>
          <w:bCs/>
          <w:color w:val="000000"/>
          <w:szCs w:val="21"/>
          <w:lang w:val="en-US" w:eastAsia="zh-CN"/>
        </w:rPr>
      </w:pPr>
      <w:r>
        <w:rPr>
          <w:rFonts w:hint="eastAsia" w:ascii="宋体" w:hAnsi="宋体" w:cs="宋体"/>
          <w:bCs/>
          <w:color w:val="000000"/>
          <w:szCs w:val="21"/>
          <w:lang w:val="en-US" w:eastAsia="zh-CN"/>
        </w:rPr>
        <w:t>图 1： GB 4404.1-2008中水稻种子质量要求</w:t>
      </w:r>
    </w:p>
    <w:p>
      <w:pPr>
        <w:adjustRightInd w:val="0"/>
        <w:snapToGrid w:val="0"/>
        <w:spacing w:line="360" w:lineRule="auto"/>
        <w:ind w:firstLine="420" w:firstLineChars="200"/>
        <w:jc w:val="both"/>
        <w:rPr>
          <w:rFonts w:hint="eastAsia" w:ascii="宋体" w:hAnsi="宋体" w:cs="宋体"/>
          <w:bCs/>
          <w:color w:val="000000"/>
          <w:szCs w:val="21"/>
          <w:lang w:val="en-US" w:eastAsia="zh-CN"/>
        </w:rPr>
      </w:pPr>
      <w:r>
        <w:rPr>
          <w:rFonts w:hint="eastAsia" w:ascii="宋体" w:hAnsi="宋体" w:cs="宋体"/>
          <w:bCs/>
          <w:color w:val="000000"/>
          <w:szCs w:val="21"/>
          <w:lang w:val="en-US" w:eastAsia="zh-CN"/>
        </w:rPr>
        <w:t>水稻种子入库的标准主要包括种子水分、发芽率、纯度、净度、成熟度等指标。一是水分。不论是水稻原种还是一级种子，水分必须控制在12%～13%及以下，如果是长期贮藏的备荒种子，水分必须控制在12%以下，如果是在翌年4月前销售的种子水分必须在13%以下， 才能安全贮藏。贮藏的水稻种子如果含水量过高，极易遭受微生物和仓虫为害，也极易降低或丧失生活力。二是发芽率。不论是水稻原种还是一级种子发芽率必须达到85.0%才能入库贮藏。三是纯度。水稻原种纯度不低于99.9%、一级种不低于98.0%才能入库贮藏，否则就没有种子贮藏价值。四是净度。不论是水稻原种还是一级种子净度必须达到98.0%才能入库贮藏。因水稻种子净度低，种子呼吸速率大，易发热。五是成熟度。水稻完全自然黄熟，籽粒饱满，色泽新亮，破损粒少。水稻成熟度越高，种子发芽率越高，呼吸速率越小，易贮藏。 凡不符合以上标准的水稻种子，不要急于进仓，必须经过处理检验达到入库标准后才能入库贮藏。</w:t>
      </w:r>
    </w:p>
    <w:p>
      <w:pPr>
        <w:adjustRightInd w:val="0"/>
        <w:snapToGrid w:val="0"/>
        <w:spacing w:line="360" w:lineRule="auto"/>
        <w:jc w:val="left"/>
        <w:rPr>
          <w:rFonts w:hint="eastAsia" w:ascii="宋体" w:hAnsi="宋体" w:cs="宋体"/>
          <w:bCs/>
          <w:color w:val="000000"/>
          <w:szCs w:val="21"/>
          <w:lang w:val="en-US" w:eastAsia="zh-CN"/>
        </w:rPr>
      </w:pPr>
      <w:r>
        <w:rPr>
          <w:rFonts w:hint="eastAsia" w:ascii="宋体" w:hAnsi="宋体" w:cs="宋体"/>
          <w:bCs/>
          <w:color w:val="000000"/>
          <w:szCs w:val="21"/>
          <w:lang w:val="en-US" w:eastAsia="zh-CN"/>
        </w:rPr>
        <w:t xml:space="preserve">    其次，水稻种子的贮藏环境可直接影响种子的生命力，为了确保种子的安全贮藏，在认真做好仓库的全面检查和清仓、消毒工作，能有效保证种子贮藏安全和抑制蛀虫、微生物的滋生。</w:t>
      </w:r>
    </w:p>
    <w:p>
      <w:pPr>
        <w:numPr>
          <w:ilvl w:val="0"/>
          <w:numId w:val="0"/>
        </w:numPr>
        <w:adjustRightInd w:val="0"/>
        <w:snapToGrid w:val="0"/>
        <w:spacing w:line="360" w:lineRule="auto"/>
        <w:ind w:firstLine="420" w:firstLineChars="200"/>
        <w:rPr>
          <w:rFonts w:hint="eastAsia" w:ascii="宋体" w:hAnsi="宋体" w:cs="宋体"/>
          <w:bCs/>
          <w:color w:val="000000"/>
          <w:szCs w:val="21"/>
          <w:lang w:val="en-US" w:eastAsia="zh-CN"/>
        </w:rPr>
      </w:pPr>
      <w:r>
        <w:rPr>
          <w:rFonts w:hint="eastAsia" w:ascii="宋体" w:hAnsi="宋体" w:eastAsia="宋体" w:cs="宋体"/>
          <w:bCs/>
          <w:color w:val="000000"/>
          <w:kern w:val="2"/>
          <w:sz w:val="21"/>
          <w:szCs w:val="21"/>
          <w:lang w:val="en-US" w:eastAsia="zh-CN" w:bidi="ar-SA"/>
        </w:rPr>
        <w:t>3.</w:t>
      </w:r>
      <w:r>
        <w:rPr>
          <w:rFonts w:hint="eastAsia" w:ascii="宋体" w:hAnsi="宋体" w:cs="宋体"/>
          <w:bCs/>
          <w:color w:val="000000"/>
          <w:szCs w:val="21"/>
          <w:lang w:val="en-US" w:eastAsia="zh-CN"/>
        </w:rPr>
        <w:t>入库管理：</w:t>
      </w:r>
    </w:p>
    <w:p>
      <w:pPr>
        <w:numPr>
          <w:ilvl w:val="0"/>
          <w:numId w:val="0"/>
        </w:numPr>
        <w:adjustRightInd w:val="0"/>
        <w:snapToGrid w:val="0"/>
        <w:spacing w:line="360" w:lineRule="auto"/>
        <w:ind w:firstLine="420" w:firstLineChars="200"/>
        <w:rPr>
          <w:rFonts w:hint="eastAsia" w:ascii="宋体" w:hAnsi="宋体" w:cs="宋体"/>
          <w:bCs/>
          <w:color w:val="000000"/>
          <w:szCs w:val="21"/>
          <w:lang w:val="en-US" w:eastAsia="zh-CN"/>
        </w:rPr>
      </w:pPr>
      <w:r>
        <w:rPr>
          <w:rFonts w:hint="eastAsia" w:ascii="宋体" w:hAnsi="宋体" w:cs="宋体"/>
          <w:bCs/>
          <w:color w:val="000000"/>
          <w:szCs w:val="21"/>
          <w:lang w:val="en-US" w:eastAsia="zh-CN"/>
        </w:rPr>
        <w:t>在 GB/T 7415-2008《农作物种子贮藏》的基础上，明确水稻种子分类堆放要求和增加堆垛方法。在堆垛水稻种子时，应当实施分类码垛， 以免水稻种子类型出现混杂的现象。 此外，还需要在每一个袋外贴上相应的标签，以此来标记种子的相关信息。</w:t>
      </w:r>
    </w:p>
    <w:p>
      <w:pPr>
        <w:numPr>
          <w:ilvl w:val="0"/>
          <w:numId w:val="0"/>
        </w:numPr>
        <w:adjustRightInd w:val="0"/>
        <w:snapToGrid w:val="0"/>
        <w:spacing w:line="360" w:lineRule="auto"/>
        <w:rPr>
          <w:rFonts w:hint="eastAsia" w:ascii="宋体" w:hAnsi="宋体" w:cs="宋体"/>
          <w:bCs/>
          <w:color w:val="000000"/>
          <w:szCs w:val="21"/>
          <w:lang w:val="en-US" w:eastAsia="zh-CN"/>
        </w:rPr>
      </w:pPr>
      <w:r>
        <w:drawing>
          <wp:inline distT="0" distB="0" distL="114300" distR="114300">
            <wp:extent cx="5273040" cy="1929765"/>
            <wp:effectExtent l="0" t="0" r="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73040" cy="1929765"/>
                    </a:xfrm>
                    <a:prstGeom prst="rect">
                      <a:avLst/>
                    </a:prstGeom>
                    <a:noFill/>
                    <a:ln>
                      <a:noFill/>
                    </a:ln>
                  </pic:spPr>
                </pic:pic>
              </a:graphicData>
            </a:graphic>
          </wp:inline>
        </w:drawing>
      </w:r>
    </w:p>
    <w:p>
      <w:pPr>
        <w:numPr>
          <w:ilvl w:val="0"/>
          <w:numId w:val="0"/>
        </w:numPr>
        <w:adjustRightInd w:val="0"/>
        <w:snapToGrid w:val="0"/>
        <w:spacing w:line="360" w:lineRule="auto"/>
        <w:jc w:val="center"/>
        <w:rPr>
          <w:rFonts w:hint="eastAsia" w:ascii="宋体" w:hAnsi="宋体" w:cs="宋体"/>
          <w:bCs/>
          <w:color w:val="000000"/>
          <w:szCs w:val="21"/>
          <w:lang w:val="en-US" w:eastAsia="zh-CN"/>
        </w:rPr>
      </w:pPr>
      <w:r>
        <w:rPr>
          <w:rFonts w:hint="eastAsia" w:ascii="宋体" w:hAnsi="宋体" w:cs="宋体"/>
          <w:bCs/>
          <w:color w:val="000000"/>
          <w:szCs w:val="21"/>
          <w:lang w:val="en-US" w:eastAsia="zh-CN"/>
        </w:rPr>
        <w:t>图2： GB/T 7415-2008《农作物种子贮藏》</w:t>
      </w:r>
    </w:p>
    <w:p>
      <w:pPr>
        <w:numPr>
          <w:ilvl w:val="0"/>
          <w:numId w:val="0"/>
        </w:numPr>
        <w:adjustRightInd w:val="0"/>
        <w:snapToGrid w:val="0"/>
        <w:spacing w:line="360" w:lineRule="auto"/>
        <w:ind w:firstLine="420" w:firstLineChars="200"/>
        <w:rPr>
          <w:rFonts w:hint="eastAsia" w:ascii="宋体" w:hAnsi="宋体" w:cs="宋体"/>
          <w:bCs/>
          <w:color w:val="000000"/>
          <w:szCs w:val="21"/>
          <w:lang w:val="en-US" w:eastAsia="zh-CN"/>
        </w:rPr>
      </w:pPr>
      <w:r>
        <w:rPr>
          <w:rFonts w:hint="eastAsia" w:ascii="宋体" w:hAnsi="宋体" w:eastAsia="宋体" w:cs="宋体"/>
          <w:bCs/>
          <w:color w:val="000000"/>
          <w:kern w:val="2"/>
          <w:sz w:val="21"/>
          <w:szCs w:val="21"/>
          <w:lang w:val="en-US" w:eastAsia="zh-CN" w:bidi="ar-SA"/>
        </w:rPr>
        <w:t>4.</w:t>
      </w:r>
      <w:r>
        <w:rPr>
          <w:rFonts w:hint="eastAsia" w:ascii="宋体" w:hAnsi="宋体" w:cs="宋体"/>
          <w:bCs/>
          <w:color w:val="000000"/>
          <w:szCs w:val="21"/>
          <w:lang w:val="en-US" w:eastAsia="zh-CN"/>
        </w:rPr>
        <w:t>贮藏要求：</w:t>
      </w:r>
    </w:p>
    <w:p>
      <w:pPr>
        <w:numPr>
          <w:ilvl w:val="0"/>
          <w:numId w:val="0"/>
        </w:numPr>
        <w:adjustRightInd w:val="0"/>
        <w:snapToGrid w:val="0"/>
        <w:spacing w:line="360" w:lineRule="auto"/>
        <w:ind w:left="0" w:leftChars="0" w:firstLine="420" w:firstLineChars="200"/>
        <w:rPr>
          <w:rFonts w:hint="eastAsia" w:ascii="宋体" w:hAnsi="宋体" w:eastAsia="宋体" w:cs="宋体"/>
          <w:bCs/>
          <w:color w:val="000000"/>
          <w:kern w:val="2"/>
          <w:sz w:val="21"/>
          <w:szCs w:val="21"/>
          <w:lang w:val="en-US" w:eastAsia="zh-CN" w:bidi="ar-SA"/>
        </w:rPr>
      </w:pPr>
      <w:r>
        <w:rPr>
          <w:rFonts w:hint="eastAsia" w:ascii="宋体" w:hAnsi="宋体" w:cs="宋体"/>
          <w:bCs/>
          <w:color w:val="000000"/>
          <w:kern w:val="2"/>
          <w:sz w:val="21"/>
          <w:szCs w:val="21"/>
          <w:lang w:val="en-US" w:eastAsia="zh-CN" w:bidi="ar-SA"/>
        </w:rPr>
        <w:t>贮藏</w:t>
      </w:r>
      <w:r>
        <w:rPr>
          <w:rFonts w:hint="eastAsia" w:ascii="宋体" w:hAnsi="宋体" w:eastAsia="宋体" w:cs="宋体"/>
          <w:bCs/>
          <w:color w:val="000000"/>
          <w:kern w:val="2"/>
          <w:sz w:val="21"/>
          <w:szCs w:val="21"/>
          <w:lang w:val="en-US" w:eastAsia="zh-CN" w:bidi="ar-SA"/>
        </w:rPr>
        <w:t>条件依据</w:t>
      </w:r>
      <w:r>
        <w:rPr>
          <w:rFonts w:hint="eastAsia" w:ascii="宋体" w:hAnsi="宋体" w:cs="宋体"/>
          <w:bCs/>
          <w:color w:val="000000"/>
          <w:kern w:val="2"/>
          <w:sz w:val="21"/>
          <w:szCs w:val="21"/>
          <w:lang w:val="en-US" w:eastAsia="zh-CN" w:bidi="ar-SA"/>
        </w:rPr>
        <w:t>长春市</w:t>
      </w:r>
      <w:r>
        <w:rPr>
          <w:rFonts w:hint="eastAsia" w:ascii="宋体" w:hAnsi="宋体" w:eastAsia="宋体" w:cs="宋体"/>
          <w:bCs/>
          <w:color w:val="000000"/>
          <w:kern w:val="2"/>
          <w:sz w:val="21"/>
          <w:szCs w:val="21"/>
          <w:lang w:val="en-US" w:eastAsia="zh-CN" w:bidi="ar-SA"/>
        </w:rPr>
        <w:t>农业科学院水稻研究所和相关企业开展的低温干燥库贮藏种质资源保存技术研究及库存种子贮藏管理、发芽力检测等课题结果确定。</w:t>
      </w:r>
    </w:p>
    <w:p>
      <w:pPr>
        <w:numPr>
          <w:ilvl w:val="0"/>
          <w:numId w:val="0"/>
        </w:numPr>
        <w:adjustRightInd w:val="0"/>
        <w:snapToGrid w:val="0"/>
        <w:spacing w:line="360" w:lineRule="auto"/>
        <w:ind w:left="0" w:leftChars="0" w:firstLine="420" w:firstLineChars="200"/>
        <w:rPr>
          <w:rFonts w:hint="default" w:ascii="宋体" w:hAnsi="宋体" w:eastAsia="宋体" w:cs="宋体"/>
          <w:bCs/>
          <w:color w:val="000000"/>
          <w:kern w:val="2"/>
          <w:sz w:val="21"/>
          <w:szCs w:val="21"/>
          <w:lang w:val="en-US" w:eastAsia="zh-CN" w:bidi="ar-SA"/>
        </w:rPr>
      </w:pPr>
      <w:r>
        <w:rPr>
          <w:rFonts w:hint="default" w:ascii="宋体" w:hAnsi="宋体" w:eastAsia="宋体" w:cs="宋体"/>
          <w:bCs/>
          <w:color w:val="000000"/>
          <w:kern w:val="2"/>
          <w:sz w:val="21"/>
          <w:szCs w:val="21"/>
          <w:lang w:val="en-US" w:eastAsia="zh-CN" w:bidi="ar-SA"/>
        </w:rPr>
        <w:t>种子</w:t>
      </w:r>
      <w:r>
        <w:rPr>
          <w:rFonts w:hint="eastAsia" w:ascii="宋体" w:hAnsi="宋体" w:cs="宋体"/>
          <w:bCs/>
          <w:color w:val="000000"/>
          <w:kern w:val="2"/>
          <w:sz w:val="21"/>
          <w:szCs w:val="21"/>
          <w:lang w:val="en-US" w:eastAsia="zh-CN" w:bidi="ar-SA"/>
        </w:rPr>
        <w:t>贮藏</w:t>
      </w:r>
      <w:r>
        <w:rPr>
          <w:rFonts w:hint="default" w:ascii="宋体" w:hAnsi="宋体" w:eastAsia="宋体" w:cs="宋体"/>
          <w:bCs/>
          <w:color w:val="000000"/>
          <w:kern w:val="2"/>
          <w:sz w:val="21"/>
          <w:szCs w:val="21"/>
          <w:lang w:val="en-US" w:eastAsia="zh-CN" w:bidi="ar-SA"/>
        </w:rPr>
        <w:t>的安全通常与</w:t>
      </w:r>
      <w:r>
        <w:rPr>
          <w:rFonts w:hint="eastAsia" w:ascii="宋体" w:hAnsi="宋体" w:cs="宋体"/>
          <w:bCs/>
          <w:color w:val="000000"/>
          <w:kern w:val="2"/>
          <w:sz w:val="21"/>
          <w:szCs w:val="21"/>
          <w:lang w:val="en-US" w:eastAsia="zh-CN" w:bidi="ar-SA"/>
        </w:rPr>
        <w:t>贮藏</w:t>
      </w:r>
      <w:r>
        <w:rPr>
          <w:rFonts w:hint="default" w:ascii="宋体" w:hAnsi="宋体" w:eastAsia="宋体" w:cs="宋体"/>
          <w:bCs/>
          <w:color w:val="000000"/>
          <w:kern w:val="2"/>
          <w:sz w:val="21"/>
          <w:szCs w:val="21"/>
          <w:lang w:val="en-US" w:eastAsia="zh-CN" w:bidi="ar-SA"/>
        </w:rPr>
        <w:t>的温度、湿度、种子含水量、种子温度及病虫害感染度等指标有关。为保证种子质量，库房管理中的检测非常主要，检验频率则依据实际经验确定。</w:t>
      </w:r>
    </w:p>
    <w:p>
      <w:pPr>
        <w:numPr>
          <w:ilvl w:val="0"/>
          <w:numId w:val="0"/>
        </w:numPr>
        <w:adjustRightInd w:val="0"/>
        <w:snapToGrid w:val="0"/>
        <w:spacing w:line="360" w:lineRule="auto"/>
        <w:ind w:left="0" w:leftChars="0" w:firstLine="420" w:firstLineChars="200"/>
        <w:rPr>
          <w:rFonts w:hint="default" w:ascii="宋体" w:hAnsi="宋体" w:eastAsia="宋体" w:cs="宋体"/>
          <w:bCs/>
          <w:color w:val="000000"/>
          <w:kern w:val="2"/>
          <w:sz w:val="21"/>
          <w:szCs w:val="21"/>
          <w:lang w:val="en-US" w:eastAsia="zh-CN" w:bidi="ar-SA"/>
        </w:rPr>
      </w:pPr>
      <w:r>
        <w:rPr>
          <w:rFonts w:hint="default" w:ascii="宋体" w:hAnsi="宋体" w:eastAsia="宋体" w:cs="宋体"/>
          <w:bCs/>
          <w:color w:val="000000"/>
          <w:kern w:val="2"/>
          <w:sz w:val="21"/>
          <w:szCs w:val="21"/>
          <w:lang w:val="en-US" w:eastAsia="zh-CN" w:bidi="ar-SA"/>
        </w:rPr>
        <w:t>为保证水稻种子</w:t>
      </w:r>
      <w:r>
        <w:rPr>
          <w:rFonts w:hint="eastAsia" w:ascii="宋体" w:hAnsi="宋体" w:cs="宋体"/>
          <w:bCs/>
          <w:color w:val="000000"/>
          <w:kern w:val="2"/>
          <w:sz w:val="21"/>
          <w:szCs w:val="21"/>
          <w:lang w:val="en-US" w:eastAsia="zh-CN" w:bidi="ar-SA"/>
        </w:rPr>
        <w:t>贮藏</w:t>
      </w:r>
      <w:r>
        <w:rPr>
          <w:rFonts w:hint="default" w:ascii="宋体" w:hAnsi="宋体" w:eastAsia="宋体" w:cs="宋体"/>
          <w:bCs/>
          <w:color w:val="000000"/>
          <w:kern w:val="2"/>
          <w:sz w:val="21"/>
          <w:szCs w:val="21"/>
          <w:lang w:val="en-US" w:eastAsia="zh-CN" w:bidi="ar-SA"/>
        </w:rPr>
        <w:t>质量，应定期检查种子库内、外温度和湿度、种子温度、种子含水量、种子发芽势、发芽率、虫害。温湿度的检查直接反映出</w:t>
      </w:r>
      <w:r>
        <w:rPr>
          <w:rFonts w:hint="eastAsia" w:ascii="宋体" w:hAnsi="宋体" w:cs="宋体"/>
          <w:bCs/>
          <w:color w:val="000000"/>
          <w:kern w:val="2"/>
          <w:sz w:val="21"/>
          <w:szCs w:val="21"/>
          <w:lang w:val="en-US" w:eastAsia="zh-CN" w:bidi="ar-SA"/>
        </w:rPr>
        <w:t>贮藏</w:t>
      </w:r>
      <w:r>
        <w:rPr>
          <w:rFonts w:hint="default" w:ascii="宋体" w:hAnsi="宋体" w:eastAsia="宋体" w:cs="宋体"/>
          <w:bCs/>
          <w:color w:val="000000"/>
          <w:kern w:val="2"/>
          <w:sz w:val="21"/>
          <w:szCs w:val="21"/>
          <w:lang w:val="en-US" w:eastAsia="zh-CN" w:bidi="ar-SA"/>
        </w:rPr>
        <w:t>库是否出现损坏，因此需要进行每天监测。由于水稻种子种壳较厚，耐</w:t>
      </w:r>
      <w:r>
        <w:rPr>
          <w:rFonts w:hint="eastAsia" w:ascii="宋体" w:hAnsi="宋体" w:cs="宋体"/>
          <w:bCs/>
          <w:color w:val="000000"/>
          <w:kern w:val="2"/>
          <w:sz w:val="21"/>
          <w:szCs w:val="21"/>
          <w:lang w:val="en-US" w:eastAsia="zh-CN" w:bidi="ar-SA"/>
        </w:rPr>
        <w:t>贮藏</w:t>
      </w:r>
      <w:r>
        <w:rPr>
          <w:rFonts w:hint="default" w:ascii="宋体" w:hAnsi="宋体" w:eastAsia="宋体" w:cs="宋体"/>
          <w:bCs/>
          <w:color w:val="000000"/>
          <w:kern w:val="2"/>
          <w:sz w:val="21"/>
          <w:szCs w:val="21"/>
          <w:lang w:val="en-US" w:eastAsia="zh-CN" w:bidi="ar-SA"/>
        </w:rPr>
        <w:t>，种子含水量、种子发芽势、发芽率需每月 检测1次，确保种子质量。虫害的检测需依据种温的变化确定检测频率。虫害在种温20 ℃以上时，每7d检测1次；13 ℃～20 ℃每15d检测1次；13 ℃以下每月检测 1 次。低温时，害虫无法生存，因此无需检测。</w:t>
      </w:r>
    </w:p>
    <w:p>
      <w:pPr>
        <w:numPr>
          <w:ilvl w:val="0"/>
          <w:numId w:val="0"/>
        </w:numPr>
        <w:adjustRightInd w:val="0"/>
        <w:snapToGrid w:val="0"/>
        <w:spacing w:line="360" w:lineRule="auto"/>
        <w:ind w:left="0" w:leftChars="0" w:firstLine="420" w:firstLineChars="200"/>
        <w:rPr>
          <w:rFonts w:hint="default" w:ascii="宋体" w:hAnsi="宋体" w:eastAsia="宋体" w:cs="宋体"/>
          <w:bCs/>
          <w:color w:val="000000"/>
          <w:kern w:val="2"/>
          <w:sz w:val="21"/>
          <w:szCs w:val="21"/>
          <w:lang w:val="en-US" w:eastAsia="zh-CN" w:bidi="ar-SA"/>
        </w:rPr>
      </w:pPr>
      <w:r>
        <w:rPr>
          <w:rFonts w:hint="default" w:ascii="宋体" w:hAnsi="宋体" w:eastAsia="宋体" w:cs="宋体"/>
          <w:bCs/>
          <w:color w:val="000000"/>
          <w:kern w:val="2"/>
          <w:sz w:val="21"/>
          <w:szCs w:val="21"/>
          <w:lang w:val="en-US" w:eastAsia="zh-CN" w:bidi="ar-SA"/>
        </w:rPr>
        <w:t>水稻种子在贮藏中易发生虫害或霉烂，轻则降低种子质量，重则失去种用价值。由于水稻成熟期大多是高温多湿气候，容易滋生仓虫，通常在种子入库前就携带虫卵和微生物。 因此，在水稻种子贮藏期间要加强日常的仓库检查和杀虫防霉工作，才能保证水稻种子的安全贮藏。</w:t>
      </w:r>
    </w:p>
    <w:p>
      <w:pPr>
        <w:numPr>
          <w:ilvl w:val="0"/>
          <w:numId w:val="0"/>
        </w:numPr>
        <w:adjustRightInd w:val="0"/>
        <w:snapToGrid w:val="0"/>
        <w:spacing w:line="360" w:lineRule="auto"/>
        <w:ind w:left="0" w:leftChars="0" w:firstLine="420" w:firstLineChars="200"/>
        <w:rPr>
          <w:rFonts w:hint="eastAsia" w:ascii="宋体" w:hAnsi="宋体" w:cs="宋体"/>
          <w:bCs/>
          <w:color w:val="000000"/>
          <w:kern w:val="2"/>
          <w:sz w:val="21"/>
          <w:szCs w:val="21"/>
          <w:lang w:val="en-US" w:eastAsia="zh-CN" w:bidi="ar-SA"/>
        </w:rPr>
      </w:pPr>
      <w:r>
        <w:rPr>
          <w:rFonts w:hint="eastAsia" w:ascii="宋体" w:hAnsi="宋体" w:cs="宋体"/>
          <w:bCs/>
          <w:color w:val="000000"/>
          <w:kern w:val="2"/>
          <w:sz w:val="21"/>
          <w:szCs w:val="21"/>
          <w:lang w:val="en-US" w:eastAsia="zh-CN" w:bidi="ar-SA"/>
        </w:rPr>
        <w:t>5：出库要求：</w:t>
      </w:r>
    </w:p>
    <w:p>
      <w:pPr>
        <w:numPr>
          <w:ilvl w:val="0"/>
          <w:numId w:val="0"/>
        </w:numPr>
        <w:adjustRightInd w:val="0"/>
        <w:snapToGrid w:val="0"/>
        <w:spacing w:line="360" w:lineRule="auto"/>
        <w:ind w:left="0" w:leftChars="0" w:firstLine="420" w:firstLineChars="200"/>
        <w:rPr>
          <w:rFonts w:hint="default" w:ascii="宋体" w:hAnsi="宋体" w:cs="宋体"/>
          <w:bCs/>
          <w:color w:val="000000"/>
          <w:szCs w:val="21"/>
          <w:lang w:val="en-US" w:eastAsia="zh-CN"/>
        </w:rPr>
      </w:pPr>
      <w:r>
        <w:rPr>
          <w:rFonts w:hint="eastAsia" w:ascii="宋体" w:hAnsi="宋体" w:cs="宋体"/>
          <w:bCs/>
          <w:color w:val="000000"/>
          <w:kern w:val="2"/>
          <w:sz w:val="21"/>
          <w:szCs w:val="21"/>
          <w:lang w:val="en-US" w:eastAsia="zh-CN" w:bidi="ar-SA"/>
        </w:rPr>
        <w:t>当种子营销季正式到来之前，要对种子发芽率等进行测定，并且还要保障出库的种子拥有质量合格证、品种说明等信息，从而做好种子出库准备工作，为人们提供所需要的水稻种子，确保水稻种植工作的开展。</w:t>
      </w:r>
    </w:p>
    <w:p>
      <w:pPr>
        <w:widowControl/>
        <w:numPr>
          <w:ilvl w:val="0"/>
          <w:numId w:val="0"/>
        </w:numPr>
        <w:spacing w:line="360" w:lineRule="auto"/>
        <w:ind w:firstLine="420" w:firstLineChars="200"/>
        <w:jc w:val="left"/>
        <w:rPr>
          <w:rFonts w:hint="eastAsia" w:ascii="黑体" w:hAnsi="黑体" w:eastAsia="黑体" w:cs="黑体"/>
          <w:color w:val="000000"/>
          <w:kern w:val="0"/>
          <w:szCs w:val="21"/>
        </w:rPr>
      </w:pPr>
      <w:r>
        <w:rPr>
          <w:rFonts w:hint="eastAsia" w:ascii="黑体" w:hAnsi="黑体" w:eastAsia="黑体" w:cs="黑体"/>
          <w:color w:val="000000"/>
          <w:kern w:val="0"/>
          <w:sz w:val="21"/>
          <w:szCs w:val="21"/>
          <w:lang w:val="en-US" w:eastAsia="zh-CN" w:bidi="ar-SA"/>
        </w:rPr>
        <w:t>六、</w:t>
      </w:r>
      <w:r>
        <w:rPr>
          <w:rFonts w:hint="eastAsia" w:ascii="黑体" w:hAnsi="黑体" w:eastAsia="黑体" w:cs="黑体"/>
          <w:color w:val="000000"/>
          <w:kern w:val="0"/>
          <w:szCs w:val="21"/>
        </w:rPr>
        <w:t>重大分歧意见的处理依据和结果</w:t>
      </w:r>
    </w:p>
    <w:p>
      <w:pPr>
        <w:widowControl/>
        <w:adjustRightInd w:val="0"/>
        <w:snapToGrid w:val="0"/>
        <w:spacing w:line="360" w:lineRule="auto"/>
        <w:ind w:firstLine="420" w:firstLineChars="200"/>
        <w:jc w:val="left"/>
        <w:rPr>
          <w:rFonts w:hint="eastAsia" w:ascii="宋体" w:hAnsi="宋体" w:cs="宋体"/>
          <w:bCs/>
          <w:color w:val="000000"/>
          <w:szCs w:val="21"/>
        </w:rPr>
      </w:pPr>
      <w:r>
        <w:rPr>
          <w:rFonts w:hint="eastAsia" w:ascii="宋体" w:hAnsi="宋体" w:cs="宋体"/>
          <w:bCs/>
          <w:color w:val="000000"/>
          <w:szCs w:val="21"/>
        </w:rPr>
        <w:t>本标准在修订过程中，广泛征求并充分吸收和采纳了来自科研、教学、管理、推广和生产等</w:t>
      </w:r>
      <w:r>
        <w:rPr>
          <w:rFonts w:hint="eastAsia" w:ascii="宋体" w:hAnsi="宋体" w:cs="宋体"/>
          <w:bCs/>
          <w:color w:val="000000"/>
          <w:szCs w:val="21"/>
          <w:lang w:val="en-US" w:eastAsia="zh-CN"/>
        </w:rPr>
        <w:t>X</w:t>
      </w:r>
      <w:r>
        <w:rPr>
          <w:rFonts w:hint="eastAsia" w:ascii="宋体" w:hAnsi="宋体" w:cs="宋体"/>
          <w:bCs/>
          <w:color w:val="000000"/>
          <w:szCs w:val="21"/>
        </w:rPr>
        <w:t>家单位</w:t>
      </w:r>
      <w:r>
        <w:rPr>
          <w:rFonts w:hint="eastAsia" w:ascii="宋体" w:hAnsi="宋体" w:cs="宋体"/>
          <w:bCs/>
          <w:color w:val="000000"/>
          <w:szCs w:val="21"/>
          <w:lang w:val="en-US" w:eastAsia="zh-CN"/>
        </w:rPr>
        <w:t>X</w:t>
      </w:r>
      <w:r>
        <w:rPr>
          <w:rFonts w:hint="eastAsia" w:ascii="宋体" w:hAnsi="宋体" w:cs="宋体"/>
          <w:bCs/>
          <w:color w:val="000000"/>
          <w:szCs w:val="21"/>
        </w:rPr>
        <w:t>名专家的意见，发送“标准征求意见稿”</w:t>
      </w:r>
      <w:r>
        <w:rPr>
          <w:rFonts w:hint="eastAsia" w:ascii="宋体" w:hAnsi="宋体" w:cs="宋体"/>
          <w:bCs/>
          <w:color w:val="000000"/>
          <w:szCs w:val="21"/>
          <w:lang w:val="en-US" w:eastAsia="zh-CN"/>
        </w:rPr>
        <w:t>X</w:t>
      </w:r>
      <w:r>
        <w:rPr>
          <w:rFonts w:hint="eastAsia" w:ascii="宋体" w:hAnsi="宋体" w:cs="宋体"/>
          <w:bCs/>
          <w:color w:val="000000"/>
          <w:szCs w:val="21"/>
        </w:rPr>
        <w:t>份，收意回反馈意见表</w:t>
      </w:r>
      <w:r>
        <w:rPr>
          <w:rFonts w:hint="eastAsia" w:ascii="宋体" w:hAnsi="宋体" w:cs="宋体"/>
          <w:bCs/>
          <w:color w:val="000000"/>
          <w:szCs w:val="21"/>
          <w:lang w:val="en-US" w:eastAsia="zh-CN"/>
        </w:rPr>
        <w:t xml:space="preserve">X </w:t>
      </w:r>
      <w:r>
        <w:rPr>
          <w:rFonts w:hint="eastAsia" w:ascii="宋体" w:hAnsi="宋体" w:cs="宋体"/>
          <w:bCs/>
          <w:color w:val="000000"/>
          <w:szCs w:val="21"/>
        </w:rPr>
        <w:t>份，共计收到</w:t>
      </w:r>
      <w:r>
        <w:rPr>
          <w:rFonts w:hint="eastAsia" w:ascii="宋体" w:hAnsi="宋体" w:cs="宋体"/>
          <w:bCs/>
          <w:color w:val="000000"/>
          <w:szCs w:val="21"/>
          <w:lang w:val="en-US" w:eastAsia="zh-CN"/>
        </w:rPr>
        <w:t>X</w:t>
      </w:r>
      <w:r>
        <w:rPr>
          <w:rFonts w:hint="eastAsia" w:ascii="宋体" w:hAnsi="宋体" w:cs="宋体"/>
          <w:bCs/>
          <w:color w:val="000000"/>
          <w:szCs w:val="21"/>
        </w:rPr>
        <w:t>条修改意见，修订小组根据专家意见和建议作了认真处理和归纳，对其中的</w:t>
      </w:r>
      <w:r>
        <w:rPr>
          <w:rFonts w:hint="eastAsia" w:ascii="宋体" w:hAnsi="宋体" w:cs="宋体"/>
          <w:bCs/>
          <w:color w:val="000000"/>
          <w:szCs w:val="21"/>
          <w:lang w:val="en-US" w:eastAsia="zh-CN"/>
        </w:rPr>
        <w:t xml:space="preserve">X </w:t>
      </w:r>
      <w:r>
        <w:rPr>
          <w:rFonts w:hint="eastAsia" w:ascii="宋体" w:hAnsi="宋体" w:cs="宋体"/>
          <w:bCs/>
          <w:color w:val="000000"/>
          <w:szCs w:val="21"/>
        </w:rPr>
        <w:t>条建议完全采纳，</w:t>
      </w:r>
      <w:r>
        <w:rPr>
          <w:rFonts w:hint="eastAsia" w:ascii="宋体" w:hAnsi="宋体" w:cs="宋体"/>
          <w:bCs/>
          <w:color w:val="000000"/>
          <w:szCs w:val="21"/>
          <w:lang w:val="en-US" w:eastAsia="zh-CN"/>
        </w:rPr>
        <w:t xml:space="preserve">X </w:t>
      </w:r>
      <w:r>
        <w:rPr>
          <w:rFonts w:hint="eastAsia" w:ascii="宋体" w:hAnsi="宋体" w:cs="宋体"/>
          <w:bCs/>
          <w:color w:val="000000"/>
          <w:szCs w:val="21"/>
        </w:rPr>
        <w:t>条建议在与提出意见专家充分沟通和解释并征得同意后未予采纳。起草小组将修改意见对文本进行了认真修改。</w:t>
      </w:r>
    </w:p>
    <w:p>
      <w:pPr>
        <w:widowControl/>
        <w:spacing w:line="360" w:lineRule="auto"/>
        <w:ind w:firstLine="420" w:firstLineChars="200"/>
        <w:jc w:val="left"/>
        <w:rPr>
          <w:rFonts w:hint="eastAsia" w:ascii="黑体" w:hAnsi="黑体" w:eastAsia="黑体" w:cs="黑体"/>
          <w:color w:val="000000"/>
          <w:kern w:val="0"/>
          <w:szCs w:val="21"/>
        </w:rPr>
      </w:pPr>
      <w:r>
        <w:rPr>
          <w:rFonts w:hint="eastAsia" w:ascii="黑体" w:hAnsi="黑体" w:eastAsia="黑体" w:cs="黑体"/>
          <w:color w:val="000000"/>
          <w:kern w:val="0"/>
          <w:szCs w:val="21"/>
        </w:rPr>
        <w:t>七、采用国际标准或国外先进标准的，说明采标程度，以及国内外同类标准水平的对比情况</w:t>
      </w:r>
    </w:p>
    <w:p>
      <w:pPr>
        <w:widowControl/>
        <w:spacing w:line="360" w:lineRule="auto"/>
        <w:ind w:firstLine="420" w:firstLineChars="200"/>
        <w:jc w:val="left"/>
        <w:rPr>
          <w:rFonts w:hint="eastAsia" w:ascii="宋体" w:hAnsi="宋体" w:cs="宋体"/>
          <w:bCs/>
          <w:color w:val="000000"/>
          <w:szCs w:val="21"/>
          <w:lang w:val="en-US" w:eastAsia="zh-CN"/>
        </w:rPr>
      </w:pPr>
      <w:r>
        <w:rPr>
          <w:rFonts w:hint="eastAsia" w:ascii="宋体" w:hAnsi="宋体" w:cs="宋体"/>
          <w:bCs/>
          <w:color w:val="000000"/>
          <w:szCs w:val="21"/>
        </w:rPr>
        <w:t>类标准水平的对比情况本标准在编制修订过程中查阅了国内外关于水稻品种相关标准，查询网址：中国标准在线服务网www.spc.org.cn、地方标准信息服务平台dbba.sacinfo.org.cn。通过标准查新，与种子</w:t>
      </w:r>
      <w:r>
        <w:rPr>
          <w:rFonts w:hint="eastAsia" w:ascii="宋体" w:hAnsi="宋体" w:cs="宋体"/>
          <w:bCs/>
          <w:color w:val="000000"/>
          <w:szCs w:val="21"/>
          <w:lang w:eastAsia="zh-CN"/>
        </w:rPr>
        <w:t>贮藏</w:t>
      </w:r>
      <w:r>
        <w:rPr>
          <w:rFonts w:hint="eastAsia" w:ascii="宋体" w:hAnsi="宋体" w:cs="宋体"/>
          <w:bCs/>
          <w:color w:val="000000"/>
          <w:szCs w:val="21"/>
        </w:rPr>
        <w:t>相关标准有：《GB/T 7415-2008 农作物种子贮藏》。</w:t>
      </w:r>
      <w:r>
        <w:rPr>
          <w:rFonts w:hint="eastAsia" w:ascii="宋体" w:hAnsi="宋体" w:cs="宋体"/>
          <w:bCs/>
          <w:color w:val="000000"/>
          <w:szCs w:val="21"/>
          <w:lang w:val="en-US" w:eastAsia="zh-CN"/>
        </w:rPr>
        <w:t>但该标准未详尽涵盖北方粳稻的贮藏技术、水稻种子贮藏问题的相关处理的有关规定；未制定有吉林省地方标准《北方粳稻种子贮藏技术规程</w:t>
      </w:r>
      <w:r>
        <w:rPr>
          <w:rFonts w:hint="eastAsia" w:ascii="宋体" w:hAnsi="宋体" w:cs="宋体"/>
          <w:bCs/>
          <w:color w:val="000000"/>
          <w:szCs w:val="21"/>
        </w:rPr>
        <w:t>》</w:t>
      </w:r>
      <w:r>
        <w:rPr>
          <w:rFonts w:hint="eastAsia" w:ascii="宋体" w:hAnsi="宋体" w:cs="宋体"/>
          <w:bCs/>
          <w:color w:val="000000"/>
          <w:szCs w:val="21"/>
          <w:lang w:eastAsia="zh-CN"/>
        </w:rPr>
        <w:t>。</w:t>
      </w:r>
    </w:p>
    <w:p>
      <w:pPr>
        <w:widowControl/>
        <w:spacing w:line="360" w:lineRule="auto"/>
        <w:ind w:firstLine="420" w:firstLineChars="200"/>
        <w:jc w:val="left"/>
        <w:rPr>
          <w:rFonts w:hint="eastAsia" w:ascii="黑体" w:hAnsi="黑体" w:eastAsia="黑体" w:cs="黑体"/>
          <w:color w:val="000000"/>
          <w:kern w:val="0"/>
          <w:szCs w:val="21"/>
        </w:rPr>
      </w:pPr>
      <w:r>
        <w:rPr>
          <w:rFonts w:hint="eastAsia" w:ascii="黑体" w:hAnsi="黑体" w:eastAsia="黑体" w:cs="黑体"/>
          <w:color w:val="000000"/>
          <w:kern w:val="0"/>
          <w:szCs w:val="21"/>
        </w:rPr>
        <w:t>八、贯彻标准的措施建议</w:t>
      </w:r>
    </w:p>
    <w:p>
      <w:pPr>
        <w:spacing w:line="360" w:lineRule="auto"/>
        <w:ind w:left="635" w:leftChars="202" w:hanging="211" w:hangingChars="100"/>
        <w:rPr>
          <w:b/>
        </w:rPr>
      </w:pPr>
      <w:r>
        <w:rPr>
          <w:b/>
        </w:rPr>
        <w:t>（一）技术措施</w:t>
      </w:r>
    </w:p>
    <w:p>
      <w:pPr>
        <w:widowControl/>
        <w:spacing w:line="360" w:lineRule="auto"/>
        <w:ind w:firstLine="420" w:firstLineChars="200"/>
        <w:jc w:val="left"/>
        <w:rPr>
          <w:rFonts w:hint="default" w:ascii="宋体" w:hAnsi="宋体" w:cs="宋体"/>
          <w:bCs/>
          <w:color w:val="000000"/>
          <w:szCs w:val="21"/>
          <w:lang w:val="en-US" w:eastAsia="zh-CN"/>
        </w:rPr>
      </w:pPr>
      <w:r>
        <w:rPr>
          <w:rFonts w:hint="eastAsia" w:ascii="宋体" w:hAnsi="宋体" w:cs="宋体"/>
          <w:bCs/>
          <w:color w:val="000000"/>
          <w:szCs w:val="21"/>
          <w:lang w:val="en-US" w:eastAsia="zh-CN"/>
        </w:rPr>
        <w:t>要求熟悉掌握北方粳稻种子贮藏技术，熟悉相关术语。在北方粳稻种子贮藏技术实施过程中能够合理运用相关的技术规程及配套的相关技术要求。</w:t>
      </w:r>
    </w:p>
    <w:p>
      <w:pPr>
        <w:numPr>
          <w:ilvl w:val="0"/>
          <w:numId w:val="0"/>
        </w:numPr>
        <w:spacing w:line="360" w:lineRule="auto"/>
        <w:ind w:left="635" w:leftChars="202" w:hanging="211" w:hangingChars="100"/>
        <w:rPr>
          <w:b/>
        </w:rPr>
      </w:pPr>
      <w:r>
        <w:rPr>
          <w:rFonts w:hint="eastAsia" w:ascii="Times New Roman" w:hAnsi="Times New Roman" w:eastAsia="宋体" w:cs="Times New Roman"/>
          <w:b/>
          <w:kern w:val="2"/>
          <w:sz w:val="21"/>
          <w:szCs w:val="20"/>
          <w:lang w:val="en-US" w:eastAsia="zh-CN" w:bidi="ar-SA"/>
        </w:rPr>
        <w:t>（二）</w:t>
      </w:r>
      <w:r>
        <w:rPr>
          <w:b/>
        </w:rPr>
        <w:t>管理措施</w:t>
      </w:r>
    </w:p>
    <w:p>
      <w:pPr>
        <w:widowControl/>
        <w:spacing w:line="360" w:lineRule="auto"/>
        <w:ind w:firstLine="420" w:firstLineChars="200"/>
        <w:jc w:val="left"/>
        <w:rPr>
          <w:rFonts w:hint="default" w:ascii="宋体" w:hAnsi="宋体" w:cs="宋体"/>
          <w:bCs/>
          <w:color w:val="000000"/>
          <w:szCs w:val="21"/>
          <w:lang w:val="en-US" w:eastAsia="zh-CN"/>
        </w:rPr>
      </w:pPr>
      <w:r>
        <w:rPr>
          <w:rFonts w:hint="eastAsia" w:ascii="宋体" w:hAnsi="宋体" w:cs="宋体"/>
          <w:bCs/>
          <w:color w:val="000000"/>
          <w:szCs w:val="21"/>
          <w:lang w:val="en-US" w:eastAsia="zh-CN"/>
        </w:rPr>
        <w:t>本标准实施过程中，严格执行各项技术指标，熟悉北方粳稻种子贮藏技术和有关法规。做到科学、诚信、不受其他因素干扰，确保北方粳稻种子贮藏技术实施效果。</w:t>
      </w:r>
    </w:p>
    <w:p>
      <w:pPr>
        <w:spacing w:line="360" w:lineRule="auto"/>
        <w:ind w:left="635" w:leftChars="202" w:hanging="211" w:hangingChars="100"/>
        <w:rPr>
          <w:b/>
        </w:rPr>
      </w:pPr>
      <w:r>
        <w:rPr>
          <w:b/>
        </w:rPr>
        <w:t>（三）实施方案</w:t>
      </w:r>
    </w:p>
    <w:p>
      <w:pPr>
        <w:widowControl/>
        <w:spacing w:line="360" w:lineRule="auto"/>
        <w:ind w:firstLine="420" w:firstLineChars="200"/>
        <w:jc w:val="left"/>
        <w:rPr>
          <w:rFonts w:hint="eastAsia" w:ascii="宋体" w:hAnsi="宋体" w:cs="宋体"/>
          <w:bCs/>
          <w:color w:val="000000"/>
          <w:szCs w:val="21"/>
          <w:lang w:val="en-US" w:eastAsia="zh-CN"/>
        </w:rPr>
      </w:pPr>
      <w:r>
        <w:rPr>
          <w:rFonts w:hint="eastAsia" w:ascii="宋体" w:hAnsi="宋体" w:cs="宋体"/>
          <w:bCs/>
          <w:color w:val="000000"/>
          <w:szCs w:val="21"/>
          <w:lang w:val="en-US" w:eastAsia="zh-CN"/>
        </w:rPr>
        <w:t>1、本标准由长春市市场监督管理局发布，计划2024年XX月XX日发布实施，由长春市农业农村局监督实施。</w:t>
      </w:r>
    </w:p>
    <w:p>
      <w:pPr>
        <w:widowControl/>
        <w:spacing w:line="360" w:lineRule="auto"/>
        <w:ind w:firstLine="420" w:firstLineChars="200"/>
        <w:jc w:val="left"/>
        <w:rPr>
          <w:rFonts w:hint="default" w:ascii="宋体" w:hAnsi="宋体" w:cs="宋体"/>
          <w:bCs/>
          <w:color w:val="000000"/>
          <w:szCs w:val="21"/>
          <w:lang w:val="en-US" w:eastAsia="zh-CN"/>
        </w:rPr>
      </w:pPr>
      <w:r>
        <w:rPr>
          <w:rFonts w:hint="eastAsia" w:ascii="宋体" w:hAnsi="宋体" w:cs="宋体"/>
          <w:bCs/>
          <w:color w:val="000000"/>
          <w:szCs w:val="21"/>
          <w:lang w:val="en-US" w:eastAsia="zh-CN"/>
        </w:rPr>
        <w:t>2、该标准被批准后，由标准制定单位和相关推广部门的技术人员组织力量，进行贯彻实施。</w:t>
      </w:r>
    </w:p>
    <w:p>
      <w:pPr>
        <w:widowControl/>
        <w:spacing w:line="360" w:lineRule="auto"/>
        <w:ind w:firstLine="420" w:firstLineChars="200"/>
        <w:jc w:val="left"/>
        <w:rPr>
          <w:rFonts w:hint="eastAsia" w:ascii="黑体" w:hAnsi="黑体" w:eastAsia="黑体" w:cs="黑体"/>
          <w:color w:val="000000"/>
          <w:kern w:val="0"/>
          <w:szCs w:val="21"/>
        </w:rPr>
      </w:pPr>
      <w:r>
        <w:rPr>
          <w:rFonts w:hint="eastAsia" w:ascii="黑体" w:hAnsi="黑体" w:eastAsia="黑体" w:cs="黑体"/>
          <w:color w:val="000000"/>
          <w:kern w:val="0"/>
          <w:szCs w:val="21"/>
        </w:rPr>
        <w:t>九、预期效益分析（经济效益、生态效益和社会效益）</w:t>
      </w:r>
    </w:p>
    <w:p>
      <w:pPr>
        <w:spacing w:line="360" w:lineRule="auto"/>
        <w:ind w:left="635" w:leftChars="202" w:hanging="211" w:hangingChars="100"/>
        <w:rPr>
          <w:b/>
        </w:rPr>
      </w:pPr>
      <w:r>
        <w:rPr>
          <w:rFonts w:hint="eastAsia"/>
          <w:b/>
        </w:rPr>
        <w:t>（一）</w:t>
      </w:r>
      <w:r>
        <w:rPr>
          <w:b/>
        </w:rPr>
        <w:t>经济效益</w:t>
      </w:r>
    </w:p>
    <w:p>
      <w:pPr>
        <w:widowControl/>
        <w:spacing w:line="360" w:lineRule="auto"/>
        <w:ind w:firstLine="420" w:firstLineChars="200"/>
        <w:jc w:val="left"/>
        <w:rPr>
          <w:rFonts w:hint="default" w:ascii="宋体" w:hAnsi="宋体" w:cs="宋体"/>
          <w:bCs/>
          <w:color w:val="000000"/>
          <w:szCs w:val="21"/>
          <w:lang w:val="en-US" w:eastAsia="zh-CN"/>
        </w:rPr>
      </w:pPr>
      <w:r>
        <w:rPr>
          <w:rFonts w:hint="eastAsia" w:ascii="宋体" w:hAnsi="宋体" w:cs="宋体"/>
          <w:bCs/>
          <w:color w:val="000000"/>
          <w:szCs w:val="21"/>
          <w:lang w:val="en-US" w:eastAsia="zh-CN"/>
        </w:rPr>
        <w:t>水稻种子在加工处理、销售、存放等过程中，由于时间间隔较长，尤其是在温度、相对湿度较高的夏季，水稻种子的品质会急剧下降，可能造成发芽率偏低进而有整批种子转为商品粮的风险，会造成不可估量的损失。本标准的实施，能够极大保障种子安全，避免发生种子品质下降所带来的经济损失。</w:t>
      </w:r>
    </w:p>
    <w:p>
      <w:pPr>
        <w:spacing w:line="360" w:lineRule="auto"/>
        <w:ind w:left="635" w:leftChars="202" w:hanging="211" w:hangingChars="100"/>
        <w:rPr>
          <w:rFonts w:hint="eastAsia"/>
          <w:b/>
        </w:rPr>
      </w:pPr>
      <w:r>
        <w:rPr>
          <w:rFonts w:hint="eastAsia"/>
          <w:b/>
          <w:lang w:eastAsia="zh-CN"/>
        </w:rPr>
        <w:t>（</w:t>
      </w:r>
      <w:r>
        <w:rPr>
          <w:rFonts w:hint="eastAsia"/>
          <w:b/>
          <w:lang w:val="en-US" w:eastAsia="zh-CN"/>
        </w:rPr>
        <w:t>二）</w:t>
      </w:r>
      <w:r>
        <w:rPr>
          <w:rFonts w:hint="eastAsia"/>
          <w:b/>
        </w:rPr>
        <w:t>社会效益</w:t>
      </w:r>
    </w:p>
    <w:p>
      <w:pPr>
        <w:widowControl/>
        <w:spacing w:line="360" w:lineRule="auto"/>
        <w:ind w:firstLine="420" w:firstLineChars="200"/>
        <w:jc w:val="left"/>
        <w:rPr>
          <w:rFonts w:hint="default" w:ascii="宋体" w:hAnsi="宋体" w:cs="宋体"/>
          <w:bCs/>
          <w:color w:val="000000"/>
          <w:szCs w:val="21"/>
          <w:lang w:val="en-US" w:eastAsia="zh-CN"/>
        </w:rPr>
      </w:pPr>
      <w:r>
        <w:rPr>
          <w:rFonts w:hint="eastAsia" w:ascii="宋体" w:hAnsi="宋体" w:cs="宋体"/>
          <w:bCs/>
          <w:color w:val="000000"/>
          <w:szCs w:val="21"/>
          <w:lang w:val="en-US" w:eastAsia="zh-CN"/>
        </w:rPr>
        <w:t>本标准的实施兼顾当前区内水稻种子贮藏现实情况的同时，还考虑到了水稻种业产业快速发展的趋势和需要，在标准中体现了个别特色性、前瞻性和先进性条款，作为对北方粳稻种子贮藏技术发展的指导，对提升吉林大米品牌优势，促进实现“千亿斤粮食工程”，保护种子品质，保障水稻高产稳产，实现全省水稻产业的稳步、健康、可持续发展具有十分重要的意义</w:t>
      </w:r>
    </w:p>
    <w:p>
      <w:pPr>
        <w:spacing w:line="360" w:lineRule="auto"/>
        <w:ind w:left="635" w:leftChars="202" w:hanging="211" w:hangingChars="100"/>
        <w:rPr>
          <w:rFonts w:hint="eastAsia"/>
          <w:b/>
        </w:rPr>
      </w:pPr>
      <w:r>
        <w:rPr>
          <w:rFonts w:hint="eastAsia"/>
          <w:b/>
        </w:rPr>
        <w:t>（</w:t>
      </w:r>
      <w:r>
        <w:rPr>
          <w:rFonts w:hint="eastAsia"/>
          <w:b/>
          <w:lang w:val="en-US" w:eastAsia="zh-CN"/>
        </w:rPr>
        <w:t>三</w:t>
      </w:r>
      <w:r>
        <w:rPr>
          <w:rFonts w:hint="eastAsia"/>
          <w:b/>
        </w:rPr>
        <w:t>）</w:t>
      </w:r>
      <w:r>
        <w:rPr>
          <w:b/>
        </w:rPr>
        <w:t>生态效益</w:t>
      </w:r>
    </w:p>
    <w:p>
      <w:pPr>
        <w:widowControl/>
        <w:spacing w:line="360" w:lineRule="auto"/>
        <w:ind w:firstLine="420" w:firstLineChars="200"/>
        <w:jc w:val="left"/>
        <w:rPr>
          <w:rFonts w:hint="default" w:ascii="宋体" w:hAnsi="宋体" w:cs="宋体"/>
          <w:bCs/>
          <w:color w:val="000000"/>
          <w:szCs w:val="21"/>
          <w:lang w:val="en-US" w:eastAsia="zh-CN"/>
        </w:rPr>
      </w:pPr>
      <w:r>
        <w:rPr>
          <w:rFonts w:hint="eastAsia" w:ascii="宋体" w:hAnsi="宋体" w:cs="宋体"/>
          <w:bCs/>
          <w:color w:val="000000"/>
          <w:szCs w:val="21"/>
          <w:lang w:val="en-US" w:eastAsia="zh-CN"/>
        </w:rPr>
        <w:t>本标准的实施，符合当前省内水稻种业产业发展需求，有利于行业的长远发展，有利于提高水稻种子贮藏技术和种子质量，保护种质资源，对推动我省水稻种业产业健康发展，具有较强的实用性和可操作性。</w:t>
      </w:r>
    </w:p>
    <w:p>
      <w:pPr>
        <w:widowControl/>
        <w:spacing w:line="360" w:lineRule="auto"/>
        <w:ind w:firstLine="420" w:firstLineChars="200"/>
        <w:jc w:val="left"/>
        <w:rPr>
          <w:rFonts w:ascii="黑体" w:hAnsi="黑体" w:eastAsia="黑体" w:cs="黑体"/>
          <w:color w:val="000000"/>
          <w:kern w:val="0"/>
          <w:szCs w:val="21"/>
        </w:rPr>
      </w:pPr>
      <w:r>
        <w:rPr>
          <w:rFonts w:hint="eastAsia" w:ascii="黑体" w:hAnsi="黑体" w:eastAsia="黑体" w:cs="黑体"/>
          <w:color w:val="000000"/>
          <w:kern w:val="0"/>
          <w:szCs w:val="21"/>
        </w:rPr>
        <w:t>十、参考文献及其他需要说明的事项</w:t>
      </w:r>
    </w:p>
    <w:p>
      <w:pPr>
        <w:spacing w:line="360" w:lineRule="auto"/>
        <w:rPr>
          <w:rFonts w:hint="eastAsia" w:ascii="宋体" w:hAnsi="宋体" w:cs="宋体"/>
          <w:color w:val="000000"/>
          <w:kern w:val="0"/>
          <w:szCs w:val="21"/>
        </w:rPr>
      </w:pPr>
      <w:r>
        <w:rPr>
          <w:rFonts w:hint="eastAsia" w:ascii="宋体" w:hAnsi="宋体" w:cs="宋体"/>
          <w:color w:val="000000"/>
          <w:kern w:val="0"/>
          <w:szCs w:val="21"/>
        </w:rPr>
        <w:t>（一）参考文献</w:t>
      </w:r>
    </w:p>
    <w:p>
      <w:pPr>
        <w:pStyle w:val="6"/>
        <w:rPr>
          <w:rFonts w:hint="eastAsia"/>
        </w:rPr>
      </w:pPr>
      <w:r>
        <w:rPr>
          <w:rFonts w:hint="eastAsia"/>
        </w:rPr>
        <w:t>GB/T 3543.2 农作物种子检验规程 扦样</w:t>
      </w:r>
    </w:p>
    <w:p>
      <w:pPr>
        <w:pStyle w:val="6"/>
        <w:rPr>
          <w:rFonts w:hint="eastAsia"/>
        </w:rPr>
      </w:pPr>
      <w:r>
        <w:rPr>
          <w:rFonts w:hint="eastAsia"/>
        </w:rPr>
        <w:t>GB/T 3543.4 农作物种子检验规程 发芽试验</w:t>
      </w:r>
    </w:p>
    <w:p>
      <w:pPr>
        <w:pStyle w:val="6"/>
        <w:rPr>
          <w:rFonts w:hint="eastAsia"/>
        </w:rPr>
      </w:pPr>
      <w:r>
        <w:rPr>
          <w:rFonts w:hint="eastAsia"/>
        </w:rPr>
        <w:t>GB/T 3543.6 农作物种子检验规程 水分测定</w:t>
      </w:r>
    </w:p>
    <w:p>
      <w:pPr>
        <w:pStyle w:val="6"/>
        <w:rPr>
          <w:rFonts w:hint="eastAsia"/>
        </w:rPr>
      </w:pPr>
      <w:r>
        <w:rPr>
          <w:rFonts w:hint="eastAsia"/>
        </w:rPr>
        <w:t>GB 4404.1 粮食作物种子 第1部分：禾谷类</w:t>
      </w:r>
    </w:p>
    <w:p>
      <w:pPr>
        <w:pStyle w:val="6"/>
        <w:rPr>
          <w:rFonts w:hint="eastAsia"/>
        </w:rPr>
      </w:pPr>
      <w:r>
        <w:rPr>
          <w:rFonts w:hint="eastAsia" w:ascii="宋体" w:hAnsi="宋体" w:cs="宋体"/>
          <w:bCs/>
          <w:color w:val="000000"/>
          <w:szCs w:val="21"/>
          <w:lang w:val="en-US" w:eastAsia="zh-CN"/>
        </w:rPr>
        <w:t>GB/T 7415-2008</w:t>
      </w:r>
      <w:r>
        <w:rPr>
          <w:rFonts w:hint="eastAsia" w:hAnsi="宋体" w:cs="宋体"/>
          <w:bCs/>
          <w:color w:val="000000"/>
          <w:szCs w:val="21"/>
          <w:lang w:val="en-US" w:eastAsia="zh-CN"/>
        </w:rPr>
        <w:t xml:space="preserve"> </w:t>
      </w:r>
      <w:r>
        <w:rPr>
          <w:rFonts w:hint="eastAsia" w:ascii="宋体" w:hAnsi="宋体" w:cs="宋体"/>
          <w:bCs/>
          <w:color w:val="000000"/>
          <w:szCs w:val="21"/>
          <w:lang w:val="en-US" w:eastAsia="zh-CN"/>
        </w:rPr>
        <w:t>《农作物种子贮藏》</w:t>
      </w:r>
    </w:p>
    <w:p>
      <w:pPr>
        <w:pStyle w:val="6"/>
        <w:rPr>
          <w:rFonts w:hint="eastAsia"/>
        </w:rPr>
      </w:pPr>
      <w:r>
        <w:rPr>
          <w:rFonts w:hint="eastAsia"/>
        </w:rPr>
        <w:t>GB 20464 农作物种子标签通则</w:t>
      </w:r>
    </w:p>
    <w:p>
      <w:pPr>
        <w:pStyle w:val="6"/>
        <w:rPr>
          <w:rFonts w:hint="eastAsia"/>
        </w:rPr>
      </w:pPr>
      <w:r>
        <w:rPr>
          <w:rFonts w:hint="eastAsia"/>
        </w:rPr>
        <w:t>GB50072-2010 冷库设计规范</w:t>
      </w:r>
    </w:p>
    <w:p>
      <w:pPr>
        <w:spacing w:line="360" w:lineRule="auto"/>
        <w:rPr>
          <w:rFonts w:hint="eastAsia" w:ascii="宋体" w:hAnsi="宋体" w:cs="宋体"/>
          <w:color w:val="000000"/>
          <w:kern w:val="0"/>
          <w:szCs w:val="21"/>
        </w:rPr>
      </w:pPr>
    </w:p>
    <w:p>
      <w:pPr>
        <w:spacing w:line="360" w:lineRule="auto"/>
        <w:rPr>
          <w:rFonts w:ascii="宋体" w:cs="宋体"/>
          <w:color w:val="000000"/>
          <w:szCs w:val="21"/>
        </w:rPr>
      </w:pPr>
      <w:r>
        <w:rPr>
          <w:rFonts w:hint="eastAsia" w:ascii="宋体" w:hAnsi="宋体" w:cs="宋体"/>
          <w:color w:val="000000"/>
          <w:szCs w:val="21"/>
        </w:rPr>
        <w:t>（二）其他需要说明的事项</w:t>
      </w:r>
    </w:p>
    <w:p>
      <w:pPr>
        <w:spacing w:line="360" w:lineRule="auto"/>
        <w:rPr>
          <w:rFonts w:hint="eastAsia" w:ascii="宋体" w:eastAsia="宋体" w:cs="宋体"/>
          <w:color w:val="000000"/>
          <w:szCs w:val="21"/>
          <w:lang w:val="en-US" w:eastAsia="zh-CN"/>
        </w:rPr>
      </w:pPr>
      <w:r>
        <w:rPr>
          <w:rFonts w:hint="eastAsia" w:ascii="宋体" w:cs="宋体"/>
          <w:color w:val="000000"/>
          <w:szCs w:val="21"/>
          <w:lang w:val="en-US" w:eastAsia="zh-CN"/>
        </w:rPr>
        <w:t>无</w:t>
      </w:r>
    </w:p>
    <w:p>
      <w:pPr>
        <w:widowControl/>
        <w:spacing w:line="360" w:lineRule="auto"/>
        <w:ind w:firstLine="117" w:firstLineChars="56"/>
        <w:jc w:val="right"/>
        <w:rPr>
          <w:rFonts w:ascii="黑体" w:hAnsi="黑体" w:eastAsia="黑体" w:cs="黑体"/>
          <w:kern w:val="0"/>
          <w:szCs w:val="21"/>
        </w:rPr>
      </w:pPr>
    </w:p>
    <w:p>
      <w:pPr>
        <w:widowControl/>
        <w:spacing w:line="360" w:lineRule="auto"/>
        <w:ind w:firstLine="117" w:firstLineChars="56"/>
        <w:jc w:val="right"/>
        <w:rPr>
          <w:rFonts w:ascii="黑体" w:hAnsi="黑体" w:eastAsia="黑体" w:cs="黑体"/>
          <w:kern w:val="0"/>
          <w:szCs w:val="21"/>
        </w:rPr>
      </w:pPr>
      <w:r>
        <w:rPr>
          <w:rFonts w:hint="eastAsia" w:ascii="黑体" w:hAnsi="黑体" w:eastAsia="黑体" w:cs="黑体"/>
          <w:kern w:val="0"/>
          <w:szCs w:val="21"/>
        </w:rPr>
        <w:t>长春市农业科学院《</w:t>
      </w:r>
      <w:r>
        <w:rPr>
          <w:rFonts w:hint="eastAsia" w:ascii="黑体" w:hAnsi="黑体" w:eastAsia="黑体" w:cs="黑体"/>
          <w:kern w:val="0"/>
          <w:szCs w:val="21"/>
          <w:lang w:val="en-US" w:eastAsia="zh-CN"/>
        </w:rPr>
        <w:t>北方粳稻种子贮藏技术规程</w:t>
      </w:r>
      <w:r>
        <w:rPr>
          <w:rFonts w:hint="eastAsia" w:ascii="黑体" w:hAnsi="黑体" w:eastAsia="黑体" w:cs="黑体"/>
          <w:kern w:val="0"/>
          <w:szCs w:val="21"/>
        </w:rPr>
        <w:t>》标准起草小组</w:t>
      </w:r>
    </w:p>
    <w:p>
      <w:pPr>
        <w:widowControl/>
        <w:spacing w:line="360" w:lineRule="auto"/>
        <w:ind w:firstLine="117" w:firstLineChars="56"/>
        <w:jc w:val="right"/>
        <w:rPr>
          <w:rFonts w:ascii="黑体" w:hAnsi="黑体" w:eastAsia="黑体" w:cs="黑体"/>
          <w:kern w:val="0"/>
          <w:szCs w:val="21"/>
        </w:rPr>
      </w:pPr>
      <w:r>
        <w:rPr>
          <w:rFonts w:ascii="黑体" w:hAnsi="黑体" w:eastAsia="黑体" w:cs="黑体"/>
          <w:kern w:val="0"/>
          <w:szCs w:val="21"/>
        </w:rPr>
        <w:t xml:space="preserve">                                                              202</w:t>
      </w:r>
      <w:r>
        <w:rPr>
          <w:rFonts w:hint="eastAsia" w:ascii="黑体" w:hAnsi="黑体" w:eastAsia="黑体" w:cs="黑体"/>
          <w:kern w:val="0"/>
          <w:szCs w:val="21"/>
          <w:lang w:val="en-US" w:eastAsia="zh-CN"/>
        </w:rPr>
        <w:t>4</w:t>
      </w:r>
      <w:r>
        <w:rPr>
          <w:rFonts w:hint="eastAsia" w:ascii="黑体" w:hAnsi="黑体" w:eastAsia="黑体" w:cs="黑体"/>
          <w:kern w:val="0"/>
          <w:szCs w:val="21"/>
        </w:rPr>
        <w:t>年</w:t>
      </w:r>
      <w:r>
        <w:rPr>
          <w:rFonts w:hint="eastAsia" w:ascii="黑体" w:hAnsi="黑体" w:eastAsia="黑体" w:cs="黑体"/>
          <w:kern w:val="0"/>
          <w:szCs w:val="21"/>
          <w:lang w:val="en-US" w:eastAsia="zh-CN"/>
        </w:rPr>
        <w:t>8</w:t>
      </w:r>
      <w:r>
        <w:rPr>
          <w:rFonts w:hint="eastAsia" w:ascii="黑体" w:hAnsi="黑体" w:eastAsia="黑体" w:cs="黑体"/>
          <w:kern w:val="0"/>
          <w:szCs w:val="21"/>
        </w:rPr>
        <w:t>月</w:t>
      </w:r>
      <w:r>
        <w:rPr>
          <w:rFonts w:hint="eastAsia" w:ascii="黑体" w:hAnsi="黑体" w:eastAsia="黑体" w:cs="黑体"/>
          <w:kern w:val="0"/>
          <w:szCs w:val="21"/>
          <w:lang w:val="en-US" w:eastAsia="zh-CN"/>
        </w:rPr>
        <w:t>20</w:t>
      </w:r>
      <w:r>
        <w:rPr>
          <w:rFonts w:hint="eastAsia" w:ascii="黑体" w:hAnsi="黑体" w:eastAsia="黑体" w:cs="黑体"/>
          <w:kern w:val="0"/>
          <w:szCs w:val="21"/>
        </w:rPr>
        <w:t>日</w:t>
      </w:r>
    </w:p>
    <w:p>
      <w:pPr>
        <w:widowControl/>
        <w:spacing w:line="360" w:lineRule="auto"/>
        <w:ind w:firstLine="420" w:firstLineChars="200"/>
        <w:jc w:val="left"/>
        <w:rPr>
          <w:rFonts w:hint="eastAsia" w:ascii="黑体" w:hAnsi="黑体" w:eastAsia="黑体" w:cs="黑体"/>
          <w:color w:val="000000"/>
          <w:kern w:val="0"/>
          <w:szCs w:val="21"/>
        </w:rPr>
      </w:pPr>
    </w:p>
    <w:p>
      <w:pPr>
        <w:numPr>
          <w:ilvl w:val="0"/>
          <w:numId w:val="0"/>
        </w:numPr>
        <w:adjustRightInd w:val="0"/>
        <w:snapToGrid w:val="0"/>
        <w:spacing w:line="360" w:lineRule="auto"/>
        <w:rPr>
          <w:rFonts w:hint="default" w:ascii="黑体" w:hAnsi="黑体" w:eastAsia="黑体" w:cs="黑体"/>
          <w:color w:val="000000"/>
          <w:kern w:val="0"/>
          <w:szCs w:val="21"/>
          <w:lang w:val="en-US" w:eastAsia="zh-CN"/>
        </w:rPr>
      </w:pPr>
    </w:p>
    <w:p>
      <w:pPr>
        <w:spacing w:line="360" w:lineRule="auto"/>
        <w:ind w:firstLine="420" w:firstLineChars="200"/>
        <w:rPr>
          <w:rFonts w:hint="eastAsia" w:ascii="宋体" w:hAnsi="宋体" w:cs="宋体"/>
          <w:color w:val="000000"/>
          <w:szCs w:val="21"/>
        </w:rPr>
      </w:pPr>
    </w:p>
    <w:p>
      <w:bookmarkStart w:id="2" w:name="_GoBack"/>
      <w:bookmarkEnd w:id="2"/>
    </w:p>
    <w:sectPr>
      <w:pgSz w:w="11906" w:h="16838"/>
      <w:pgMar w:top="1440" w:right="1800" w:bottom="1440"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zNWE4ZWIwNzY0NGNhYWMxZjgwOTMwMDQyMWE4OTEifQ=="/>
  </w:docVars>
  <w:rsids>
    <w:rsidRoot w:val="00000000"/>
    <w:rsid w:val="01CF2E5E"/>
    <w:rsid w:val="01D4479F"/>
    <w:rsid w:val="01E57C0A"/>
    <w:rsid w:val="044B1342"/>
    <w:rsid w:val="05335BA6"/>
    <w:rsid w:val="071B79BF"/>
    <w:rsid w:val="07A019A5"/>
    <w:rsid w:val="09A44DF7"/>
    <w:rsid w:val="0B064513"/>
    <w:rsid w:val="0CEB283A"/>
    <w:rsid w:val="0FA625C4"/>
    <w:rsid w:val="10D709AF"/>
    <w:rsid w:val="11DF60D1"/>
    <w:rsid w:val="12146043"/>
    <w:rsid w:val="12772C30"/>
    <w:rsid w:val="15373083"/>
    <w:rsid w:val="161615F6"/>
    <w:rsid w:val="19B334E8"/>
    <w:rsid w:val="19D650AD"/>
    <w:rsid w:val="1C730BCC"/>
    <w:rsid w:val="20621879"/>
    <w:rsid w:val="232C2086"/>
    <w:rsid w:val="25CC5A3B"/>
    <w:rsid w:val="26D432BE"/>
    <w:rsid w:val="28904696"/>
    <w:rsid w:val="28C51BAF"/>
    <w:rsid w:val="29367072"/>
    <w:rsid w:val="2D672DF8"/>
    <w:rsid w:val="32A57683"/>
    <w:rsid w:val="32F0118A"/>
    <w:rsid w:val="33CF045C"/>
    <w:rsid w:val="354E06C8"/>
    <w:rsid w:val="3569268D"/>
    <w:rsid w:val="36826596"/>
    <w:rsid w:val="3A37350A"/>
    <w:rsid w:val="3A540B18"/>
    <w:rsid w:val="3A5666DE"/>
    <w:rsid w:val="3A840B81"/>
    <w:rsid w:val="3AA71A8C"/>
    <w:rsid w:val="3B9B694B"/>
    <w:rsid w:val="3C9E57AB"/>
    <w:rsid w:val="3E175F71"/>
    <w:rsid w:val="3F1C4040"/>
    <w:rsid w:val="3F6F465C"/>
    <w:rsid w:val="3FAF0BEE"/>
    <w:rsid w:val="40CD48B1"/>
    <w:rsid w:val="41C22A82"/>
    <w:rsid w:val="4211322E"/>
    <w:rsid w:val="42B00983"/>
    <w:rsid w:val="457E2D97"/>
    <w:rsid w:val="464F3AF5"/>
    <w:rsid w:val="479A0AE6"/>
    <w:rsid w:val="4A677DA0"/>
    <w:rsid w:val="4A74229E"/>
    <w:rsid w:val="4AEA226C"/>
    <w:rsid w:val="4B4839ED"/>
    <w:rsid w:val="4BE91D9A"/>
    <w:rsid w:val="4D121F84"/>
    <w:rsid w:val="4D3D547C"/>
    <w:rsid w:val="4F232F74"/>
    <w:rsid w:val="517D466F"/>
    <w:rsid w:val="52E674BE"/>
    <w:rsid w:val="535C6258"/>
    <w:rsid w:val="554D63BB"/>
    <w:rsid w:val="559B7822"/>
    <w:rsid w:val="559D5292"/>
    <w:rsid w:val="564367C8"/>
    <w:rsid w:val="57904AD6"/>
    <w:rsid w:val="57E5252E"/>
    <w:rsid w:val="58D555D5"/>
    <w:rsid w:val="59434E5C"/>
    <w:rsid w:val="5C7712BE"/>
    <w:rsid w:val="5E0A5534"/>
    <w:rsid w:val="5EDC4E4E"/>
    <w:rsid w:val="5EE63EBC"/>
    <w:rsid w:val="5F0B3BC8"/>
    <w:rsid w:val="609805E0"/>
    <w:rsid w:val="60B37E6C"/>
    <w:rsid w:val="631C7E82"/>
    <w:rsid w:val="64A00315"/>
    <w:rsid w:val="673A6C2F"/>
    <w:rsid w:val="680878CD"/>
    <w:rsid w:val="691E2966"/>
    <w:rsid w:val="6F0D2B72"/>
    <w:rsid w:val="6F2B16FE"/>
    <w:rsid w:val="73240998"/>
    <w:rsid w:val="74096B25"/>
    <w:rsid w:val="746A1E3C"/>
    <w:rsid w:val="7512780A"/>
    <w:rsid w:val="759058D2"/>
    <w:rsid w:val="77B717B4"/>
    <w:rsid w:val="77DC095A"/>
    <w:rsid w:val="78F16CC3"/>
    <w:rsid w:val="79646EEA"/>
    <w:rsid w:val="79C4124C"/>
    <w:rsid w:val="7A780066"/>
    <w:rsid w:val="7A9A6B3A"/>
    <w:rsid w:val="7AED5D13"/>
    <w:rsid w:val="7BBE181A"/>
    <w:rsid w:val="7E535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Plain Text"/>
    <w:basedOn w:val="1"/>
    <w:qFormat/>
    <w:uiPriority w:val="99"/>
    <w:pPr>
      <w:spacing w:line="360" w:lineRule="auto"/>
      <w:ind w:firstLine="200" w:firstLineChars="200"/>
    </w:pPr>
    <w:rPr>
      <w:rFonts w:ascii="仿宋_GB2312" w:hAnsi="仿宋_GB2312"/>
      <w:sz w:val="24"/>
      <w:szCs w:val="24"/>
    </w:rPr>
  </w:style>
  <w:style w:type="character" w:styleId="5">
    <w:name w:val="Strong"/>
    <w:basedOn w:val="4"/>
    <w:autoRedefine/>
    <w:qFormat/>
    <w:uiPriority w:val="0"/>
    <w:rPr>
      <w:b/>
    </w:rPr>
  </w:style>
  <w:style w:type="paragraph" w:customStyle="1" w:styleId="6">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6216</Words>
  <Characters>6520</Characters>
  <Lines>0</Lines>
  <Paragraphs>0</Paragraphs>
  <TotalTime>311</TotalTime>
  <ScaleCrop>false</ScaleCrop>
  <LinksUpToDate>false</LinksUpToDate>
  <CharactersWithSpaces>6649</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2023-11-09T10:55:00Z</dcterms:created>
  <dc:creator>DHB</dc:creator>
  <cp:lastModifiedBy>………………</cp:lastModifiedBy>
  <dcterms:modified xsi:type="dcterms:W3CDTF">2024-08-22T01:06:54Z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6B390E1660A644BD9355B40051E864E0_12</vt:lpwstr>
  </property>
</Properties>
</file>