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6"/>
        <w:rPr>
          <w:rFonts w:cs="Times New Roman"/>
        </w:rPr>
      </w:pPr>
      <w:r>
        <w:rPr>
          <w:rFonts w:ascii="Times New Roman" w:cs="Times New Roman"/>
        </w:rPr>
        <w:t>ICS</w:t>
      </w:r>
      <w:r>
        <w:rPr>
          <w:rFonts w:hint="eastAsia" w:hAnsi="黑体"/>
        </w:rPr>
        <w:t> </w:t>
      </w:r>
      <w:bookmarkStart w:id="0" w:name="ICS"/>
      <w:r>
        <w:fldChar w:fldCharType="begin"/>
      </w:r>
      <w:r>
        <w:instrText xml:space="preserve"> FORMTEXT </w:instrText>
      </w:r>
      <w:r>
        <w:fldChar w:fldCharType="separate"/>
      </w:r>
      <w:r>
        <w:rPr>
          <w:rFonts w:hint="eastAsia"/>
        </w:rPr>
        <w:t>点击此处添加</w:t>
      </w:r>
      <w:r>
        <w:t>ICS</w:t>
      </w:r>
      <w:r>
        <w:rPr>
          <w:rFonts w:hint="eastAsia"/>
        </w:rPr>
        <w:t>号</w:t>
      </w:r>
      <w:r>
        <w:fldChar w:fldCharType="end"/>
      </w:r>
      <w:bookmarkEnd w:id="0"/>
    </w:p>
    <w:p>
      <w:pPr>
        <w:pStyle w:val="76"/>
        <w:rPr>
          <w:rFonts w:cs="Times New Roman"/>
        </w:rPr>
      </w:pPr>
      <w:bookmarkStart w:id="1" w:name="WXFLH"/>
      <w:r>
        <w:fldChar w:fldCharType="begin"/>
      </w:r>
      <w:r>
        <w:instrText xml:space="preserve"> FORMTEXT </w:instrText>
      </w:r>
      <w:r>
        <w:fldChar w:fldCharType="separate"/>
      </w:r>
      <w:r>
        <w:rPr>
          <w:rFonts w:hint="eastAsia"/>
        </w:rPr>
        <w:t>点击此处添加中国标准文献分类号</w:t>
      </w:r>
      <w:r>
        <w:fldChar w:fldCharType="end"/>
      </w:r>
      <w:bookmarkEnd w:id="1"/>
    </w:p>
    <w:tbl>
      <w:tblPr>
        <w:tblStyle w:val="28"/>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4" w:type="dxa"/>
            <w:tcBorders>
              <w:top w:val="nil"/>
              <w:left w:val="nil"/>
              <w:bottom w:val="nil"/>
              <w:right w:val="nil"/>
            </w:tcBorders>
          </w:tcPr>
          <w:p>
            <w:pPr>
              <w:pStyle w:val="76"/>
              <w:rPr>
                <w:rFonts w:cs="Times New Roman"/>
              </w:rPr>
            </w:pPr>
            <w:r>
              <mc:AlternateContent>
                <mc:Choice Requires="wps">
                  <w:drawing>
                    <wp:anchor distT="0" distB="0" distL="0" distR="0" simplePos="0" relativeHeight="251660288" behindDoc="1" locked="0" layoutInCell="1" allowOverlap="1">
                      <wp:simplePos x="0" y="0"/>
                      <wp:positionH relativeFrom="column">
                        <wp:posOffset>-66675</wp:posOffset>
                      </wp:positionH>
                      <wp:positionV relativeFrom="paragraph">
                        <wp:posOffset>0</wp:posOffset>
                      </wp:positionV>
                      <wp:extent cx="866775" cy="198120"/>
                      <wp:effectExtent l="4445" t="3810" r="0" b="0"/>
                      <wp:wrapNone/>
                      <wp:docPr id="1268941650" name="1026"/>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1026" o:spid="_x0000_s1026" o:spt="1" style="position:absolute;left:0pt;margin-left:-5.25pt;margin-top:0pt;height:15.6pt;width:68.25pt;z-index:-251656192;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Iri/s1QAAAAcBAAAPAAAAAAAA&#10;AAEAIAAAACIAAABkcnMvZG93bnJldi54bWxQSwECFAAUAAAACACHTuJAmQeNGRUCAAAqBAAADgAA&#10;AAAAAAABACAAAAAkAQAAZHJzL2Uyb0RvYy54bWxQSwUGAAAAAAYABgBZAQAAqwUAAAAA&#10;">
                      <v:fill on="t" focussize="0,0"/>
                      <v:stroke on="f"/>
                      <v:imagedata o:title=""/>
                      <o:lock v:ext="edit" aspectratio="f"/>
                    </v:rect>
                  </w:pict>
                </mc:Fallback>
              </mc:AlternateContent>
            </w:r>
            <w:bookmarkStart w:id="2" w:name="BAH"/>
            <w:r>
              <w:fldChar w:fldCharType="begin"/>
            </w:r>
            <w:r>
              <w:instrText xml:space="preserve"> FORMTEXT </w:instrText>
            </w:r>
            <w:r>
              <w:fldChar w:fldCharType="separate"/>
            </w:r>
            <w:r>
              <w:rPr>
                <w:rFonts w:cs="Times New Roman"/>
              </w:rPr>
              <w:t>     </w:t>
            </w:r>
            <w:r>
              <w:fldChar w:fldCharType="end"/>
            </w:r>
            <w:bookmarkEnd w:id="2"/>
          </w:p>
        </w:tc>
      </w:tr>
    </w:tbl>
    <w:p>
      <w:pPr>
        <w:pStyle w:val="78"/>
        <w:rPr>
          <w:rFonts w:hint="eastAsia"/>
        </w:rPr>
      </w:pPr>
      <w:r>
        <w:t>DB</w:t>
      </w:r>
      <w:bookmarkStart w:id="3" w:name="c3"/>
      <w:r>
        <w:fldChar w:fldCharType="begin"/>
      </w:r>
      <w:r>
        <w:instrText xml:space="preserve"> FORMTEXT </w:instrText>
      </w:r>
      <w:r>
        <w:fldChar w:fldCharType="separate"/>
      </w:r>
      <w:r>
        <w:t>22</w:t>
      </w:r>
      <w:r>
        <w:fldChar w:fldCharType="end"/>
      </w:r>
      <w:bookmarkEnd w:id="3"/>
      <w:r>
        <w:t>01</w:t>
      </w:r>
    </w:p>
    <w:p>
      <w:pPr>
        <w:pStyle w:val="79"/>
        <w:rPr>
          <w:rFonts w:cs="Times New Roman"/>
        </w:rPr>
      </w:pPr>
      <w:r>
        <w:rPr>
          <w:rFonts w:hint="eastAsia"/>
        </w:rPr>
        <w:t>长春市地方标准</w:t>
      </w:r>
    </w:p>
    <w:p>
      <w:pPr>
        <w:pStyle w:val="80"/>
        <w:rPr>
          <w:rFonts w:hAnsi="黑体" w:cs="Times New Roman"/>
        </w:rPr>
      </w:pPr>
      <w:r>
        <w:rPr>
          <w:rFonts w:ascii="Times New Roman" w:cs="Times New Roman"/>
        </w:rPr>
        <w:t xml:space="preserve">DB </w:t>
      </w:r>
      <w:bookmarkStart w:id="4" w:name="StdNo0"/>
      <w:r>
        <w:rPr>
          <w:rFonts w:hAnsi="黑体"/>
        </w:rPr>
        <w:fldChar w:fldCharType="begin"/>
      </w:r>
      <w:r>
        <w:rPr>
          <w:rFonts w:hAnsi="黑体"/>
        </w:rPr>
        <w:instrText xml:space="preserve"> FORMTEXT </w:instrText>
      </w:r>
      <w:r>
        <w:rPr>
          <w:rFonts w:hAnsi="黑体"/>
        </w:rPr>
        <w:fldChar w:fldCharType="separate"/>
      </w:r>
      <w:r>
        <w:rPr>
          <w:rFonts w:hAnsi="黑体"/>
        </w:rPr>
        <w:t>22</w:t>
      </w:r>
      <w:r>
        <w:rPr>
          <w:rFonts w:hAnsi="黑体"/>
        </w:rPr>
        <w:fldChar w:fldCharType="end"/>
      </w:r>
      <w:bookmarkEnd w:id="4"/>
      <w:r>
        <w:rPr>
          <w:rFonts w:hAnsi="黑体"/>
        </w:rPr>
        <w:t>01</w:t>
      </w:r>
      <w:r>
        <w:rPr>
          <w:rFonts w:hint="eastAsia" w:hAnsi="黑体"/>
        </w:rPr>
        <w:t>/T</w:t>
      </w:r>
      <w:r>
        <w:rPr>
          <w:rFonts w:hAnsi="黑体"/>
        </w:rPr>
        <w:t xml:space="preserve"> </w:t>
      </w:r>
      <w:bookmarkStart w:id="5" w:name="StdNo1"/>
      <w:r>
        <w:rPr>
          <w:rFonts w:hAnsi="黑体"/>
        </w:rPr>
        <w:fldChar w:fldCharType="begin"/>
      </w:r>
      <w:r>
        <w:rPr>
          <w:rFonts w:hAnsi="黑体"/>
        </w:rPr>
        <w:instrText xml:space="preserve"> FORMTEXT </w:instrText>
      </w:r>
      <w:r>
        <w:rPr>
          <w:rFonts w:hAnsi="黑体"/>
        </w:rPr>
        <w:fldChar w:fldCharType="separate"/>
      </w:r>
      <w:r>
        <w:rPr>
          <w:rFonts w:hAnsi="黑体"/>
        </w:rPr>
        <w:t>XXXXX</w:t>
      </w:r>
      <w:r>
        <w:rPr>
          <w:rFonts w:hAnsi="黑体"/>
        </w:rPr>
        <w:fldChar w:fldCharType="end"/>
      </w:r>
      <w:bookmarkEnd w:id="5"/>
      <w:r>
        <w:rPr>
          <w:rFonts w:hAnsi="黑体"/>
        </w:rPr>
        <w:t>—</w:t>
      </w:r>
      <w:bookmarkStart w:id="6" w:name="StdNo2"/>
      <w:r>
        <w:rPr>
          <w:rFonts w:hAnsi="黑体"/>
        </w:rPr>
        <w:fldChar w:fldCharType="begin"/>
      </w:r>
      <w:r>
        <w:rPr>
          <w:rFonts w:hAnsi="黑体"/>
        </w:rPr>
        <w:instrText xml:space="preserve"> FORMTEXT </w:instrText>
      </w:r>
      <w:r>
        <w:rPr>
          <w:rFonts w:hAnsi="黑体"/>
        </w:rPr>
        <w:fldChar w:fldCharType="separate"/>
      </w:r>
      <w:r>
        <w:rPr>
          <w:rFonts w:hAnsi="黑体"/>
        </w:rPr>
        <w:t>XXXX</w:t>
      </w:r>
      <w:r>
        <w:rPr>
          <w:rFonts w:hAnsi="黑体"/>
        </w:rPr>
        <w:fldChar w:fldCharType="end"/>
      </w:r>
      <w:bookmarkEnd w:id="6"/>
    </w:p>
    <w:tbl>
      <w:tblPr>
        <w:tblStyle w:val="28"/>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tcPr>
          <w:p>
            <w:pPr>
              <w:pStyle w:val="81"/>
              <w:rPr>
                <w:rFonts w:cs="Times New Roman"/>
              </w:rPr>
            </w:pPr>
            <w:bookmarkStart w:id="7" w:name="DT"/>
            <w:r>
              <mc:AlternateContent>
                <mc:Choice Requires="wps">
                  <w:drawing>
                    <wp:anchor distT="0" distB="0" distL="0" distR="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3810" b="0"/>
                      <wp:wrapNone/>
                      <wp:docPr id="1870092143" name="1027"/>
                      <wp:cNvGraphicFramePr/>
                      <a:graphic xmlns:a="http://schemas.openxmlformats.org/drawingml/2006/main">
                        <a:graphicData uri="http://schemas.microsoft.com/office/word/2010/wordprocessingShape">
                          <wps:wsp>
                            <wps:cNvSpPr>
                              <a:spLocks noChangeArrowheads="1"/>
                            </wps:cNvSpPr>
                            <wps:spPr bwMode="auto">
                              <a:xfrm>
                                <a:off x="0" y="0"/>
                                <a:ext cx="1143000" cy="2286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1027"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HmDyy9YAAAAIAQAADwAAAAAAAAAB&#10;ACAAAAAiAAAAZHJzL2Rvd25yZXYueG1sUEsBAhQAFAAAAAgAh07iQPYY+PgSAgAAKwQAAA4AAAAA&#10;AAAAAQAgAAAAJQEAAGRycy9lMm9Eb2MueG1sUEsFBgAAAAAGAAYAWQEAAKkFAAAAAA==&#10;">
                      <v:fill on="t" focussize="0,0"/>
                      <v:stroke on="f"/>
                      <v:imagedata o:title=""/>
                      <o:lock v:ext="edit" aspectratio="f"/>
                    </v:rect>
                  </w:pict>
                </mc:Fallback>
              </mc:AlternateContent>
            </w:r>
            <w:r>
              <w:fldChar w:fldCharType="begin"/>
            </w:r>
            <w:r>
              <w:instrText xml:space="preserve"> FORMTEXT </w:instrText>
            </w:r>
            <w:r>
              <w:fldChar w:fldCharType="separate"/>
            </w:r>
            <w:r>
              <w:rPr>
                <w:rFonts w:cs="Times New Roman"/>
              </w:rPr>
              <w:t>     </w:t>
            </w:r>
            <w:r>
              <w:fldChar w:fldCharType="end"/>
            </w:r>
            <w:bookmarkEnd w:id="7"/>
          </w:p>
        </w:tc>
      </w:tr>
    </w:tbl>
    <w:p>
      <w:pPr>
        <w:pStyle w:val="80"/>
        <w:rPr>
          <w:rFonts w:hAnsi="黑体" w:cs="Times New Roman"/>
        </w:rPr>
      </w:pPr>
    </w:p>
    <w:p>
      <w:pPr>
        <w:pStyle w:val="80"/>
        <w:rPr>
          <w:rFonts w:hAnsi="黑体" w:cs="Times New Roman"/>
        </w:rPr>
      </w:pPr>
    </w:p>
    <w:p>
      <w:pPr>
        <w:pStyle w:val="82"/>
        <w:rPr>
          <w:rFonts w:cs="Times New Roman"/>
        </w:rPr>
      </w:pPr>
      <w:bookmarkStart w:id="8" w:name="StdName"/>
      <w:r>
        <w:fldChar w:fldCharType="begin"/>
      </w:r>
      <w:r>
        <w:instrText xml:space="preserve"> FORMTEXT </w:instrText>
      </w:r>
      <w:r>
        <w:fldChar w:fldCharType="separate"/>
      </w:r>
      <w:r>
        <w:rPr>
          <w:rFonts w:hint="eastAsia"/>
        </w:rPr>
        <w:t>燃气用聚乙烯管道熔接技术规范</w:t>
      </w:r>
      <w:r>
        <w:fldChar w:fldCharType="end"/>
      </w:r>
      <w:bookmarkEnd w:id="8"/>
    </w:p>
    <w:p>
      <w:pPr>
        <w:pStyle w:val="83"/>
      </w:pPr>
      <w:bookmarkStart w:id="9" w:name="StdEnglishName"/>
      <w:r>
        <w:fldChar w:fldCharType="begin"/>
      </w:r>
      <w:r>
        <w:instrText xml:space="preserve"> FORMTEXT </w:instrText>
      </w:r>
      <w:r>
        <w:fldChar w:fldCharType="separate"/>
      </w:r>
      <w:r>
        <w:t>Technical specification for polyethylene pipeline welding for the supply of gaseou</w:t>
      </w:r>
      <w:r>
        <w:fldChar w:fldCharType="end"/>
      </w:r>
      <w:bookmarkEnd w:id="9"/>
    </w:p>
    <w:p>
      <w:pPr>
        <w:pStyle w:val="84"/>
        <w:rPr>
          <w:rFonts w:cs="Times New Roman"/>
        </w:rPr>
      </w:pPr>
      <w:bookmarkStart w:id="10" w:name="YZBS"/>
      <w:r>
        <w:fldChar w:fldCharType="begin"/>
      </w:r>
      <w:r>
        <w:instrText xml:space="preserve"> FORMTEXT </w:instrText>
      </w:r>
      <w:r>
        <w:fldChar w:fldCharType="separate"/>
      </w:r>
      <w:r>
        <w:rPr>
          <w:rFonts w:hint="eastAsia"/>
        </w:rPr>
        <w:t>点击此处添加与国际标准一致性程度的标识</w:t>
      </w:r>
      <w:r>
        <w:fldChar w:fldCharType="end"/>
      </w:r>
      <w:bookmarkEnd w:id="10"/>
    </w:p>
    <w:tbl>
      <w:tblPr>
        <w:tblStyle w:val="28"/>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pPr>
              <w:pStyle w:val="8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5" w:type="dxa"/>
            <w:tcBorders>
              <w:top w:val="nil"/>
              <w:left w:val="nil"/>
              <w:bottom w:val="nil"/>
              <w:right w:val="nil"/>
            </w:tcBorders>
          </w:tcPr>
          <w:p>
            <w:pPr>
              <w:pStyle w:val="86"/>
            </w:pPr>
          </w:p>
        </w:tc>
      </w:tr>
    </w:tbl>
    <w:p>
      <w:pPr>
        <w:pStyle w:val="60"/>
        <w:framePr w:vAnchor="page" w:hAnchor="page" w:x="1454" w:y="14236"/>
      </w:pPr>
      <w:r>
        <w:rPr>
          <w:rFonts w:ascii="黑体" w:cs="黑体"/>
        </w:rPr>
        <w:t>2024</w:t>
      </w:r>
      <w:r>
        <w:t xml:space="preserve"> </w:t>
      </w:r>
      <w:r>
        <w:rPr>
          <w:rFonts w:ascii="黑体" w:cs="黑体"/>
        </w:rPr>
        <w:t>-</w:t>
      </w:r>
      <w:r>
        <w:t xml:space="preserve"> </w:t>
      </w:r>
      <w:r>
        <w:rPr>
          <w:rFonts w:ascii="黑体" w:cs="黑体"/>
        </w:rPr>
        <w:fldChar w:fldCharType="begin"/>
      </w:r>
      <w:r>
        <w:rPr>
          <w:rFonts w:ascii="黑体" w:cs="黑体"/>
        </w:rPr>
        <w:instrText xml:space="preserve"> FORMTEXT </w:instrText>
      </w:r>
      <w:r>
        <w:rPr>
          <w:rFonts w:ascii="黑体" w:cs="黑体"/>
        </w:rPr>
        <w:fldChar w:fldCharType="separate"/>
      </w:r>
      <w:r>
        <w:rPr>
          <w:rFonts w:ascii="黑体" w:cs="黑体"/>
        </w:rPr>
        <w:t>XX</w:t>
      </w:r>
      <w:r>
        <w:rPr>
          <w:rFonts w:ascii="黑体" w:cs="黑体"/>
        </w:rPr>
        <w:fldChar w:fldCharType="end"/>
      </w:r>
      <w:r>
        <w:t xml:space="preserve"> </w:t>
      </w:r>
      <w:r>
        <w:rPr>
          <w:rFonts w:ascii="黑体" w:cs="黑体"/>
        </w:rPr>
        <w:t>-</w:t>
      </w:r>
      <w:r>
        <w:t xml:space="preserve"> </w:t>
      </w:r>
      <w:bookmarkStart w:id="11" w:name="FD"/>
      <w:r>
        <w:rPr>
          <w:rFonts w:ascii="黑体" w:cs="黑体"/>
        </w:rPr>
        <w:fldChar w:fldCharType="begin"/>
      </w:r>
      <w:r>
        <w:rPr>
          <w:rFonts w:ascii="黑体" w:cs="黑体"/>
        </w:rPr>
        <w:instrText xml:space="preserve"> FORMTEXT </w:instrText>
      </w:r>
      <w:r>
        <w:rPr>
          <w:rFonts w:ascii="黑体" w:cs="黑体"/>
        </w:rPr>
        <w:fldChar w:fldCharType="separate"/>
      </w:r>
      <w:r>
        <w:rPr>
          <w:rFonts w:ascii="黑体" w:cs="黑体"/>
        </w:rPr>
        <w:t>XX</w:t>
      </w:r>
      <w:r>
        <w:rPr>
          <w:rFonts w:ascii="黑体" w:cs="黑体"/>
        </w:rPr>
        <w:fldChar w:fldCharType="end"/>
      </w:r>
      <w:bookmarkEnd w:id="11"/>
      <w:r>
        <w:rPr>
          <w:rFonts w:hint="eastAsia" w:cs="宋体"/>
        </w:rPr>
        <w:t>发布</w:t>
      </w:r>
    </w:p>
    <w:p>
      <w:pPr>
        <w:pStyle w:val="88"/>
        <w:framePr w:w="2431" w:vAnchor="page" w:hAnchor="page" w:x="8668" w:y="14251"/>
      </w:pPr>
      <w:r>
        <w:rPr>
          <w:rFonts w:ascii="黑体" w:cs="黑体"/>
        </w:rPr>
        <w:t>2024</w:t>
      </w:r>
      <w:r>
        <w:t xml:space="preserve"> </w:t>
      </w:r>
      <w:r>
        <w:rPr>
          <w:rFonts w:ascii="黑体" w:cs="黑体"/>
        </w:rPr>
        <w:t>-</w:t>
      </w:r>
      <w:r>
        <w:t xml:space="preserve"> </w:t>
      </w:r>
      <w:bookmarkStart w:id="12" w:name="SM"/>
      <w:r>
        <w:rPr>
          <w:rFonts w:ascii="黑体" w:cs="黑体"/>
        </w:rPr>
        <w:fldChar w:fldCharType="begin"/>
      </w:r>
      <w:r>
        <w:rPr>
          <w:rFonts w:ascii="黑体" w:cs="黑体"/>
        </w:rPr>
        <w:instrText xml:space="preserve"> FORMTEXT </w:instrText>
      </w:r>
      <w:r>
        <w:rPr>
          <w:rFonts w:ascii="黑体" w:cs="黑体"/>
        </w:rPr>
        <w:fldChar w:fldCharType="separate"/>
      </w:r>
      <w:r>
        <w:rPr>
          <w:rFonts w:ascii="黑体" w:cs="黑体"/>
        </w:rPr>
        <w:t>XX</w:t>
      </w:r>
      <w:r>
        <w:rPr>
          <w:rFonts w:ascii="黑体" w:cs="黑体"/>
        </w:rPr>
        <w:fldChar w:fldCharType="end"/>
      </w:r>
      <w:bookmarkEnd w:id="12"/>
      <w:r>
        <w:t xml:space="preserve"> </w:t>
      </w:r>
      <w:r>
        <w:rPr>
          <w:rFonts w:ascii="黑体" w:cs="黑体"/>
        </w:rPr>
        <w:t>-</w:t>
      </w:r>
      <w:r>
        <w:t xml:space="preserve"> </w:t>
      </w:r>
      <w:bookmarkStart w:id="13" w:name="SD"/>
      <w:r>
        <w:rPr>
          <w:rFonts w:ascii="黑体" w:cs="黑体"/>
        </w:rPr>
        <w:fldChar w:fldCharType="begin"/>
      </w:r>
      <w:r>
        <w:rPr>
          <w:rFonts w:ascii="黑体" w:cs="黑体"/>
        </w:rPr>
        <w:instrText xml:space="preserve"> FORMTEXT </w:instrText>
      </w:r>
      <w:r>
        <w:rPr>
          <w:rFonts w:ascii="黑体" w:cs="黑体"/>
        </w:rPr>
        <w:fldChar w:fldCharType="separate"/>
      </w:r>
      <w:r>
        <w:rPr>
          <w:rFonts w:ascii="黑体" w:cs="黑体"/>
        </w:rPr>
        <w:t>XX</w:t>
      </w:r>
      <w:r>
        <w:rPr>
          <w:rFonts w:ascii="黑体" w:cs="黑体"/>
        </w:rPr>
        <w:fldChar w:fldCharType="end"/>
      </w:r>
      <w:bookmarkEnd w:id="13"/>
      <w:r>
        <w:rPr>
          <w:rFonts w:hint="eastAsia" w:cs="宋体"/>
        </w:rPr>
        <w:t>实施</w:t>
      </w:r>
    </w:p>
    <w:p>
      <w:pPr>
        <w:pStyle w:val="90"/>
        <w:rPr>
          <w:rFonts w:cs="Times New Roman"/>
        </w:rPr>
      </w:pPr>
      <w:r>
        <w:rPr>
          <w:rFonts w:hint="eastAsia"/>
        </w:rPr>
        <w:t>长春市市场监督管理局</w:t>
      </w:r>
      <w:r>
        <w:rPr>
          <w:rFonts w:hint="eastAsia" w:hAnsi="黑体"/>
        </w:rPr>
        <w:t>   </w:t>
      </w:r>
      <w:r>
        <w:rPr>
          <w:rStyle w:val="91"/>
          <w:rFonts w:hint="eastAsia"/>
        </w:rPr>
        <w:t>发布</w:t>
      </w:r>
    </w:p>
    <w:p>
      <w:pPr>
        <w:pStyle w:val="20"/>
        <w:ind w:firstLine="560"/>
        <w:rPr>
          <w:rFonts w:cs="Times New Roman"/>
        </w:rPr>
        <w:sectPr>
          <w:pgSz w:w="11906" w:h="16838"/>
          <w:pgMar w:top="567" w:right="850" w:bottom="1134" w:left="1418" w:header="0" w:footer="0" w:gutter="0"/>
          <w:pgNumType w:start="1"/>
          <w:cols w:space="425" w:num="1"/>
          <w:docGrid w:type="lines" w:linePitch="312" w:charSpace="0"/>
        </w:sectPr>
      </w:pPr>
      <w:r>
        <w:rPr>
          <w:rFonts w:hint="eastAsia" w:hAnsi="宋体"/>
          <w:sz w:val="28"/>
          <w:szCs w:val="28"/>
        </w:rPr>
        <mc:AlternateContent>
          <mc:Choice Requires="wps">
            <w:drawing>
              <wp:anchor distT="0" distB="0" distL="114300" distR="114300" simplePos="0" relativeHeight="251662336" behindDoc="0" locked="1" layoutInCell="1" allowOverlap="1">
                <wp:simplePos x="0" y="0"/>
                <wp:positionH relativeFrom="margin">
                  <wp:align>right</wp:align>
                </wp:positionH>
                <wp:positionV relativeFrom="page">
                  <wp:posOffset>9364345</wp:posOffset>
                </wp:positionV>
                <wp:extent cx="6119495"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19495"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top:737.35pt;height:0pt;width:481.85pt;mso-position-horizontal:right;mso-position-horizontal-relative:margin;mso-position-vertical-relative:page;z-index:251662336;mso-width-relative:page;mso-height-relative:page;" filled="f" stroked="t" coordsize="21600,21600" o:gfxdata="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GJdF61gAAAAoB&#10;AAAPAAAAAAAAAAEAIAAAACIAAABkcnMvZG93bnJldi54bWxQSwECFAAUAAAACACHTuJAzBvpLOQB&#10;AACqAwAADgAAAAAAAAABACAAAAAlAQAAZHJzL2Uyb0RvYy54bWxQSwUGAAAAAAYABgBZAQAAewUA&#10;AAAA&#10;">
                <v:fill on="f" focussize="0,0"/>
                <v:stroke color="#000000" joinstyle="round"/>
                <v:imagedata o:title=""/>
                <o:lock v:ext="edit" aspectratio="f"/>
                <w10:anchorlock/>
              </v:line>
            </w:pict>
          </mc:Fallback>
        </mc:AlternateContent>
      </w:r>
      <w:r>
        <mc:AlternateContent>
          <mc:Choice Requires="wps">
            <w:drawing>
              <wp:anchor distT="0" distB="0" distL="0" distR="0" simplePos="0" relativeHeight="251661312" behindDoc="0" locked="1" layoutInCell="1" allowOverlap="1">
                <wp:simplePos x="0" y="0"/>
                <wp:positionH relativeFrom="column">
                  <wp:posOffset>-635</wp:posOffset>
                </wp:positionH>
                <wp:positionV relativeFrom="paragraph">
                  <wp:posOffset>2339975</wp:posOffset>
                </wp:positionV>
                <wp:extent cx="6120130" cy="0"/>
                <wp:effectExtent l="13970" t="13970" r="9525" b="5080"/>
                <wp:wrapNone/>
                <wp:docPr id="1860986070" name="1031"/>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1031" o:spid="_x0000_s1026" o:spt="20" style="position:absolute;left:0pt;margin-left:-0.05pt;margin-top:184.25pt;height:0pt;width:481.9pt;z-index:251661312;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CQeJf1wAAAAkBAAAPAAAAAAAAAAEAIAAAACIAAABk&#10;cnMvZG93bnJldi54bWxQSwECFAAUAAAACACHTuJA0JVxrc4BAACmAwAADgAAAAAAAAABACAAAAAm&#10;AQAAZHJzL2Uyb0RvYy54bWxQSwUGAAAAAAYABgBZAQAAZgUAAAAA&#10;">
                <v:fill on="f" focussize="0,0"/>
                <v:stroke color="#000000" joinstyle="round"/>
                <v:imagedata o:title=""/>
                <o:lock v:ext="edit" aspectratio="f"/>
                <w10:anchorlock/>
              </v:line>
            </w:pict>
          </mc:Fallback>
        </mc:AlternateContent>
      </w:r>
    </w:p>
    <w:p>
      <w:pPr>
        <w:pStyle w:val="72"/>
        <w:rPr>
          <w:rFonts w:cs="Times New Roman"/>
        </w:rPr>
      </w:pPr>
      <w:r>
        <w:rPr>
          <w:rFonts w:hint="eastAsia"/>
        </w:rPr>
        <w:t>目</w:t>
      </w:r>
      <w:bookmarkStart w:id="14" w:name="BKML"/>
      <w:r>
        <w:rPr>
          <w:rFonts w:hint="eastAsia" w:hAnsi="黑体"/>
        </w:rPr>
        <w:t>  </w:t>
      </w:r>
      <w:r>
        <w:rPr>
          <w:rFonts w:hint="eastAsia"/>
        </w:rPr>
        <w:t>次</w:t>
      </w:r>
      <w:bookmarkEnd w:id="14"/>
    </w:p>
    <w:p>
      <w:pPr>
        <w:pStyle w:val="16"/>
        <w:spacing w:before="78" w:after="78"/>
        <w:rPr>
          <w:rFonts w:ascii="Calibri" w:hAnsi="Calibri" w:cs="Calibri"/>
        </w:rPr>
      </w:pPr>
      <w:r>
        <w:fldChar w:fldCharType="begin"/>
      </w:r>
      <w:r>
        <w:instrText xml:space="preserve"> TOC \h \z \t"</w:instrText>
      </w:r>
      <w:r>
        <w:rPr>
          <w:rFonts w:hint="eastAsia"/>
        </w:rPr>
        <w:instrText xml:space="preserve">前言、引言标题</w:instrText>
      </w:r>
      <w:r>
        <w:instrText xml:space="preserve">,1,</w:instrText>
      </w:r>
      <w:r>
        <w:rPr>
          <w:rFonts w:hint="eastAsia"/>
        </w:rPr>
        <w:instrText xml:space="preserve">参考文献、索引标题</w:instrText>
      </w:r>
      <w:r>
        <w:instrText xml:space="preserve">,1,</w:instrText>
      </w:r>
      <w:r>
        <w:rPr>
          <w:rFonts w:hint="eastAsia"/>
        </w:rPr>
        <w:instrText xml:space="preserve">章标题</w:instrText>
      </w:r>
      <w:r>
        <w:instrText xml:space="preserve">,1,</w:instrText>
      </w:r>
      <w:r>
        <w:rPr>
          <w:rFonts w:hint="eastAsia"/>
        </w:rPr>
        <w:instrText xml:space="preserve">参考文献</w:instrText>
      </w:r>
      <w:r>
        <w:instrText xml:space="preserve">,1,</w:instrText>
      </w:r>
      <w:r>
        <w:rPr>
          <w:rFonts w:hint="eastAsia"/>
        </w:rPr>
        <w:instrText xml:space="preserve">附录标识</w:instrText>
      </w:r>
      <w:r>
        <w:instrText xml:space="preserve">,1" \* MERGEFORMAT </w:instrText>
      </w:r>
      <w:r>
        <w:fldChar w:fldCharType="separate"/>
      </w:r>
      <w:bookmarkStart w:id="15" w:name="_Hlk161734248"/>
      <w:r>
        <w:fldChar w:fldCharType="begin"/>
      </w:r>
      <w:r>
        <w:instrText xml:space="preserve">HYPERLINK \l "_Toc127559624"</w:instrText>
      </w:r>
      <w:r>
        <w:fldChar w:fldCharType="separate"/>
      </w:r>
      <w:r>
        <w:rPr>
          <w:rFonts w:hint="eastAsia"/>
        </w:rPr>
        <w:t>前言</w:t>
      </w:r>
      <w:r>
        <w:rPr>
          <w:rFonts w:cs="Times New Roman"/>
        </w:rPr>
        <w:tab/>
      </w:r>
      <w:r>
        <w:fldChar w:fldCharType="begin"/>
      </w:r>
      <w:r>
        <w:instrText xml:space="preserve"> PAGEREF _Toc127559624 \h </w:instrText>
      </w:r>
      <w:r>
        <w:fldChar w:fldCharType="separate"/>
      </w:r>
      <w:r>
        <w:t>II</w:t>
      </w:r>
      <w:r>
        <w:fldChar w:fldCharType="end"/>
      </w:r>
      <w:r>
        <w:fldChar w:fldCharType="end"/>
      </w:r>
    </w:p>
    <w:p>
      <w:pPr>
        <w:pStyle w:val="16"/>
        <w:spacing w:before="78" w:after="78"/>
        <w:rPr>
          <w:rFonts w:ascii="Calibri" w:hAnsi="Calibri" w:cs="Calibri"/>
        </w:rPr>
      </w:pPr>
      <w:r>
        <w:fldChar w:fldCharType="begin"/>
      </w:r>
      <w:r>
        <w:instrText xml:space="preserve"> HYPERLINK \l "_Toc127559625" </w:instrText>
      </w:r>
      <w:r>
        <w:fldChar w:fldCharType="separate"/>
      </w:r>
      <w:r>
        <w:t>1</w:t>
      </w:r>
      <w:r>
        <w:rPr>
          <w:rFonts w:hint="eastAsia"/>
        </w:rPr>
        <w:t>　范围</w:t>
      </w:r>
      <w:r>
        <w:rPr>
          <w:rFonts w:cs="Times New Roman"/>
        </w:rPr>
        <w:tab/>
      </w:r>
      <w:r>
        <w:fldChar w:fldCharType="begin"/>
      </w:r>
      <w:r>
        <w:instrText xml:space="preserve"> PAGEREF _Toc127559625 \h </w:instrText>
      </w:r>
      <w:r>
        <w:fldChar w:fldCharType="separate"/>
      </w:r>
      <w:r>
        <w:t>2</w:t>
      </w:r>
      <w:r>
        <w:fldChar w:fldCharType="end"/>
      </w:r>
      <w:r>
        <w:fldChar w:fldCharType="end"/>
      </w:r>
    </w:p>
    <w:p>
      <w:pPr>
        <w:pStyle w:val="16"/>
        <w:spacing w:before="78" w:after="78"/>
        <w:rPr>
          <w:rFonts w:ascii="Calibri" w:hAnsi="Calibri" w:cs="Calibri"/>
        </w:rPr>
      </w:pPr>
      <w:r>
        <w:fldChar w:fldCharType="begin"/>
      </w:r>
      <w:r>
        <w:instrText xml:space="preserve"> HYPERLINK \l "_Toc127559626" </w:instrText>
      </w:r>
      <w:r>
        <w:fldChar w:fldCharType="separate"/>
      </w:r>
      <w:r>
        <w:t>2</w:t>
      </w:r>
      <w:r>
        <w:rPr>
          <w:rFonts w:hint="eastAsia"/>
        </w:rPr>
        <w:t>　规范性引用文件</w:t>
      </w:r>
      <w:r>
        <w:rPr>
          <w:rFonts w:cs="Times New Roman"/>
        </w:rPr>
        <w:tab/>
      </w:r>
      <w:r>
        <w:fldChar w:fldCharType="begin"/>
      </w:r>
      <w:r>
        <w:instrText xml:space="preserve"> PAGEREF _Toc127559626 \h </w:instrText>
      </w:r>
      <w:r>
        <w:fldChar w:fldCharType="separate"/>
      </w:r>
      <w:r>
        <w:t>2</w:t>
      </w:r>
      <w:r>
        <w:fldChar w:fldCharType="end"/>
      </w:r>
      <w:r>
        <w:fldChar w:fldCharType="end"/>
      </w:r>
    </w:p>
    <w:p>
      <w:pPr>
        <w:pStyle w:val="16"/>
        <w:spacing w:before="78" w:after="78"/>
        <w:rPr>
          <w:rFonts w:ascii="Calibri" w:hAnsi="Calibri" w:cs="Calibri"/>
        </w:rPr>
      </w:pPr>
      <w:r>
        <w:fldChar w:fldCharType="begin"/>
      </w:r>
      <w:r>
        <w:instrText xml:space="preserve"> HYPERLINK \l "_Toc127559627" </w:instrText>
      </w:r>
      <w:r>
        <w:fldChar w:fldCharType="separate"/>
      </w:r>
      <w:r>
        <w:t>3</w:t>
      </w:r>
      <w:r>
        <w:rPr>
          <w:rFonts w:hint="eastAsia"/>
        </w:rPr>
        <w:t>　术语和定义</w:t>
      </w:r>
      <w:r>
        <w:rPr>
          <w:rFonts w:cs="Times New Roman"/>
        </w:rPr>
        <w:tab/>
      </w:r>
      <w:r>
        <w:fldChar w:fldCharType="begin"/>
      </w:r>
      <w:r>
        <w:instrText xml:space="preserve"> PAGEREF _Toc127559627 \h </w:instrText>
      </w:r>
      <w:r>
        <w:fldChar w:fldCharType="separate"/>
      </w:r>
      <w:r>
        <w:t>2</w:t>
      </w:r>
      <w:r>
        <w:fldChar w:fldCharType="end"/>
      </w:r>
      <w:r>
        <w:fldChar w:fldCharType="end"/>
      </w:r>
    </w:p>
    <w:p>
      <w:pPr>
        <w:pStyle w:val="16"/>
        <w:spacing w:before="78" w:after="78"/>
        <w:rPr>
          <w:rFonts w:ascii="Calibri" w:hAnsi="Calibri" w:cs="Calibri"/>
        </w:rPr>
      </w:pPr>
      <w:r>
        <w:fldChar w:fldCharType="begin"/>
      </w:r>
      <w:r>
        <w:instrText xml:space="preserve"> HYPERLINK \l "_Toc127559628" </w:instrText>
      </w:r>
      <w:r>
        <w:fldChar w:fldCharType="separate"/>
      </w:r>
      <w:r>
        <w:t>4</w:t>
      </w:r>
      <w:r>
        <w:rPr>
          <w:rFonts w:hint="eastAsia"/>
        </w:rPr>
        <w:t>　施工单位及人员</w:t>
      </w:r>
      <w:r>
        <w:rPr>
          <w:rFonts w:cs="Times New Roman"/>
        </w:rPr>
        <w:tab/>
      </w:r>
      <w:r>
        <w:fldChar w:fldCharType="begin"/>
      </w:r>
      <w:r>
        <w:instrText xml:space="preserve"> PAGEREF _Toc127559628 \h </w:instrText>
      </w:r>
      <w:r>
        <w:fldChar w:fldCharType="separate"/>
      </w:r>
      <w:r>
        <w:t>2</w:t>
      </w:r>
      <w:r>
        <w:fldChar w:fldCharType="end"/>
      </w:r>
      <w:r>
        <w:fldChar w:fldCharType="end"/>
      </w:r>
    </w:p>
    <w:p>
      <w:pPr>
        <w:pStyle w:val="16"/>
        <w:spacing w:before="78" w:after="78"/>
        <w:rPr>
          <w:rFonts w:ascii="Calibri" w:hAnsi="Calibri" w:cs="Calibri"/>
        </w:rPr>
      </w:pPr>
      <w:r>
        <w:fldChar w:fldCharType="begin"/>
      </w:r>
      <w:r>
        <w:instrText xml:space="preserve"> HYPERLINK \l "_Toc127559629" </w:instrText>
      </w:r>
      <w:r>
        <w:fldChar w:fldCharType="separate"/>
      </w:r>
      <w:r>
        <w:t>5</w:t>
      </w:r>
      <w:r>
        <w:rPr>
          <w:rFonts w:hint="eastAsia"/>
        </w:rPr>
        <w:t>　熔接工艺评定</w:t>
      </w:r>
      <w:r>
        <w:rPr>
          <w:rFonts w:cs="Times New Roman"/>
        </w:rPr>
        <w:tab/>
      </w:r>
      <w:r>
        <w:fldChar w:fldCharType="begin"/>
      </w:r>
      <w:r>
        <w:instrText xml:space="preserve"> PAGEREF _Toc127559629 \h </w:instrText>
      </w:r>
      <w:r>
        <w:fldChar w:fldCharType="separate"/>
      </w:r>
      <w:r>
        <w:t>2</w:t>
      </w:r>
      <w:r>
        <w:fldChar w:fldCharType="end"/>
      </w:r>
      <w:r>
        <w:fldChar w:fldCharType="end"/>
      </w:r>
    </w:p>
    <w:p>
      <w:pPr>
        <w:pStyle w:val="16"/>
        <w:spacing w:before="78" w:after="78"/>
        <w:rPr>
          <w:rFonts w:ascii="Calibri" w:hAnsi="Calibri" w:cs="Calibri"/>
        </w:rPr>
      </w:pPr>
      <w:r>
        <w:fldChar w:fldCharType="begin"/>
      </w:r>
      <w:r>
        <w:instrText xml:space="preserve"> HYPERLINK \l "_Toc127559630" </w:instrText>
      </w:r>
      <w:r>
        <w:fldChar w:fldCharType="separate"/>
      </w:r>
      <w:r>
        <w:t>6</w:t>
      </w:r>
      <w:r>
        <w:rPr>
          <w:rFonts w:hint="eastAsia"/>
        </w:rPr>
        <w:t>　熔接设备</w:t>
      </w:r>
      <w:r>
        <w:rPr>
          <w:rFonts w:cs="Times New Roman"/>
        </w:rPr>
        <w:tab/>
      </w:r>
      <w:r>
        <w:fldChar w:fldCharType="begin"/>
      </w:r>
      <w:r>
        <w:instrText xml:space="preserve"> PAGEREF _Toc127559630 \h </w:instrText>
      </w:r>
      <w:r>
        <w:fldChar w:fldCharType="separate"/>
      </w:r>
      <w:r>
        <w:t>2</w:t>
      </w:r>
      <w:r>
        <w:fldChar w:fldCharType="end"/>
      </w:r>
      <w:r>
        <w:fldChar w:fldCharType="end"/>
      </w:r>
    </w:p>
    <w:p>
      <w:pPr>
        <w:pStyle w:val="16"/>
        <w:spacing w:before="78" w:after="78"/>
        <w:rPr>
          <w:rFonts w:ascii="Calibri" w:hAnsi="Calibri" w:cs="Calibri"/>
        </w:rPr>
      </w:pPr>
      <w:r>
        <w:fldChar w:fldCharType="begin"/>
      </w:r>
      <w:r>
        <w:instrText xml:space="preserve"> HYPERLINK \l "_Toc127559631" </w:instrText>
      </w:r>
      <w:r>
        <w:fldChar w:fldCharType="separate"/>
      </w:r>
      <w:r>
        <w:t>7</w:t>
      </w:r>
      <w:r>
        <w:rPr>
          <w:rFonts w:hint="eastAsia"/>
        </w:rPr>
        <w:t>　熔接环境</w:t>
      </w:r>
      <w:r>
        <w:rPr>
          <w:rFonts w:cs="Times New Roman"/>
        </w:rPr>
        <w:tab/>
      </w:r>
      <w:r>
        <w:fldChar w:fldCharType="begin"/>
      </w:r>
      <w:r>
        <w:instrText xml:space="preserve"> PAGEREF _Toc127559631 \h </w:instrText>
      </w:r>
      <w:r>
        <w:fldChar w:fldCharType="separate"/>
      </w:r>
      <w:r>
        <w:t>2</w:t>
      </w:r>
      <w:r>
        <w:fldChar w:fldCharType="end"/>
      </w:r>
      <w:r>
        <w:fldChar w:fldCharType="end"/>
      </w:r>
    </w:p>
    <w:p>
      <w:pPr>
        <w:pStyle w:val="16"/>
        <w:spacing w:before="78" w:after="78"/>
        <w:rPr>
          <w:rFonts w:ascii="Calibri" w:hAnsi="Calibri" w:cs="Calibri"/>
        </w:rPr>
      </w:pPr>
      <w:r>
        <w:fldChar w:fldCharType="begin"/>
      </w:r>
      <w:r>
        <w:instrText xml:space="preserve"> HYPERLINK \l "_Toc127559632" </w:instrText>
      </w:r>
      <w:r>
        <w:fldChar w:fldCharType="separate"/>
      </w:r>
      <w:r>
        <w:rPr>
          <w:rFonts w:hint="eastAsia"/>
        </w:rPr>
        <w:t>附录</w:t>
      </w:r>
      <w:r>
        <w:t>A</w:t>
      </w:r>
      <w:r>
        <w:rPr>
          <w:rFonts w:hint="eastAsia"/>
        </w:rPr>
        <w:t>（资料性附录）　熔接工艺评定报告样式</w:t>
      </w:r>
      <w:r>
        <w:rPr>
          <w:rFonts w:cs="Times New Roman"/>
        </w:rPr>
        <w:tab/>
      </w:r>
      <w:r>
        <w:fldChar w:fldCharType="begin"/>
      </w:r>
      <w:r>
        <w:instrText xml:space="preserve"> PAGEREF _Toc127559632 \h </w:instrText>
      </w:r>
      <w:r>
        <w:fldChar w:fldCharType="separate"/>
      </w:r>
      <w:r>
        <w:t>2</w:t>
      </w:r>
      <w:r>
        <w:fldChar w:fldCharType="end"/>
      </w:r>
      <w:r>
        <w:fldChar w:fldCharType="end"/>
      </w:r>
      <w:bookmarkEnd w:id="15"/>
    </w:p>
    <w:p>
      <w:pPr>
        <w:pStyle w:val="20"/>
        <w:rPr>
          <w:rFonts w:cs="Times New Roman"/>
        </w:rPr>
      </w:pPr>
      <w:r>
        <w:fldChar w:fldCharType="end"/>
      </w:r>
    </w:p>
    <w:p>
      <w:pPr>
        <w:pStyle w:val="92"/>
        <w:rPr>
          <w:rFonts w:cs="Times New Roman"/>
        </w:rPr>
      </w:pPr>
      <w:bookmarkStart w:id="16" w:name="_Toc127559624"/>
      <w:r>
        <w:rPr>
          <w:rFonts w:hint="eastAsia"/>
        </w:rPr>
        <w:t>前</w:t>
      </w:r>
      <w:bookmarkStart w:id="17" w:name="BKQY"/>
      <w:r>
        <w:rPr>
          <w:rFonts w:hint="eastAsia" w:hAnsi="黑体"/>
        </w:rPr>
        <w:t>  </w:t>
      </w:r>
      <w:r>
        <w:rPr>
          <w:rFonts w:hint="eastAsia"/>
        </w:rPr>
        <w:t>言</w:t>
      </w:r>
      <w:bookmarkEnd w:id="16"/>
      <w:bookmarkEnd w:id="17"/>
    </w:p>
    <w:p>
      <w:pPr>
        <w:pStyle w:val="20"/>
        <w:rPr>
          <w:rFonts w:cs="Times New Roman"/>
        </w:rPr>
      </w:pPr>
      <w:r>
        <w:rPr>
          <w:rFonts w:hint="eastAsia"/>
        </w:rPr>
        <w:t>本文件按照</w:t>
      </w:r>
      <w:r>
        <w:t>GB/T 1.1-2020</w:t>
      </w:r>
      <w:r>
        <w:rPr>
          <w:rFonts w:hint="eastAsia"/>
        </w:rPr>
        <w:t>《标准化工作导则</w:t>
      </w:r>
      <w:r>
        <w:t xml:space="preserve"> </w:t>
      </w:r>
      <w:r>
        <w:rPr>
          <w:rFonts w:hint="eastAsia"/>
        </w:rPr>
        <w:t>第</w:t>
      </w:r>
      <w:r>
        <w:t>1</w:t>
      </w:r>
      <w:r>
        <w:rPr>
          <w:rFonts w:hint="eastAsia"/>
        </w:rPr>
        <w:t>部分：标准化文件的结构和起草规则》的规定起草。</w:t>
      </w:r>
    </w:p>
    <w:p>
      <w:pPr>
        <w:pStyle w:val="20"/>
        <w:rPr>
          <w:rFonts w:cs="Times New Roman"/>
        </w:rPr>
      </w:pPr>
      <w:r>
        <w:rPr>
          <w:rFonts w:hint="eastAsia"/>
        </w:rPr>
        <w:t>请注意本文件的某些内容可能涉及专利。本文件的发布机构不承担识别专利的责任。</w:t>
      </w:r>
    </w:p>
    <w:p>
      <w:pPr>
        <w:pStyle w:val="20"/>
        <w:rPr>
          <w:rFonts w:cs="Times New Roman"/>
        </w:rPr>
      </w:pPr>
      <w:r>
        <w:rPr>
          <w:rFonts w:hint="eastAsia"/>
        </w:rPr>
        <w:t>本文件由吉林省中孚检测技术服务有限公司提出。</w:t>
      </w:r>
    </w:p>
    <w:p>
      <w:pPr>
        <w:pStyle w:val="20"/>
        <w:rPr>
          <w:rFonts w:cs="Times New Roman"/>
        </w:rPr>
      </w:pPr>
      <w:r>
        <w:rPr>
          <w:rFonts w:hint="eastAsia"/>
        </w:rPr>
        <w:t>本文件由长春市市场监督管理局归口。</w:t>
      </w:r>
    </w:p>
    <w:p>
      <w:pPr>
        <w:pStyle w:val="20"/>
      </w:pPr>
      <w:r>
        <w:rPr>
          <w:rFonts w:hint="eastAsia"/>
        </w:rPr>
        <w:t>本文件起草单位：吉林省中孚检测技术服务有限公司、长春天然气集团有限公司、</w:t>
      </w:r>
      <w:r>
        <w:rPr>
          <w:rFonts w:hint="eastAsia" w:asciiTheme="minorEastAsia" w:hAnsiTheme="minorEastAsia" w:eastAsiaTheme="minorEastAsia" w:cstheme="minorEastAsia"/>
          <w:color w:val="auto"/>
          <w:sz w:val="21"/>
          <w:szCs w:val="21"/>
        </w:rPr>
        <w:t>长春市标准研究院(长春市WTO/TBT咨询中心)</w:t>
      </w:r>
      <w:r>
        <w:rPr>
          <w:rFonts w:hint="eastAsia"/>
        </w:rPr>
        <w:t>、长春特种设备检测研究院、长春市产品质量监督检验院、</w:t>
      </w:r>
      <w:r>
        <w:rPr>
          <w:rFonts w:hint="eastAsia" w:asciiTheme="minorEastAsia" w:hAnsiTheme="minorEastAsia" w:eastAsiaTheme="minorEastAsia" w:cstheme="minorEastAsia"/>
          <w:color w:val="000000"/>
          <w:kern w:val="0"/>
          <w:sz w:val="21"/>
          <w:szCs w:val="21"/>
        </w:rPr>
        <w:t>长春市计量检定测试技术研究院</w:t>
      </w:r>
      <w:r>
        <w:rPr>
          <w:rFonts w:hint="eastAsia" w:asciiTheme="minorEastAsia" w:hAnsiTheme="minorEastAsia" w:eastAsiaTheme="minorEastAsia" w:cstheme="minorEastAsia"/>
          <w:color w:val="000000"/>
          <w:kern w:val="0"/>
          <w:sz w:val="21"/>
          <w:szCs w:val="21"/>
          <w:lang w:eastAsia="zh-CN"/>
        </w:rPr>
        <w:t>、</w:t>
      </w:r>
      <w:r>
        <w:rPr>
          <w:rFonts w:hint="eastAsia"/>
        </w:rPr>
        <w:t>东莞市精建自动化设备有限公司、</w:t>
      </w:r>
      <w:r>
        <w:rPr>
          <w:rFonts w:hint="eastAsia" w:asciiTheme="minorEastAsia" w:hAnsiTheme="minorEastAsia" w:eastAsiaTheme="minorEastAsia" w:cstheme="minorEastAsia"/>
          <w:sz w:val="21"/>
          <w:szCs w:val="21"/>
        </w:rPr>
        <w:t>长春元盛能源实业发展有限公司</w:t>
      </w:r>
      <w:r>
        <w:rPr>
          <w:rFonts w:hint="eastAsia"/>
        </w:rPr>
        <w:t>。</w:t>
      </w:r>
      <w:r>
        <w:t xml:space="preserve"> </w:t>
      </w:r>
    </w:p>
    <w:p>
      <w:pPr>
        <w:pStyle w:val="20"/>
        <w:rPr>
          <w:rFonts w:cs="Times New Roman"/>
        </w:rPr>
      </w:pPr>
      <w:r>
        <w:rPr>
          <w:rFonts w:hint="eastAsia"/>
        </w:rPr>
        <w:t>本文件主要起草人：田博洋、赵彦春、王松林、周凯、张海涛、邱建道、潘为群、刘德玉、宋涵艺、李毅然、</w:t>
      </w:r>
      <w:r>
        <w:rPr>
          <w:rFonts w:hint="eastAsia" w:asciiTheme="minorEastAsia" w:hAnsiTheme="minorEastAsia" w:eastAsiaTheme="minorEastAsia" w:cstheme="minorEastAsia"/>
          <w:color w:val="000000"/>
          <w:kern w:val="0"/>
          <w:sz w:val="21"/>
          <w:szCs w:val="21"/>
          <w:lang w:val="en-US" w:eastAsia="zh-CN"/>
        </w:rPr>
        <w:t>左克文、</w:t>
      </w:r>
      <w:r>
        <w:rPr>
          <w:rFonts w:hint="eastAsia"/>
        </w:rPr>
        <w:t>吴波。</w:t>
      </w:r>
    </w:p>
    <w:p>
      <w:pPr>
        <w:pStyle w:val="20"/>
        <w:rPr>
          <w:rFonts w:cs="Times New Roman"/>
        </w:rPr>
        <w:sectPr>
          <w:headerReference r:id="rId3" w:type="default"/>
          <w:footerReference r:id="rId4" w:type="default"/>
          <w:pgSz w:w="11906" w:h="16838"/>
          <w:pgMar w:top="567" w:right="1134" w:bottom="1134" w:left="1418" w:header="1418" w:footer="1134" w:gutter="0"/>
          <w:pgNumType w:fmt="upperRoman" w:start="1"/>
          <w:cols w:space="425" w:num="1"/>
          <w:docGrid w:type="lines" w:linePitch="312" w:charSpace="0"/>
        </w:sectPr>
      </w:pPr>
    </w:p>
    <w:p>
      <w:pPr>
        <w:pStyle w:val="72"/>
        <w:rPr>
          <w:rFonts w:cs="Times New Roman"/>
        </w:rPr>
      </w:pPr>
      <w:r>
        <w:rPr>
          <w:rFonts w:hint="eastAsia"/>
        </w:rPr>
        <w:t>燃</w:t>
      </w:r>
      <w:bookmarkStart w:id="18" w:name="StandardName"/>
      <w:r>
        <w:rPr>
          <w:rFonts w:hint="eastAsia"/>
        </w:rPr>
        <w:t>气用聚乙烯管道熔接技术规范</w:t>
      </w:r>
      <w:bookmarkEnd w:id="18"/>
    </w:p>
    <w:p>
      <w:pPr>
        <w:pStyle w:val="49"/>
        <w:spacing w:before="312" w:after="312"/>
        <w:rPr>
          <w:rFonts w:cs="Times New Roman"/>
        </w:rPr>
      </w:pPr>
      <w:bookmarkStart w:id="19" w:name="_Toc127559625"/>
      <w:r>
        <w:rPr>
          <w:rFonts w:hint="eastAsia"/>
        </w:rPr>
        <w:t>范围</w:t>
      </w:r>
      <w:bookmarkEnd w:id="19"/>
    </w:p>
    <w:p>
      <w:pPr>
        <w:pStyle w:val="20"/>
        <w:rPr>
          <w:rFonts w:cs="Times New Roman"/>
        </w:rPr>
      </w:pPr>
      <w:r>
        <w:rPr>
          <w:rFonts w:hint="eastAsia"/>
        </w:rPr>
        <w:t>本文件给出了燃气用聚乙烯管道的熔接方法，规定了对熔接施工单位及人员、熔接设备、熔接环境的要求。</w:t>
      </w:r>
    </w:p>
    <w:p>
      <w:pPr>
        <w:pStyle w:val="20"/>
        <w:rPr>
          <w:rFonts w:cs="Times New Roman"/>
        </w:rPr>
      </w:pPr>
      <w:r>
        <w:rPr>
          <w:rFonts w:hint="eastAsia"/>
        </w:rPr>
        <w:t>本文件适用于燃气用聚乙烯管道的熔接操作。</w:t>
      </w:r>
    </w:p>
    <w:p>
      <w:pPr>
        <w:pStyle w:val="49"/>
        <w:spacing w:before="312" w:after="312"/>
        <w:rPr>
          <w:rFonts w:cs="Times New Roman"/>
        </w:rPr>
      </w:pPr>
      <w:bookmarkStart w:id="20" w:name="_Toc127559626"/>
      <w:r>
        <w:rPr>
          <w:rFonts w:hint="eastAsia"/>
        </w:rPr>
        <w:t>规范性引用文件</w:t>
      </w:r>
      <w:bookmarkEnd w:id="20"/>
    </w:p>
    <w:p>
      <w:pPr>
        <w:pStyle w:val="20"/>
        <w:rPr>
          <w:rFonts w:cs="Times New Roman"/>
        </w:rPr>
      </w:pPr>
      <w:r>
        <w:rPr>
          <w:rFonts w:hint="eastAsia"/>
        </w:rPr>
        <w:t>下列文件对于本文件的应用是必不可少的。凡是注日期的引用文件，仅所注日期的版本适用于本文件。凡是不注日期的引用文件，其最新版本（包括所有的修改单）适用于本文件。</w:t>
      </w:r>
    </w:p>
    <w:p>
      <w:pPr>
        <w:pStyle w:val="20"/>
        <w:rPr>
          <w:rFonts w:cs="Times New Roman"/>
        </w:rPr>
      </w:pPr>
      <w:r>
        <w:t xml:space="preserve">GB/T 20674.1  </w:t>
      </w:r>
      <w:r>
        <w:rPr>
          <w:rFonts w:hint="eastAsia"/>
        </w:rPr>
        <w:t>塑料管材和管件</w:t>
      </w:r>
      <w:r>
        <w:t xml:space="preserve"> </w:t>
      </w:r>
      <w:r>
        <w:rPr>
          <w:rFonts w:hint="eastAsia"/>
        </w:rPr>
        <w:t>聚乙烯系统熔接设备</w:t>
      </w:r>
      <w:r>
        <w:t xml:space="preserve"> </w:t>
      </w:r>
      <w:r>
        <w:rPr>
          <w:rFonts w:hint="eastAsia"/>
        </w:rPr>
        <w:t>第</w:t>
      </w:r>
      <w:r>
        <w:t>1</w:t>
      </w:r>
      <w:r>
        <w:rPr>
          <w:rFonts w:hint="eastAsia"/>
        </w:rPr>
        <w:t>部分：热熔对接</w:t>
      </w:r>
    </w:p>
    <w:p>
      <w:pPr>
        <w:pStyle w:val="20"/>
        <w:rPr>
          <w:rFonts w:cs="Times New Roman"/>
        </w:rPr>
      </w:pPr>
      <w:r>
        <w:t xml:space="preserve">GB/T 20674.2  </w:t>
      </w:r>
      <w:r>
        <w:rPr>
          <w:rFonts w:hint="eastAsia"/>
        </w:rPr>
        <w:t>塑料管材和管件</w:t>
      </w:r>
      <w:r>
        <w:t xml:space="preserve"> </w:t>
      </w:r>
      <w:r>
        <w:rPr>
          <w:rFonts w:hint="eastAsia"/>
        </w:rPr>
        <w:t>聚乙烯系统熔接设备</w:t>
      </w:r>
      <w:r>
        <w:t xml:space="preserve"> </w:t>
      </w:r>
      <w:r>
        <w:rPr>
          <w:rFonts w:hint="eastAsia"/>
        </w:rPr>
        <w:t>第</w:t>
      </w:r>
      <w:r>
        <w:t>2</w:t>
      </w:r>
      <w:r>
        <w:rPr>
          <w:rFonts w:hint="eastAsia"/>
        </w:rPr>
        <w:t>部分：电熔连接</w:t>
      </w:r>
    </w:p>
    <w:p>
      <w:pPr>
        <w:pStyle w:val="20"/>
        <w:rPr>
          <w:rFonts w:cs="Times New Roman"/>
        </w:rPr>
      </w:pPr>
      <w:r>
        <w:t xml:space="preserve">GB 15558.1  </w:t>
      </w:r>
      <w:r>
        <w:rPr>
          <w:rFonts w:hint="eastAsia"/>
        </w:rPr>
        <w:t>燃气用埋地聚乙烯管道系统</w:t>
      </w:r>
      <w:r>
        <w:t xml:space="preserve"> </w:t>
      </w:r>
      <w:r>
        <w:rPr>
          <w:rFonts w:hint="eastAsia"/>
        </w:rPr>
        <w:t>第</w:t>
      </w:r>
      <w:r>
        <w:t>1</w:t>
      </w:r>
      <w:r>
        <w:rPr>
          <w:rFonts w:hint="eastAsia"/>
        </w:rPr>
        <w:t>部分，管材</w:t>
      </w:r>
    </w:p>
    <w:p>
      <w:pPr>
        <w:pStyle w:val="20"/>
        <w:rPr>
          <w:rFonts w:cs="Times New Roman"/>
        </w:rPr>
      </w:pPr>
      <w:r>
        <w:t xml:space="preserve">GB 15558.2  </w:t>
      </w:r>
      <w:r>
        <w:rPr>
          <w:rFonts w:hint="eastAsia"/>
        </w:rPr>
        <w:t>燃气用埋地聚乙烯管道系统</w:t>
      </w:r>
      <w:r>
        <w:t xml:space="preserve"> </w:t>
      </w:r>
      <w:r>
        <w:rPr>
          <w:rFonts w:hint="eastAsia"/>
        </w:rPr>
        <w:t>第</w:t>
      </w:r>
      <w:r>
        <w:t>2</w:t>
      </w:r>
      <w:r>
        <w:rPr>
          <w:rFonts w:hint="eastAsia"/>
        </w:rPr>
        <w:t>部分，管件</w:t>
      </w:r>
    </w:p>
    <w:p>
      <w:pPr>
        <w:pStyle w:val="20"/>
        <w:rPr>
          <w:rFonts w:cs="Times New Roman"/>
        </w:rPr>
      </w:pPr>
      <w:r>
        <w:t xml:space="preserve">CJJ 63  </w:t>
      </w:r>
      <w:r>
        <w:rPr>
          <w:rFonts w:hint="eastAsia"/>
        </w:rPr>
        <w:t>聚乙烯燃气管道工程技术标准</w:t>
      </w:r>
    </w:p>
    <w:p>
      <w:pPr>
        <w:pStyle w:val="20"/>
        <w:rPr>
          <w:rFonts w:cs="Times New Roman"/>
        </w:rPr>
      </w:pPr>
      <w:r>
        <w:t>TSG D2002</w:t>
      </w:r>
      <w:r>
        <w:rPr>
          <w:rFonts w:cs="Times New Roman"/>
        </w:rPr>
        <w:t>—</w:t>
      </w:r>
      <w:r>
        <w:t xml:space="preserve">2006  </w:t>
      </w:r>
      <w:r>
        <w:rPr>
          <w:rFonts w:hint="eastAsia"/>
        </w:rPr>
        <w:t>燃气用聚乙烯管道焊接技术规则</w:t>
      </w:r>
    </w:p>
    <w:p>
      <w:pPr>
        <w:pStyle w:val="20"/>
        <w:rPr>
          <w:rFonts w:cs="Times New Roman"/>
        </w:rPr>
      </w:pPr>
      <w:r>
        <w:t>TSG D7006</w:t>
      </w:r>
      <w:r>
        <w:rPr>
          <w:rFonts w:cs="Times New Roman"/>
        </w:rPr>
        <w:t>—</w:t>
      </w:r>
      <w:r>
        <w:t xml:space="preserve">2020  </w:t>
      </w:r>
      <w:r>
        <w:rPr>
          <w:rFonts w:hint="eastAsia"/>
        </w:rPr>
        <w:t>压力管道监督检验规则</w:t>
      </w:r>
    </w:p>
    <w:p>
      <w:pPr>
        <w:pStyle w:val="49"/>
        <w:spacing w:before="312" w:after="312"/>
        <w:rPr>
          <w:rFonts w:cs="Times New Roman"/>
        </w:rPr>
      </w:pPr>
      <w:bookmarkStart w:id="21" w:name="_Toc127559627"/>
      <w:r>
        <w:rPr>
          <w:rFonts w:hint="eastAsia"/>
        </w:rPr>
        <w:t>术语和定义</w:t>
      </w:r>
      <w:bookmarkEnd w:id="21"/>
    </w:p>
    <w:p>
      <w:pPr>
        <w:pStyle w:val="20"/>
        <w:rPr>
          <w:rFonts w:cs="Times New Roman"/>
        </w:rPr>
      </w:pPr>
      <w:r>
        <w:t>GB/T 20674.1</w:t>
      </w:r>
      <w:r>
        <w:rPr>
          <w:rFonts w:hint="eastAsia"/>
        </w:rPr>
        <w:t>、</w:t>
      </w:r>
      <w:r>
        <w:t>GB/T 20674.2</w:t>
      </w:r>
      <w:r>
        <w:rPr>
          <w:rFonts w:hint="eastAsia"/>
        </w:rPr>
        <w:t>界定的以及下列术语和定义适用于本文件。</w:t>
      </w:r>
    </w:p>
    <w:p>
      <w:pPr>
        <w:pStyle w:val="43"/>
        <w:spacing w:before="156" w:after="156"/>
        <w:rPr>
          <w:rFonts w:cs="Times New Roman"/>
        </w:rPr>
      </w:pPr>
    </w:p>
    <w:p>
      <w:pPr>
        <w:pStyle w:val="43"/>
        <w:numPr>
          <w:ilvl w:val="0"/>
          <w:numId w:val="0"/>
        </w:numPr>
        <w:spacing w:before="156" w:after="156"/>
        <w:ind w:firstLine="420" w:firstLineChars="200"/>
        <w:rPr>
          <w:rFonts w:cs="Times New Roman"/>
        </w:rPr>
      </w:pPr>
      <w:r>
        <w:rPr>
          <w:rFonts w:hint="eastAsia"/>
        </w:rPr>
        <w:t>熔接工艺评定</w:t>
      </w:r>
    </w:p>
    <w:p>
      <w:pPr>
        <w:pStyle w:val="20"/>
        <w:rPr>
          <w:rFonts w:cs="Times New Roman"/>
        </w:rPr>
      </w:pPr>
      <w:r>
        <w:rPr>
          <w:rFonts w:hint="eastAsia"/>
        </w:rPr>
        <w:t>为使熔接接头符合技术标准要求，对所拟定的熔接工艺的正确性进行验证性试验及结果评价的过程。</w:t>
      </w:r>
    </w:p>
    <w:p>
      <w:pPr>
        <w:pStyle w:val="49"/>
        <w:spacing w:before="312" w:after="312"/>
        <w:rPr>
          <w:rFonts w:cs="Times New Roman"/>
        </w:rPr>
      </w:pPr>
      <w:bookmarkStart w:id="22" w:name="_Toc127559628"/>
      <w:r>
        <w:rPr>
          <w:rFonts w:hint="eastAsia"/>
        </w:rPr>
        <w:t>施工单位及人员</w:t>
      </w:r>
      <w:bookmarkEnd w:id="22"/>
    </w:p>
    <w:p>
      <w:pPr>
        <w:pStyle w:val="93"/>
        <w:spacing w:before="156" w:after="156"/>
        <w:rPr>
          <w:rFonts w:cs="Times New Roman"/>
        </w:rPr>
      </w:pPr>
      <w:r>
        <w:rPr>
          <w:rFonts w:hint="eastAsia"/>
        </w:rPr>
        <w:t>施工单位应当持有</w:t>
      </w:r>
      <w:r>
        <w:t>GB1</w:t>
      </w:r>
      <w:r>
        <w:rPr>
          <w:rFonts w:hint="eastAsia"/>
        </w:rPr>
        <w:t>级压力管道安装修理改造许可资质，并于管道安装施工前向辖区的市级特种设备安全监督管理部门办理告知手续。</w:t>
      </w:r>
    </w:p>
    <w:p>
      <w:pPr>
        <w:pStyle w:val="93"/>
        <w:spacing w:before="156" w:after="156"/>
        <w:rPr>
          <w:rFonts w:cs="Times New Roman"/>
        </w:rPr>
      </w:pPr>
      <w:r>
        <w:rPr>
          <w:rFonts w:hint="eastAsia"/>
        </w:rPr>
        <w:t>熔接作业人员应具备《特种设备作业人员证》，其持证项目应能满足管道熔接要求。</w:t>
      </w:r>
    </w:p>
    <w:p>
      <w:pPr>
        <w:pStyle w:val="93"/>
        <w:spacing w:before="156" w:after="156"/>
        <w:rPr>
          <w:rFonts w:cs="Times New Roman"/>
        </w:rPr>
      </w:pPr>
      <w:r>
        <w:rPr>
          <w:rFonts w:hint="eastAsia"/>
        </w:rPr>
        <w:t>管道熔接前，施工单位应逐一对熔接作业人员核实持证项目证书及有效身份证明，未经实际操作验证或作业证不符合人员，不得于施工现场进行管道熔接作业。</w:t>
      </w:r>
    </w:p>
    <w:p>
      <w:pPr>
        <w:pStyle w:val="93"/>
        <w:spacing w:before="156" w:after="156"/>
        <w:rPr>
          <w:rFonts w:cs="Times New Roman"/>
        </w:rPr>
      </w:pPr>
      <w:r>
        <w:rPr>
          <w:rFonts w:hint="eastAsia"/>
        </w:rPr>
        <w:t>熔接作业人员和现场施工的每个熔接组长都应当与施工单位建立劳动关系。</w:t>
      </w:r>
    </w:p>
    <w:p>
      <w:pPr>
        <w:pStyle w:val="93"/>
        <w:spacing w:before="156" w:after="156"/>
        <w:rPr>
          <w:rFonts w:cs="Times New Roman"/>
        </w:rPr>
      </w:pPr>
      <w:r>
        <w:rPr>
          <w:rFonts w:hint="eastAsia"/>
        </w:rPr>
        <w:t>熔接施工单位应有经评定合格的《熔接工艺评定》。</w:t>
      </w:r>
    </w:p>
    <w:p>
      <w:pPr>
        <w:pStyle w:val="49"/>
        <w:spacing w:before="312" w:after="312"/>
        <w:rPr>
          <w:rFonts w:cs="Times New Roman"/>
        </w:rPr>
      </w:pPr>
      <w:bookmarkStart w:id="23" w:name="_Toc127559629"/>
      <w:r>
        <w:rPr>
          <w:rFonts w:hint="eastAsia"/>
        </w:rPr>
        <w:t>熔接工艺评定</w:t>
      </w:r>
      <w:bookmarkEnd w:id="23"/>
    </w:p>
    <w:p>
      <w:pPr>
        <w:pStyle w:val="93"/>
        <w:spacing w:before="156" w:after="156"/>
        <w:rPr>
          <w:rFonts w:cs="Times New Roman"/>
        </w:rPr>
      </w:pPr>
      <w:r>
        <w:rPr>
          <w:rFonts w:hint="eastAsia"/>
        </w:rPr>
        <w:t>《熔接工艺评定》试件应由施工单位持有《特种设备作业人员证》相应合格项目的熔接工熔接操作完成。</w:t>
      </w:r>
    </w:p>
    <w:p>
      <w:pPr>
        <w:pStyle w:val="93"/>
        <w:spacing w:before="156" w:after="156"/>
        <w:rPr>
          <w:rFonts w:cs="Times New Roman"/>
        </w:rPr>
      </w:pPr>
      <w:r>
        <w:rPr>
          <w:rFonts w:hint="eastAsia"/>
        </w:rPr>
        <w:t>《熔接工艺评定》所用管材、管件应符合</w:t>
      </w:r>
      <w:r>
        <w:t>GB 15558.1</w:t>
      </w:r>
      <w:r>
        <w:rPr>
          <w:rFonts w:hint="eastAsia"/>
        </w:rPr>
        <w:t>《燃气用埋地聚乙烯管道系统</w:t>
      </w:r>
      <w:r>
        <w:t xml:space="preserve"> </w:t>
      </w:r>
      <w:r>
        <w:rPr>
          <w:rFonts w:hint="eastAsia"/>
        </w:rPr>
        <w:t>第</w:t>
      </w:r>
      <w:r>
        <w:t>1</w:t>
      </w:r>
      <w:r>
        <w:rPr>
          <w:rFonts w:hint="eastAsia"/>
        </w:rPr>
        <w:t>部分，管材》和</w:t>
      </w:r>
      <w:r>
        <w:t>GB 15558.2</w:t>
      </w:r>
      <w:r>
        <w:rPr>
          <w:rFonts w:hint="eastAsia"/>
        </w:rPr>
        <w:t>《燃气用埋地聚乙烯管道系统</w:t>
      </w:r>
      <w:r>
        <w:t xml:space="preserve"> </w:t>
      </w:r>
      <w:r>
        <w:rPr>
          <w:rFonts w:hint="eastAsia"/>
        </w:rPr>
        <w:t>第</w:t>
      </w:r>
      <w:r>
        <w:t>2</w:t>
      </w:r>
      <w:r>
        <w:rPr>
          <w:rFonts w:hint="eastAsia"/>
        </w:rPr>
        <w:t>部分，管件》的规定。</w:t>
      </w:r>
    </w:p>
    <w:p>
      <w:pPr>
        <w:pStyle w:val="93"/>
        <w:spacing w:before="156" w:after="156"/>
        <w:rPr>
          <w:rFonts w:cs="Times New Roman"/>
        </w:rPr>
      </w:pPr>
      <w:r>
        <w:rPr>
          <w:rFonts w:hint="eastAsia"/>
          <w:lang w:eastAsia="zh-CN"/>
        </w:rPr>
        <w:t>《</w:t>
      </w:r>
      <w:r>
        <w:rPr>
          <w:rFonts w:hint="eastAsia"/>
        </w:rPr>
        <w:t>熔接工艺评定</w:t>
      </w:r>
      <w:r>
        <w:rPr>
          <w:rFonts w:hint="eastAsia"/>
          <w:lang w:eastAsia="zh-CN"/>
        </w:rPr>
        <w:t>》</w:t>
      </w:r>
      <w:r>
        <w:rPr>
          <w:rFonts w:hint="eastAsia"/>
        </w:rPr>
        <w:t>所使用的熔接设备应符合</w:t>
      </w:r>
      <w:r>
        <w:t>GB/T 20674.1</w:t>
      </w:r>
      <w:r>
        <w:rPr>
          <w:rFonts w:hint="eastAsia"/>
        </w:rPr>
        <w:t>《塑料管材和管件</w:t>
      </w:r>
      <w:r>
        <w:t xml:space="preserve"> </w:t>
      </w:r>
      <w:r>
        <w:rPr>
          <w:rFonts w:hint="eastAsia"/>
        </w:rPr>
        <w:t>聚乙烯系统熔接设备</w:t>
      </w:r>
      <w:r>
        <w:t xml:space="preserve"> </w:t>
      </w:r>
      <w:r>
        <w:rPr>
          <w:rFonts w:hint="eastAsia"/>
        </w:rPr>
        <w:t>第</w:t>
      </w:r>
      <w:r>
        <w:t>1</w:t>
      </w:r>
      <w:r>
        <w:rPr>
          <w:rFonts w:hint="eastAsia"/>
        </w:rPr>
        <w:t>部分：热熔对接》和</w:t>
      </w:r>
      <w:r>
        <w:t>GB/T 20674.2</w:t>
      </w:r>
      <w:r>
        <w:rPr>
          <w:rFonts w:hint="eastAsia"/>
        </w:rPr>
        <w:t>《塑料管材和管件</w:t>
      </w:r>
      <w:r>
        <w:t xml:space="preserve"> </w:t>
      </w:r>
      <w:r>
        <w:rPr>
          <w:rFonts w:hint="eastAsia"/>
        </w:rPr>
        <w:t>聚乙烯系统熔接设备</w:t>
      </w:r>
      <w:r>
        <w:t xml:space="preserve"> </w:t>
      </w:r>
      <w:r>
        <w:rPr>
          <w:rFonts w:hint="eastAsia"/>
        </w:rPr>
        <w:t>第</w:t>
      </w:r>
      <w:r>
        <w:t>2</w:t>
      </w:r>
      <w:r>
        <w:rPr>
          <w:rFonts w:hint="eastAsia"/>
        </w:rPr>
        <w:t>部分：电熔连接》的要求。</w:t>
      </w:r>
    </w:p>
    <w:p>
      <w:pPr>
        <w:pStyle w:val="93"/>
        <w:spacing w:before="156" w:after="156"/>
        <w:rPr>
          <w:rFonts w:cs="Times New Roman"/>
        </w:rPr>
      </w:pPr>
      <w:r>
        <w:rPr>
          <w:rFonts w:hint="eastAsia"/>
          <w:lang w:eastAsia="zh-CN"/>
        </w:rPr>
        <w:t>《</w:t>
      </w:r>
      <w:r>
        <w:rPr>
          <w:rFonts w:hint="eastAsia"/>
        </w:rPr>
        <w:t>熔接工艺评定</w:t>
      </w:r>
      <w:r>
        <w:rPr>
          <w:rFonts w:hint="eastAsia"/>
          <w:lang w:eastAsia="zh-CN"/>
        </w:rPr>
        <w:t>》</w:t>
      </w:r>
      <w:r>
        <w:rPr>
          <w:rFonts w:hint="eastAsia"/>
        </w:rPr>
        <w:t>所用熔接没备、检验与试验设备应处于完好状态，并按</w:t>
      </w:r>
      <w:r>
        <w:t>CJJ 63</w:t>
      </w:r>
      <w:r>
        <w:rPr>
          <w:rFonts w:hint="eastAsia"/>
        </w:rPr>
        <w:t>的规定校准或检定合格。</w:t>
      </w:r>
    </w:p>
    <w:p>
      <w:pPr>
        <w:pStyle w:val="93"/>
        <w:spacing w:before="156" w:after="156"/>
        <w:rPr>
          <w:rFonts w:cs="Times New Roman"/>
        </w:rPr>
      </w:pPr>
      <w:r>
        <w:rPr>
          <w:rFonts w:hint="eastAsia"/>
        </w:rPr>
        <w:t>《熔接工艺评定》所用试件的切割、刮削、组对以及清理等工艺的操作规程应符合</w:t>
      </w:r>
      <w:r>
        <w:t>TSG D2002-2006</w:t>
      </w:r>
      <w:r>
        <w:rPr>
          <w:rFonts w:hint="eastAsia"/>
        </w:rPr>
        <w:t>《燃气用聚乙烯管道焊接技术规则》中第六章的要求。</w:t>
      </w:r>
    </w:p>
    <w:p>
      <w:pPr>
        <w:pStyle w:val="93"/>
        <w:spacing w:before="156" w:after="156"/>
        <w:rPr>
          <w:rFonts w:cs="Times New Roman"/>
        </w:rPr>
      </w:pPr>
      <w:r>
        <w:rPr>
          <w:rFonts w:hint="eastAsia"/>
        </w:rPr>
        <w:t>《熔接工艺评定》报告格式参见附录</w:t>
      </w:r>
      <w:r>
        <w:t>A</w:t>
      </w:r>
      <w:r>
        <w:rPr>
          <w:rFonts w:hint="eastAsia"/>
        </w:rPr>
        <w:t>。</w:t>
      </w:r>
    </w:p>
    <w:p>
      <w:pPr>
        <w:pStyle w:val="93"/>
        <w:spacing w:before="156" w:after="156"/>
        <w:rPr>
          <w:rFonts w:cs="Times New Roman"/>
        </w:rPr>
      </w:pPr>
      <w:r>
        <w:rPr>
          <w:rFonts w:hint="eastAsia"/>
        </w:rPr>
        <w:t>评定熔接工艺的试件经检验检测后，其试样应保存，保存期应至该试样的《熔接工艺评定》评定项目重新修订或废止为止。</w:t>
      </w:r>
    </w:p>
    <w:p>
      <w:pPr>
        <w:pStyle w:val="49"/>
        <w:spacing w:before="312" w:after="312"/>
        <w:rPr>
          <w:rFonts w:cs="Times New Roman"/>
        </w:rPr>
      </w:pPr>
      <w:bookmarkStart w:id="24" w:name="_Toc127559630"/>
      <w:r>
        <w:rPr>
          <w:rFonts w:hint="eastAsia"/>
        </w:rPr>
        <w:t>熔接设备</w:t>
      </w:r>
      <w:bookmarkEnd w:id="24"/>
    </w:p>
    <w:p>
      <w:pPr>
        <w:pStyle w:val="93"/>
        <w:spacing w:before="156" w:after="156"/>
        <w:rPr>
          <w:rFonts w:cs="Times New Roman"/>
        </w:rPr>
      </w:pPr>
      <w:r>
        <w:rPr>
          <w:rFonts w:hint="eastAsia"/>
        </w:rPr>
        <w:t>熔接设备应进行性能定期检验并在明显部位有固定定期检验标志，定期检验每年应至少进行一次。</w:t>
      </w:r>
    </w:p>
    <w:p>
      <w:pPr>
        <w:pStyle w:val="93"/>
        <w:spacing w:before="156" w:after="156"/>
        <w:rPr>
          <w:rFonts w:cs="Times New Roman"/>
        </w:rPr>
      </w:pPr>
      <w:r>
        <w:rPr>
          <w:rFonts w:hint="eastAsia"/>
        </w:rPr>
        <w:t>熔接设备检验机构应获得省级以上的熔接设备检验项目资质认定。</w:t>
      </w:r>
    </w:p>
    <w:p>
      <w:pPr>
        <w:pStyle w:val="93"/>
        <w:spacing w:before="156" w:after="156"/>
        <w:rPr>
          <w:rFonts w:cs="Times New Roman"/>
        </w:rPr>
      </w:pPr>
      <w:r>
        <w:rPr>
          <w:rFonts w:hint="eastAsia"/>
        </w:rPr>
        <w:t>熔接设备使用单位应建立设备管理档案。其中至少应包括：仪器设备履历表、购买合同、合格证、说明书、维护保养记录、检验报告。</w:t>
      </w:r>
    </w:p>
    <w:p>
      <w:pPr>
        <w:pStyle w:val="93"/>
        <w:spacing w:before="156" w:after="156"/>
        <w:rPr>
          <w:rFonts w:cs="Times New Roman"/>
        </w:rPr>
      </w:pPr>
      <w:r>
        <w:rPr>
          <w:rFonts w:hint="eastAsia"/>
        </w:rPr>
        <w:t>熔接设备使用单位应在一个检验周期内，对设备至少进行一次维护和保养，并有相应的记录。</w:t>
      </w:r>
    </w:p>
    <w:p>
      <w:pPr>
        <w:pStyle w:val="93"/>
        <w:spacing w:before="156" w:after="156"/>
        <w:rPr>
          <w:rFonts w:cs="Times New Roman"/>
        </w:rPr>
      </w:pPr>
      <w:r>
        <w:rPr>
          <w:rFonts w:hint="eastAsia"/>
        </w:rPr>
        <w:t>热熔对接设备定期检验项目应按</w:t>
      </w:r>
      <w:r>
        <w:t>GB/T 20674.1</w:t>
      </w:r>
      <w:r>
        <w:rPr>
          <w:rFonts w:hint="eastAsia"/>
        </w:rPr>
        <w:t>《塑料管材和管件</w:t>
      </w:r>
      <w:r>
        <w:t xml:space="preserve"> </w:t>
      </w:r>
      <w:r>
        <w:rPr>
          <w:rFonts w:hint="eastAsia"/>
        </w:rPr>
        <w:t>聚乙烯系统熔接设备</w:t>
      </w:r>
      <w:r>
        <w:t xml:space="preserve"> </w:t>
      </w:r>
      <w:r>
        <w:rPr>
          <w:rFonts w:hint="eastAsia"/>
        </w:rPr>
        <w:t>第</w:t>
      </w:r>
      <w:r>
        <w:t>1</w:t>
      </w:r>
      <w:r>
        <w:rPr>
          <w:rFonts w:hint="eastAsia"/>
        </w:rPr>
        <w:t>部分：热熔对接》表</w:t>
      </w:r>
      <w:r>
        <w:t>6</w:t>
      </w:r>
      <w:r>
        <w:rPr>
          <w:rFonts w:hint="eastAsia"/>
        </w:rPr>
        <w:t>中规定项目执行。</w:t>
      </w:r>
    </w:p>
    <w:p>
      <w:pPr>
        <w:pStyle w:val="93"/>
        <w:spacing w:before="156" w:after="156"/>
        <w:rPr>
          <w:rFonts w:cs="Times New Roman"/>
        </w:rPr>
      </w:pPr>
      <w:r>
        <w:rPr>
          <w:rFonts w:hint="eastAsia"/>
        </w:rPr>
        <w:t>电熔连接设备定期检验项目应按</w:t>
      </w:r>
      <w:r>
        <w:t xml:space="preserve">GB/T 20674.2 </w:t>
      </w:r>
      <w:r>
        <w:rPr>
          <w:rFonts w:hint="eastAsia"/>
        </w:rPr>
        <w:t>《塑料管材和管件</w:t>
      </w:r>
      <w:r>
        <w:t xml:space="preserve"> </w:t>
      </w:r>
      <w:r>
        <w:rPr>
          <w:rFonts w:hint="eastAsia"/>
        </w:rPr>
        <w:t>聚乙烯系统熔接设备</w:t>
      </w:r>
      <w:r>
        <w:t xml:space="preserve"> </w:t>
      </w:r>
      <w:r>
        <w:rPr>
          <w:rFonts w:hint="eastAsia"/>
        </w:rPr>
        <w:t>第</w:t>
      </w:r>
      <w:r>
        <w:t>2</w:t>
      </w:r>
      <w:r>
        <w:rPr>
          <w:rFonts w:hint="eastAsia"/>
        </w:rPr>
        <w:t>部分：电熔连接》表</w:t>
      </w:r>
      <w:r>
        <w:t>3</w:t>
      </w:r>
      <w:r>
        <w:rPr>
          <w:rFonts w:hint="eastAsia"/>
        </w:rPr>
        <w:t>中规定项目执行。</w:t>
      </w:r>
    </w:p>
    <w:p>
      <w:pPr>
        <w:pStyle w:val="93"/>
        <w:spacing w:before="156" w:after="156"/>
        <w:rPr>
          <w:rFonts w:cs="Times New Roman"/>
        </w:rPr>
      </w:pPr>
      <w:r>
        <w:rPr>
          <w:rFonts w:hint="eastAsia"/>
        </w:rPr>
        <w:t>熔接设备的定期检验报告及检验数据应至少保存</w:t>
      </w:r>
      <w:r>
        <w:t>2</w:t>
      </w:r>
      <w:r>
        <w:rPr>
          <w:rFonts w:hint="eastAsia"/>
        </w:rPr>
        <w:t>个检定周期。</w:t>
      </w:r>
    </w:p>
    <w:p>
      <w:pPr>
        <w:pStyle w:val="93"/>
        <w:spacing w:before="156" w:after="156"/>
        <w:rPr>
          <w:rFonts w:cs="Times New Roman"/>
        </w:rPr>
      </w:pPr>
      <w:r>
        <w:rPr>
          <w:rFonts w:hint="eastAsia"/>
        </w:rPr>
        <w:t>施工现场熔接施工前，施工单位应核实熔接设备及其各项熔接参数是否符合相应《熔接工艺评定》要求。</w:t>
      </w:r>
    </w:p>
    <w:p>
      <w:pPr>
        <w:pStyle w:val="49"/>
        <w:spacing w:before="312" w:after="312"/>
        <w:rPr>
          <w:rFonts w:cs="Times New Roman"/>
        </w:rPr>
      </w:pPr>
      <w:bookmarkStart w:id="25" w:name="_Toc127559631"/>
      <w:r>
        <w:rPr>
          <w:rFonts w:hint="eastAsia"/>
        </w:rPr>
        <w:t>熔接环境</w:t>
      </w:r>
      <w:bookmarkEnd w:id="25"/>
    </w:p>
    <w:p>
      <w:pPr>
        <w:pStyle w:val="93"/>
        <w:spacing w:before="156" w:after="156"/>
        <w:rPr>
          <w:rFonts w:cs="Times New Roman"/>
        </w:rPr>
      </w:pPr>
      <w:r>
        <w:rPr>
          <w:rFonts w:hint="eastAsia"/>
        </w:rPr>
        <w:t>管道熔接应在环境温度为﹣</w:t>
      </w:r>
      <w:r>
        <w:t>5</w:t>
      </w:r>
      <w:r>
        <w:rPr>
          <w:rFonts w:hint="eastAsia"/>
        </w:rPr>
        <w:t>℃～</w:t>
      </w:r>
      <w:r>
        <w:t>40</w:t>
      </w:r>
      <w:r>
        <w:rPr>
          <w:rFonts w:hint="eastAsia"/>
        </w:rPr>
        <w:t>℃范围内进行。当环境温度超出此范围或在风雨天气条件下熔接施工时，应采取相应保护和修正措施，并调整熔接工艺，调整后的熔接工艺应经过技术负责人签字批准，方可执行。并将此工艺调整的相关文件存入档案。</w:t>
      </w:r>
    </w:p>
    <w:p>
      <w:pPr>
        <w:pStyle w:val="93"/>
        <w:spacing w:before="156" w:after="156"/>
        <w:rPr>
          <w:rFonts w:cs="Times New Roman"/>
        </w:rPr>
      </w:pPr>
      <w:r>
        <w:rPr>
          <w:rFonts w:hint="eastAsia"/>
        </w:rPr>
        <w:t>管道熔接过程中，应避免强烈阳光直射，管材、管件应在施工现场搁置一定时间，使管件的温度、表面湿度等条件与施工现场接近后再进行熔接</w:t>
      </w:r>
      <w:r>
        <w:rPr>
          <w:rFonts w:hint="eastAsia"/>
          <w:lang w:eastAsia="zh-CN"/>
        </w:rPr>
        <w:t>，</w:t>
      </w:r>
      <w:r>
        <w:rPr>
          <w:rFonts w:hint="eastAsia"/>
          <w:color w:val="auto"/>
          <w:u w:val="none"/>
          <w:lang w:val="en-US" w:eastAsia="zh-CN"/>
        </w:rPr>
        <w:t>并记入</w:t>
      </w:r>
      <w:r>
        <w:rPr>
          <w:rFonts w:hint="eastAsia"/>
          <w:color w:val="auto"/>
          <w:u w:val="none"/>
        </w:rPr>
        <w:t>现场</w:t>
      </w:r>
      <w:r>
        <w:rPr>
          <w:rFonts w:hint="eastAsia"/>
          <w:color w:val="auto"/>
          <w:u w:val="none"/>
          <w:lang w:val="en-US" w:eastAsia="zh-CN"/>
        </w:rPr>
        <w:t>施工记录</w:t>
      </w:r>
      <w:r>
        <w:rPr>
          <w:rFonts w:hint="eastAsia"/>
          <w:color w:val="auto"/>
          <w:u w:val="none"/>
        </w:rPr>
        <w:t>。</w:t>
      </w:r>
    </w:p>
    <w:p>
      <w:pPr>
        <w:pStyle w:val="51"/>
      </w:pPr>
    </w:p>
    <w:p>
      <w:pPr>
        <w:pStyle w:val="61"/>
      </w:pPr>
    </w:p>
    <w:p>
      <w:pPr>
        <w:pStyle w:val="64"/>
        <w:rPr>
          <w:rFonts w:cs="Times New Roman"/>
        </w:rPr>
      </w:pPr>
      <w:bookmarkStart w:id="27" w:name="_GoBack"/>
      <w:bookmarkEnd w:id="27"/>
      <w:r>
        <w:rPr>
          <w:rFonts w:cs="Times New Roman"/>
        </w:rPr>
        <w:br w:type="textWrapping"/>
      </w:r>
      <w:bookmarkStart w:id="26" w:name="_Toc127559632"/>
      <w:r>
        <w:rPr>
          <w:rFonts w:hint="eastAsia"/>
        </w:rPr>
        <w:t>（资料性附录）</w:t>
      </w:r>
      <w:r>
        <w:rPr>
          <w:rFonts w:cs="Times New Roman"/>
        </w:rPr>
        <w:br w:type="textWrapping"/>
      </w:r>
      <w:r>
        <w:rPr>
          <w:rFonts w:hint="eastAsia"/>
        </w:rPr>
        <w:t>熔接工艺评定报告样式</w:t>
      </w:r>
      <w:bookmarkEnd w:id="26"/>
    </w:p>
    <w:p>
      <w:pPr>
        <w:pStyle w:val="65"/>
        <w:spacing w:before="312" w:after="312"/>
        <w:rPr>
          <w:rFonts w:cs="Times New Roman"/>
        </w:rPr>
      </w:pPr>
      <w:r>
        <w:rPr>
          <w:rFonts w:hint="eastAsia"/>
        </w:rPr>
        <w:t>热熔对接熔接工艺评定报告</w:t>
      </w:r>
    </w:p>
    <w:p>
      <w:pPr>
        <w:pStyle w:val="62"/>
        <w:spacing w:before="156" w:after="156"/>
        <w:rPr>
          <w:rFonts w:cs="Times New Roman"/>
        </w:rPr>
      </w:pPr>
      <w:r>
        <w:rPr>
          <w:rFonts w:hint="eastAsia"/>
        </w:rPr>
        <w:t>热熔对接熔接工艺评定报告</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505"/>
        <w:gridCol w:w="344"/>
        <w:gridCol w:w="862"/>
        <w:gridCol w:w="52"/>
        <w:gridCol w:w="621"/>
        <w:gridCol w:w="336"/>
        <w:gridCol w:w="224"/>
        <w:gridCol w:w="571"/>
        <w:gridCol w:w="487"/>
        <w:gridCol w:w="83"/>
        <w:gridCol w:w="386"/>
        <w:gridCol w:w="795"/>
        <w:gridCol w:w="261"/>
        <w:gridCol w:w="535"/>
        <w:gridCol w:w="361"/>
        <w:gridCol w:w="634"/>
        <w:gridCol w:w="222"/>
        <w:gridCol w:w="759"/>
        <w:gridCol w:w="8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9579" w:type="dxa"/>
            <w:gridSpan w:val="20"/>
            <w:vAlign w:val="center"/>
          </w:tcPr>
          <w:p>
            <w:pPr>
              <w:pStyle w:val="93"/>
              <w:numPr>
                <w:ilvl w:val="0"/>
                <w:numId w:val="0"/>
              </w:numPr>
              <w:spacing w:before="156" w:after="156"/>
              <w:jc w:val="center"/>
              <w:rPr>
                <w:rFonts w:cs="Times New Roman"/>
              </w:rPr>
            </w:pPr>
            <w:r>
              <w:rPr>
                <w:rFonts w:hint="eastAsia"/>
              </w:rPr>
              <w:t>聚乙烯热熔对接熔接工艺评定报告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3651" w:type="dxa"/>
            <w:gridSpan w:val="8"/>
            <w:tcBorders>
              <w:right w:val="nil"/>
            </w:tcBorders>
            <w:vAlign w:val="center"/>
          </w:tcPr>
          <w:p>
            <w:pPr>
              <w:pStyle w:val="93"/>
              <w:numPr>
                <w:ilvl w:val="0"/>
                <w:numId w:val="0"/>
              </w:numPr>
              <w:spacing w:before="156" w:after="156"/>
              <w:rPr>
                <w:rFonts w:cs="Times New Roman"/>
              </w:rPr>
            </w:pPr>
            <w:r>
              <w:rPr>
                <w:rFonts w:hint="eastAsia"/>
              </w:rPr>
              <w:t>评定单位（盖章）：</w:t>
            </w:r>
          </w:p>
        </w:tc>
        <w:tc>
          <w:tcPr>
            <w:tcW w:w="2598" w:type="dxa"/>
            <w:gridSpan w:val="6"/>
            <w:tcBorders>
              <w:left w:val="nil"/>
              <w:right w:val="nil"/>
            </w:tcBorders>
            <w:vAlign w:val="center"/>
          </w:tcPr>
          <w:p>
            <w:pPr>
              <w:pStyle w:val="93"/>
              <w:numPr>
                <w:ilvl w:val="0"/>
                <w:numId w:val="0"/>
              </w:numPr>
              <w:spacing w:before="156" w:after="156"/>
              <w:rPr>
                <w:rFonts w:cs="Times New Roman"/>
              </w:rPr>
            </w:pPr>
            <w:r>
              <w:rPr>
                <w:rFonts w:hint="eastAsia"/>
              </w:rPr>
              <w:t>熔接日期：</w:t>
            </w:r>
          </w:p>
        </w:tc>
        <w:tc>
          <w:tcPr>
            <w:tcW w:w="3330" w:type="dxa"/>
            <w:gridSpan w:val="6"/>
            <w:tcBorders>
              <w:left w:val="nil"/>
            </w:tcBorders>
            <w:vAlign w:val="center"/>
          </w:tcPr>
          <w:p>
            <w:pPr>
              <w:pStyle w:val="93"/>
              <w:numPr>
                <w:ilvl w:val="0"/>
                <w:numId w:val="0"/>
              </w:numPr>
              <w:spacing w:before="156" w:after="156"/>
              <w:rPr>
                <w:rFonts w:cs="Times New Roman"/>
              </w:rPr>
            </w:pPr>
            <w:r>
              <w:rPr>
                <w:rFonts w:hint="eastAsia"/>
              </w:rPr>
              <w:t>工艺评定编号：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1204" w:type="dxa"/>
            <w:gridSpan w:val="2"/>
            <w:vAlign w:val="center"/>
          </w:tcPr>
          <w:p>
            <w:pPr>
              <w:pStyle w:val="93"/>
              <w:numPr>
                <w:ilvl w:val="0"/>
                <w:numId w:val="0"/>
              </w:numPr>
              <w:spacing w:before="156" w:after="156"/>
              <w:jc w:val="center"/>
              <w:rPr>
                <w:rFonts w:cs="Times New Roman"/>
              </w:rPr>
            </w:pPr>
            <w:r>
              <w:rPr>
                <w:rFonts w:hint="eastAsia"/>
              </w:rPr>
              <w:t>试件名称及编号</w:t>
            </w:r>
          </w:p>
        </w:tc>
        <w:tc>
          <w:tcPr>
            <w:tcW w:w="1886" w:type="dxa"/>
            <w:gridSpan w:val="4"/>
            <w:vAlign w:val="center"/>
          </w:tcPr>
          <w:p>
            <w:pPr>
              <w:pStyle w:val="93"/>
              <w:numPr>
                <w:ilvl w:val="0"/>
                <w:numId w:val="0"/>
              </w:numPr>
              <w:spacing w:before="156" w:after="156"/>
              <w:jc w:val="center"/>
              <w:rPr>
                <w:rFonts w:cs="Times New Roman"/>
              </w:rPr>
            </w:pPr>
          </w:p>
        </w:tc>
        <w:tc>
          <w:tcPr>
            <w:tcW w:w="1625" w:type="dxa"/>
            <w:gridSpan w:val="4"/>
            <w:vAlign w:val="center"/>
          </w:tcPr>
          <w:p>
            <w:pPr>
              <w:pStyle w:val="93"/>
              <w:numPr>
                <w:ilvl w:val="0"/>
                <w:numId w:val="0"/>
              </w:numPr>
              <w:spacing w:before="156" w:after="156"/>
              <w:jc w:val="center"/>
              <w:rPr>
                <w:rFonts w:cs="Times New Roman"/>
              </w:rPr>
            </w:pPr>
            <w:r>
              <w:rPr>
                <w:rFonts w:hint="eastAsia"/>
              </w:rPr>
              <w:t>规格系列</w:t>
            </w:r>
          </w:p>
        </w:tc>
        <w:tc>
          <w:tcPr>
            <w:tcW w:w="1534" w:type="dxa"/>
            <w:gridSpan w:val="4"/>
            <w:vAlign w:val="center"/>
          </w:tcPr>
          <w:p>
            <w:pPr>
              <w:pStyle w:val="93"/>
              <w:numPr>
                <w:ilvl w:val="0"/>
                <w:numId w:val="0"/>
              </w:numPr>
              <w:spacing w:before="156" w:after="156"/>
              <w:jc w:val="center"/>
              <w:rPr>
                <w:rFonts w:cs="Times New Roman"/>
              </w:rPr>
            </w:pPr>
          </w:p>
        </w:tc>
        <w:tc>
          <w:tcPr>
            <w:tcW w:w="1724" w:type="dxa"/>
            <w:gridSpan w:val="4"/>
            <w:vAlign w:val="center"/>
          </w:tcPr>
          <w:p>
            <w:pPr>
              <w:pStyle w:val="93"/>
              <w:numPr>
                <w:ilvl w:val="0"/>
                <w:numId w:val="0"/>
              </w:numPr>
              <w:spacing w:before="156" w:after="156"/>
              <w:jc w:val="center"/>
              <w:rPr>
                <w:rFonts w:cs="Times New Roman"/>
              </w:rPr>
            </w:pPr>
            <w:r>
              <w:rPr>
                <w:rFonts w:hint="eastAsia"/>
              </w:rPr>
              <w:t>执行标准</w:t>
            </w:r>
          </w:p>
        </w:tc>
        <w:tc>
          <w:tcPr>
            <w:tcW w:w="1606" w:type="dxa"/>
            <w:gridSpan w:val="2"/>
            <w:vAlign w:val="center"/>
          </w:tcPr>
          <w:p>
            <w:pPr>
              <w:pStyle w:val="93"/>
              <w:numPr>
                <w:ilvl w:val="0"/>
                <w:numId w:val="0"/>
              </w:numPr>
              <w:spacing w:before="156" w:after="156"/>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204" w:type="dxa"/>
            <w:gridSpan w:val="2"/>
            <w:vAlign w:val="center"/>
          </w:tcPr>
          <w:p>
            <w:pPr>
              <w:pStyle w:val="93"/>
              <w:numPr>
                <w:ilvl w:val="0"/>
                <w:numId w:val="0"/>
              </w:numPr>
              <w:spacing w:before="156" w:after="156"/>
              <w:jc w:val="center"/>
              <w:rPr>
                <w:rFonts w:cs="Times New Roman"/>
              </w:rPr>
            </w:pPr>
            <w:r>
              <w:rPr>
                <w:rFonts w:hint="eastAsia"/>
              </w:rPr>
              <w:t>检验与试验单位</w:t>
            </w:r>
          </w:p>
        </w:tc>
        <w:tc>
          <w:tcPr>
            <w:tcW w:w="1886" w:type="dxa"/>
            <w:gridSpan w:val="4"/>
            <w:vAlign w:val="center"/>
          </w:tcPr>
          <w:p>
            <w:pPr>
              <w:pStyle w:val="93"/>
              <w:numPr>
                <w:ilvl w:val="0"/>
                <w:numId w:val="0"/>
              </w:numPr>
              <w:spacing w:before="156" w:after="156"/>
              <w:jc w:val="center"/>
              <w:rPr>
                <w:rFonts w:cs="Times New Roman"/>
              </w:rPr>
            </w:pPr>
          </w:p>
        </w:tc>
        <w:tc>
          <w:tcPr>
            <w:tcW w:w="1625" w:type="dxa"/>
            <w:gridSpan w:val="4"/>
            <w:vAlign w:val="center"/>
          </w:tcPr>
          <w:p>
            <w:pPr>
              <w:pStyle w:val="93"/>
              <w:numPr>
                <w:ilvl w:val="0"/>
                <w:numId w:val="0"/>
              </w:numPr>
              <w:spacing w:before="156" w:after="156"/>
              <w:jc w:val="center"/>
              <w:rPr>
                <w:rFonts w:cs="Times New Roman"/>
              </w:rPr>
            </w:pPr>
            <w:r>
              <w:rPr>
                <w:rFonts w:hint="eastAsia"/>
              </w:rPr>
              <w:t>送样数量</w:t>
            </w:r>
          </w:p>
        </w:tc>
        <w:tc>
          <w:tcPr>
            <w:tcW w:w="1534" w:type="dxa"/>
            <w:gridSpan w:val="4"/>
            <w:vAlign w:val="center"/>
          </w:tcPr>
          <w:p>
            <w:pPr>
              <w:pStyle w:val="93"/>
              <w:numPr>
                <w:ilvl w:val="0"/>
                <w:numId w:val="0"/>
              </w:numPr>
              <w:spacing w:before="156" w:after="156"/>
              <w:jc w:val="center"/>
              <w:rPr>
                <w:rFonts w:cs="Times New Roman"/>
              </w:rPr>
            </w:pPr>
          </w:p>
        </w:tc>
        <w:tc>
          <w:tcPr>
            <w:tcW w:w="1724" w:type="dxa"/>
            <w:gridSpan w:val="4"/>
            <w:vAlign w:val="center"/>
          </w:tcPr>
          <w:p>
            <w:pPr>
              <w:pStyle w:val="93"/>
              <w:numPr>
                <w:ilvl w:val="0"/>
                <w:numId w:val="0"/>
              </w:numPr>
              <w:spacing w:before="156" w:after="156"/>
              <w:jc w:val="center"/>
              <w:rPr>
                <w:rFonts w:cs="Times New Roman"/>
              </w:rPr>
            </w:pPr>
            <w:r>
              <w:rPr>
                <w:rFonts w:hint="eastAsia"/>
              </w:rPr>
              <w:t>送样日期</w:t>
            </w:r>
          </w:p>
        </w:tc>
        <w:tc>
          <w:tcPr>
            <w:tcW w:w="1606" w:type="dxa"/>
            <w:gridSpan w:val="2"/>
            <w:vAlign w:val="center"/>
          </w:tcPr>
          <w:p>
            <w:pPr>
              <w:pStyle w:val="93"/>
              <w:numPr>
                <w:ilvl w:val="0"/>
                <w:numId w:val="0"/>
              </w:numPr>
              <w:spacing w:before="156" w:after="156"/>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4" w:type="dxa"/>
            <w:gridSpan w:val="2"/>
            <w:vAlign w:val="center"/>
          </w:tcPr>
          <w:p>
            <w:pPr>
              <w:pStyle w:val="93"/>
              <w:numPr>
                <w:ilvl w:val="0"/>
                <w:numId w:val="0"/>
              </w:numPr>
              <w:spacing w:before="156" w:after="156"/>
              <w:jc w:val="center"/>
              <w:rPr>
                <w:rFonts w:cs="Times New Roman"/>
              </w:rPr>
            </w:pPr>
            <w:r>
              <w:rPr>
                <w:rFonts w:hint="eastAsia"/>
              </w:rPr>
              <w:t>管道元件制造单位</w:t>
            </w:r>
          </w:p>
        </w:tc>
        <w:tc>
          <w:tcPr>
            <w:tcW w:w="1886" w:type="dxa"/>
            <w:gridSpan w:val="4"/>
            <w:vAlign w:val="center"/>
          </w:tcPr>
          <w:p>
            <w:pPr>
              <w:pStyle w:val="93"/>
              <w:numPr>
                <w:ilvl w:val="0"/>
                <w:numId w:val="0"/>
              </w:numPr>
              <w:spacing w:before="156" w:after="156"/>
              <w:jc w:val="center"/>
              <w:rPr>
                <w:rFonts w:cs="Times New Roman"/>
              </w:rPr>
            </w:pPr>
          </w:p>
        </w:tc>
        <w:tc>
          <w:tcPr>
            <w:tcW w:w="1625" w:type="dxa"/>
            <w:gridSpan w:val="4"/>
            <w:vAlign w:val="center"/>
          </w:tcPr>
          <w:p>
            <w:pPr>
              <w:pStyle w:val="93"/>
              <w:numPr>
                <w:ilvl w:val="0"/>
                <w:numId w:val="0"/>
              </w:numPr>
              <w:spacing w:before="156" w:after="156"/>
              <w:jc w:val="center"/>
              <w:rPr>
                <w:rFonts w:cs="Times New Roman"/>
              </w:rPr>
            </w:pPr>
            <w:r>
              <w:rPr>
                <w:rFonts w:hint="eastAsia"/>
              </w:rPr>
              <w:t>原材料</w:t>
            </w:r>
          </w:p>
        </w:tc>
        <w:tc>
          <w:tcPr>
            <w:tcW w:w="4864" w:type="dxa"/>
            <w:gridSpan w:val="10"/>
            <w:vAlign w:val="center"/>
          </w:tcPr>
          <w:p>
            <w:pPr>
              <w:pStyle w:val="93"/>
              <w:numPr>
                <w:ilvl w:val="0"/>
                <w:numId w:val="0"/>
              </w:numPr>
              <w:spacing w:before="156" w:after="156"/>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04" w:type="dxa"/>
            <w:gridSpan w:val="2"/>
            <w:vAlign w:val="center"/>
          </w:tcPr>
          <w:p>
            <w:pPr>
              <w:pStyle w:val="93"/>
              <w:numPr>
                <w:ilvl w:val="0"/>
                <w:numId w:val="0"/>
              </w:numPr>
              <w:spacing w:before="156" w:after="156"/>
              <w:jc w:val="center"/>
              <w:rPr>
                <w:rFonts w:cs="Times New Roman"/>
              </w:rPr>
            </w:pPr>
            <w:r>
              <w:rPr>
                <w:rFonts w:hint="eastAsia"/>
              </w:rPr>
              <w:t>熔接工姓名及编号</w:t>
            </w:r>
          </w:p>
        </w:tc>
        <w:tc>
          <w:tcPr>
            <w:tcW w:w="1886" w:type="dxa"/>
            <w:gridSpan w:val="4"/>
            <w:vAlign w:val="center"/>
          </w:tcPr>
          <w:p>
            <w:pPr>
              <w:pStyle w:val="93"/>
              <w:numPr>
                <w:ilvl w:val="0"/>
                <w:numId w:val="0"/>
              </w:numPr>
              <w:spacing w:before="156" w:after="156"/>
              <w:jc w:val="center"/>
              <w:rPr>
                <w:rFonts w:cs="Times New Roman"/>
              </w:rPr>
            </w:pPr>
          </w:p>
        </w:tc>
        <w:tc>
          <w:tcPr>
            <w:tcW w:w="1625" w:type="dxa"/>
            <w:gridSpan w:val="4"/>
            <w:vAlign w:val="center"/>
          </w:tcPr>
          <w:p>
            <w:pPr>
              <w:pStyle w:val="93"/>
              <w:numPr>
                <w:ilvl w:val="0"/>
                <w:numId w:val="0"/>
              </w:numPr>
              <w:spacing w:before="156" w:after="156"/>
              <w:jc w:val="center"/>
              <w:rPr>
                <w:rFonts w:cs="Times New Roman"/>
              </w:rPr>
            </w:pPr>
            <w:r>
              <w:rPr>
                <w:rFonts w:hint="eastAsia"/>
              </w:rPr>
              <w:t>熔接设备信息</w:t>
            </w:r>
          </w:p>
        </w:tc>
        <w:tc>
          <w:tcPr>
            <w:tcW w:w="4864" w:type="dxa"/>
            <w:gridSpan w:val="10"/>
            <w:vAlign w:val="center"/>
          </w:tcPr>
          <w:p>
            <w:pPr>
              <w:pStyle w:val="93"/>
              <w:numPr>
                <w:ilvl w:val="0"/>
                <w:numId w:val="0"/>
              </w:numPr>
              <w:spacing w:before="156" w:after="156"/>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jc w:val="center"/>
        </w:trPr>
        <w:tc>
          <w:tcPr>
            <w:tcW w:w="699" w:type="dxa"/>
            <w:vMerge w:val="restart"/>
            <w:vAlign w:val="center"/>
          </w:tcPr>
          <w:p>
            <w:pPr>
              <w:pStyle w:val="93"/>
              <w:numPr>
                <w:ilvl w:val="0"/>
                <w:numId w:val="0"/>
              </w:numPr>
              <w:spacing w:before="156" w:after="156"/>
              <w:jc w:val="center"/>
              <w:rPr>
                <w:rFonts w:cs="Times New Roman"/>
              </w:rPr>
            </w:pPr>
            <w:r>
              <w:rPr>
                <w:rFonts w:hint="eastAsia"/>
              </w:rPr>
              <w:t>熔接工艺</w:t>
            </w:r>
          </w:p>
        </w:tc>
        <w:tc>
          <w:tcPr>
            <w:tcW w:w="849" w:type="dxa"/>
            <w:gridSpan w:val="2"/>
            <w:vAlign w:val="center"/>
          </w:tcPr>
          <w:p>
            <w:pPr>
              <w:pStyle w:val="93"/>
              <w:keepNext w:val="0"/>
              <w:keepLines w:val="0"/>
              <w:pageBreakBefore w:val="0"/>
              <w:widowControl/>
              <w:numPr>
                <w:ilvl w:val="0"/>
                <w:numId w:val="0"/>
              </w:numPr>
              <w:kinsoku/>
              <w:wordWrap/>
              <w:overflowPunct/>
              <w:topLinePunct w:val="0"/>
              <w:autoSpaceDE/>
              <w:autoSpaceDN/>
              <w:bidi w:val="0"/>
              <w:adjustRightInd/>
              <w:snapToGrid/>
              <w:spacing w:before="156" w:after="156" w:line="120" w:lineRule="auto"/>
              <w:jc w:val="center"/>
              <w:textAlignment w:val="auto"/>
              <w:rPr>
                <w:rFonts w:hint="eastAsia"/>
              </w:rPr>
            </w:pPr>
            <w:r>
              <w:rPr>
                <w:rFonts w:hint="eastAsia"/>
              </w:rPr>
              <w:t>熔接</w:t>
            </w:r>
          </w:p>
          <w:p>
            <w:pPr>
              <w:pStyle w:val="93"/>
              <w:keepNext w:val="0"/>
              <w:keepLines w:val="0"/>
              <w:pageBreakBefore w:val="0"/>
              <w:widowControl/>
              <w:numPr>
                <w:ilvl w:val="0"/>
                <w:numId w:val="0"/>
              </w:numPr>
              <w:kinsoku/>
              <w:wordWrap/>
              <w:overflowPunct/>
              <w:topLinePunct w:val="0"/>
              <w:autoSpaceDE/>
              <w:autoSpaceDN/>
              <w:bidi w:val="0"/>
              <w:adjustRightInd/>
              <w:snapToGrid/>
              <w:spacing w:before="156" w:after="156" w:line="120" w:lineRule="auto"/>
              <w:jc w:val="center"/>
              <w:textAlignment w:val="auto"/>
              <w:rPr>
                <w:rFonts w:cs="Times New Roman"/>
              </w:rPr>
            </w:pPr>
            <w:r>
              <w:rPr>
                <w:rFonts w:hint="eastAsia"/>
              </w:rPr>
              <w:t>温度（℃）</w:t>
            </w:r>
          </w:p>
        </w:tc>
        <w:tc>
          <w:tcPr>
            <w:tcW w:w="921" w:type="dxa"/>
            <w:gridSpan w:val="2"/>
            <w:vAlign w:val="center"/>
          </w:tcPr>
          <w:p>
            <w:pPr>
              <w:pStyle w:val="93"/>
              <w:keepNext w:val="0"/>
              <w:keepLines w:val="0"/>
              <w:pageBreakBefore w:val="0"/>
              <w:widowControl/>
              <w:numPr>
                <w:ilvl w:val="0"/>
                <w:numId w:val="0"/>
              </w:numPr>
              <w:kinsoku/>
              <w:wordWrap/>
              <w:overflowPunct/>
              <w:topLinePunct w:val="0"/>
              <w:autoSpaceDE/>
              <w:autoSpaceDN/>
              <w:bidi w:val="0"/>
              <w:adjustRightInd/>
              <w:snapToGrid/>
              <w:spacing w:before="156" w:after="156" w:line="120" w:lineRule="auto"/>
              <w:jc w:val="center"/>
              <w:textAlignment w:val="auto"/>
              <w:rPr>
                <w:rFonts w:hint="eastAsia"/>
              </w:rPr>
            </w:pPr>
            <w:r>
              <w:rPr>
                <w:rFonts w:hint="eastAsia"/>
              </w:rPr>
              <w:t>卷边</w:t>
            </w:r>
          </w:p>
          <w:p>
            <w:pPr>
              <w:pStyle w:val="93"/>
              <w:keepNext w:val="0"/>
              <w:keepLines w:val="0"/>
              <w:pageBreakBefore w:val="0"/>
              <w:widowControl/>
              <w:numPr>
                <w:ilvl w:val="0"/>
                <w:numId w:val="0"/>
              </w:numPr>
              <w:kinsoku/>
              <w:wordWrap/>
              <w:overflowPunct/>
              <w:topLinePunct w:val="0"/>
              <w:autoSpaceDE/>
              <w:autoSpaceDN/>
              <w:bidi w:val="0"/>
              <w:adjustRightInd/>
              <w:snapToGrid/>
              <w:spacing w:before="156" w:after="156" w:line="120" w:lineRule="auto"/>
              <w:jc w:val="center"/>
              <w:textAlignment w:val="auto"/>
              <w:rPr>
                <w:rFonts w:cs="Times New Roman"/>
              </w:rPr>
            </w:pPr>
            <w:r>
              <w:rPr>
                <w:rFonts w:hint="eastAsia"/>
              </w:rPr>
              <w:t>高度（</w:t>
            </w:r>
            <w:r>
              <w:t>mm</w:t>
            </w:r>
            <w:r>
              <w:rPr>
                <w:rFonts w:hint="eastAsia"/>
              </w:rPr>
              <w:t>）</w:t>
            </w:r>
          </w:p>
        </w:tc>
        <w:tc>
          <w:tcPr>
            <w:tcW w:w="958" w:type="dxa"/>
            <w:gridSpan w:val="2"/>
            <w:vAlign w:val="center"/>
          </w:tcPr>
          <w:p>
            <w:pPr>
              <w:pStyle w:val="93"/>
              <w:keepNext w:val="0"/>
              <w:keepLines w:val="0"/>
              <w:pageBreakBefore w:val="0"/>
              <w:widowControl/>
              <w:numPr>
                <w:ilvl w:val="0"/>
                <w:numId w:val="0"/>
              </w:numPr>
              <w:kinsoku/>
              <w:wordWrap/>
              <w:overflowPunct/>
              <w:topLinePunct w:val="0"/>
              <w:autoSpaceDE/>
              <w:autoSpaceDN/>
              <w:bidi w:val="0"/>
              <w:adjustRightInd/>
              <w:snapToGrid/>
              <w:spacing w:before="156" w:after="156" w:line="120" w:lineRule="auto"/>
              <w:jc w:val="center"/>
              <w:textAlignment w:val="auto"/>
              <w:rPr>
                <w:rFonts w:cs="Times New Roman"/>
              </w:rPr>
            </w:pPr>
            <w:r>
              <w:rPr>
                <w:rFonts w:hint="eastAsia"/>
              </w:rPr>
              <w:t>卷边</w:t>
            </w:r>
          </w:p>
          <w:p>
            <w:pPr>
              <w:pStyle w:val="93"/>
              <w:keepNext w:val="0"/>
              <w:keepLines w:val="0"/>
              <w:pageBreakBefore w:val="0"/>
              <w:widowControl/>
              <w:numPr>
                <w:ilvl w:val="0"/>
                <w:numId w:val="0"/>
              </w:numPr>
              <w:kinsoku/>
              <w:wordWrap/>
              <w:overflowPunct/>
              <w:topLinePunct w:val="0"/>
              <w:autoSpaceDE/>
              <w:autoSpaceDN/>
              <w:bidi w:val="0"/>
              <w:adjustRightInd/>
              <w:snapToGrid/>
              <w:spacing w:before="156" w:after="156" w:line="120" w:lineRule="auto"/>
              <w:jc w:val="center"/>
              <w:textAlignment w:val="auto"/>
              <w:rPr>
                <w:rFonts w:cs="Times New Roman"/>
              </w:rPr>
            </w:pPr>
            <w:r>
              <w:rPr>
                <w:rFonts w:hint="eastAsia"/>
              </w:rPr>
              <w:t>压力（</w:t>
            </w:r>
            <w:r>
              <w:t>MPa</w:t>
            </w:r>
            <w:r>
              <w:rPr>
                <w:rFonts w:hint="eastAsia"/>
              </w:rPr>
              <w:t>）</w:t>
            </w:r>
          </w:p>
        </w:tc>
        <w:tc>
          <w:tcPr>
            <w:tcW w:w="801" w:type="dxa"/>
            <w:gridSpan w:val="2"/>
            <w:vAlign w:val="center"/>
          </w:tcPr>
          <w:p>
            <w:pPr>
              <w:pStyle w:val="93"/>
              <w:keepNext w:val="0"/>
              <w:keepLines w:val="0"/>
              <w:pageBreakBefore w:val="0"/>
              <w:widowControl/>
              <w:numPr>
                <w:ilvl w:val="0"/>
                <w:numId w:val="0"/>
              </w:numPr>
              <w:kinsoku/>
              <w:wordWrap/>
              <w:overflowPunct/>
              <w:topLinePunct w:val="0"/>
              <w:autoSpaceDE/>
              <w:autoSpaceDN/>
              <w:bidi w:val="0"/>
              <w:adjustRightInd/>
              <w:snapToGrid/>
              <w:spacing w:before="156" w:after="156" w:line="120" w:lineRule="auto"/>
              <w:jc w:val="center"/>
              <w:textAlignment w:val="auto"/>
              <w:rPr>
                <w:rFonts w:cs="Times New Roman"/>
              </w:rPr>
            </w:pPr>
            <w:r>
              <w:rPr>
                <w:rFonts w:hint="eastAsia"/>
              </w:rPr>
              <w:t>吸热</w:t>
            </w:r>
          </w:p>
          <w:p>
            <w:pPr>
              <w:pStyle w:val="93"/>
              <w:keepNext w:val="0"/>
              <w:keepLines w:val="0"/>
              <w:pageBreakBefore w:val="0"/>
              <w:widowControl/>
              <w:numPr>
                <w:ilvl w:val="0"/>
                <w:numId w:val="0"/>
              </w:numPr>
              <w:kinsoku/>
              <w:wordWrap/>
              <w:overflowPunct/>
              <w:topLinePunct w:val="0"/>
              <w:autoSpaceDE/>
              <w:autoSpaceDN/>
              <w:bidi w:val="0"/>
              <w:adjustRightInd/>
              <w:snapToGrid/>
              <w:spacing w:before="156" w:after="156" w:line="120" w:lineRule="auto"/>
              <w:jc w:val="center"/>
              <w:textAlignment w:val="auto"/>
              <w:rPr>
                <w:rFonts w:cs="Times New Roman"/>
              </w:rPr>
            </w:pPr>
            <w:r>
              <w:rPr>
                <w:rFonts w:hint="eastAsia"/>
                <w:lang w:val="en-US" w:eastAsia="zh-CN"/>
              </w:rPr>
              <w:t>时间</w:t>
            </w:r>
            <w:r>
              <w:rPr>
                <w:rFonts w:hint="eastAsia"/>
              </w:rPr>
              <w:t>（</w:t>
            </w:r>
            <w:r>
              <w:rPr>
                <w:rFonts w:hint="eastAsia"/>
                <w:lang w:val="en-US" w:eastAsia="zh-CN"/>
              </w:rPr>
              <w:t>S</w:t>
            </w:r>
            <w:r>
              <w:rPr>
                <w:rFonts w:hint="eastAsia"/>
              </w:rPr>
              <w:t>）</w:t>
            </w:r>
          </w:p>
        </w:tc>
        <w:tc>
          <w:tcPr>
            <w:tcW w:w="957" w:type="dxa"/>
            <w:gridSpan w:val="3"/>
            <w:vAlign w:val="center"/>
          </w:tcPr>
          <w:p>
            <w:pPr>
              <w:pStyle w:val="93"/>
              <w:keepNext w:val="0"/>
              <w:keepLines w:val="0"/>
              <w:pageBreakBefore w:val="0"/>
              <w:widowControl/>
              <w:numPr>
                <w:ilvl w:val="0"/>
                <w:numId w:val="0"/>
              </w:numPr>
              <w:kinsoku/>
              <w:wordWrap/>
              <w:overflowPunct/>
              <w:topLinePunct w:val="0"/>
              <w:autoSpaceDE/>
              <w:autoSpaceDN/>
              <w:bidi w:val="0"/>
              <w:adjustRightInd/>
              <w:snapToGrid/>
              <w:spacing w:before="156" w:after="156" w:line="120" w:lineRule="auto"/>
              <w:jc w:val="center"/>
              <w:textAlignment w:val="auto"/>
              <w:rPr>
                <w:rFonts w:cs="Times New Roman"/>
              </w:rPr>
            </w:pPr>
            <w:r>
              <w:rPr>
                <w:rFonts w:hint="eastAsia"/>
              </w:rPr>
              <w:t>吸热</w:t>
            </w:r>
          </w:p>
          <w:p>
            <w:pPr>
              <w:pStyle w:val="93"/>
              <w:keepNext w:val="0"/>
              <w:keepLines w:val="0"/>
              <w:pageBreakBefore w:val="0"/>
              <w:widowControl/>
              <w:numPr>
                <w:ilvl w:val="0"/>
                <w:numId w:val="0"/>
              </w:numPr>
              <w:kinsoku/>
              <w:wordWrap/>
              <w:overflowPunct/>
              <w:topLinePunct w:val="0"/>
              <w:autoSpaceDE/>
              <w:autoSpaceDN/>
              <w:bidi w:val="0"/>
              <w:adjustRightInd/>
              <w:snapToGrid/>
              <w:spacing w:before="156" w:after="156" w:line="120" w:lineRule="auto"/>
              <w:jc w:val="center"/>
              <w:textAlignment w:val="auto"/>
              <w:rPr>
                <w:rFonts w:cs="Times New Roman"/>
              </w:rPr>
            </w:pPr>
            <w:r>
              <w:rPr>
                <w:rFonts w:hint="eastAsia"/>
              </w:rPr>
              <w:t>压力（</w:t>
            </w:r>
            <w:r>
              <w:t>MPa</w:t>
            </w:r>
            <w:r>
              <w:rPr>
                <w:rFonts w:hint="eastAsia"/>
              </w:rPr>
              <w:t>）</w:t>
            </w:r>
          </w:p>
        </w:tc>
        <w:tc>
          <w:tcPr>
            <w:tcW w:w="801" w:type="dxa"/>
            <w:vAlign w:val="center"/>
          </w:tcPr>
          <w:p>
            <w:pPr>
              <w:pStyle w:val="93"/>
              <w:keepNext w:val="0"/>
              <w:keepLines w:val="0"/>
              <w:pageBreakBefore w:val="0"/>
              <w:widowControl/>
              <w:numPr>
                <w:ilvl w:val="0"/>
                <w:numId w:val="0"/>
              </w:numPr>
              <w:kinsoku/>
              <w:wordWrap/>
              <w:overflowPunct/>
              <w:topLinePunct w:val="0"/>
              <w:autoSpaceDE/>
              <w:autoSpaceDN/>
              <w:bidi w:val="0"/>
              <w:adjustRightInd/>
              <w:snapToGrid/>
              <w:spacing w:before="156" w:after="156" w:line="120" w:lineRule="auto"/>
              <w:jc w:val="center"/>
              <w:textAlignment w:val="auto"/>
              <w:rPr>
                <w:rFonts w:hint="eastAsia" w:eastAsia="宋体" w:cs="Times New Roman"/>
                <w:lang w:val="en-US" w:eastAsia="zh-CN"/>
              </w:rPr>
            </w:pPr>
            <w:r>
              <w:rPr>
                <w:rFonts w:hint="eastAsia" w:cs="Times New Roman"/>
                <w:lang w:val="en-US" w:eastAsia="zh-CN"/>
              </w:rPr>
              <w:t>切换</w:t>
            </w:r>
          </w:p>
          <w:p>
            <w:pPr>
              <w:pStyle w:val="93"/>
              <w:keepNext w:val="0"/>
              <w:keepLines w:val="0"/>
              <w:pageBreakBefore w:val="0"/>
              <w:widowControl/>
              <w:numPr>
                <w:ilvl w:val="0"/>
                <w:numId w:val="0"/>
              </w:numPr>
              <w:kinsoku/>
              <w:wordWrap/>
              <w:overflowPunct/>
              <w:topLinePunct w:val="0"/>
              <w:autoSpaceDE/>
              <w:autoSpaceDN/>
              <w:bidi w:val="0"/>
              <w:adjustRightInd/>
              <w:snapToGrid/>
              <w:spacing w:before="156" w:after="156" w:line="120" w:lineRule="auto"/>
              <w:ind w:left="0" w:leftChars="0" w:firstLine="0" w:firstLineChars="0"/>
              <w:jc w:val="center"/>
              <w:textAlignment w:val="auto"/>
              <w:rPr>
                <w:rFonts w:cs="Times New Roman"/>
              </w:rPr>
            </w:pPr>
            <w:r>
              <w:rPr>
                <w:rFonts w:hint="eastAsia"/>
                <w:lang w:val="en-US" w:eastAsia="zh-CN"/>
              </w:rPr>
              <w:t>时间</w:t>
            </w:r>
            <w:r>
              <w:rPr>
                <w:rFonts w:hint="eastAsia"/>
              </w:rPr>
              <w:t>（</w:t>
            </w:r>
            <w:r>
              <w:rPr>
                <w:rFonts w:hint="eastAsia"/>
                <w:lang w:val="en-US" w:eastAsia="zh-CN"/>
              </w:rPr>
              <w:t>S</w:t>
            </w:r>
            <w:r>
              <w:rPr>
                <w:rFonts w:hint="eastAsia"/>
              </w:rPr>
              <w:t>）</w:t>
            </w:r>
          </w:p>
        </w:tc>
        <w:tc>
          <w:tcPr>
            <w:tcW w:w="802" w:type="dxa"/>
            <w:gridSpan w:val="2"/>
            <w:vAlign w:val="center"/>
          </w:tcPr>
          <w:p>
            <w:pPr>
              <w:pStyle w:val="93"/>
              <w:keepNext w:val="0"/>
              <w:keepLines w:val="0"/>
              <w:pageBreakBefore w:val="0"/>
              <w:widowControl/>
              <w:numPr>
                <w:ilvl w:val="0"/>
                <w:numId w:val="0"/>
              </w:numPr>
              <w:kinsoku/>
              <w:wordWrap/>
              <w:overflowPunct/>
              <w:topLinePunct w:val="0"/>
              <w:autoSpaceDE/>
              <w:autoSpaceDN/>
              <w:bidi w:val="0"/>
              <w:adjustRightInd/>
              <w:snapToGrid/>
              <w:spacing w:before="156" w:after="156" w:line="120" w:lineRule="auto"/>
              <w:jc w:val="center"/>
              <w:textAlignment w:val="auto"/>
              <w:rPr>
                <w:rFonts w:hint="eastAsia" w:eastAsia="宋体" w:cs="Times New Roman"/>
                <w:lang w:val="en-US" w:eastAsia="zh-CN"/>
              </w:rPr>
            </w:pPr>
            <w:r>
              <w:rPr>
                <w:rFonts w:hint="eastAsia" w:cs="Times New Roman"/>
                <w:lang w:val="en-US" w:eastAsia="zh-CN"/>
              </w:rPr>
              <w:t>增压</w:t>
            </w:r>
          </w:p>
          <w:p>
            <w:pPr>
              <w:pStyle w:val="93"/>
              <w:keepNext w:val="0"/>
              <w:keepLines w:val="0"/>
              <w:pageBreakBefore w:val="0"/>
              <w:widowControl/>
              <w:numPr>
                <w:ilvl w:val="0"/>
                <w:numId w:val="0"/>
              </w:numPr>
              <w:kinsoku/>
              <w:wordWrap/>
              <w:overflowPunct/>
              <w:topLinePunct w:val="0"/>
              <w:autoSpaceDE/>
              <w:autoSpaceDN/>
              <w:bidi w:val="0"/>
              <w:adjustRightInd/>
              <w:snapToGrid/>
              <w:spacing w:before="156" w:after="156" w:line="120" w:lineRule="auto"/>
              <w:ind w:left="0" w:leftChars="0" w:firstLine="0" w:firstLineChars="0"/>
              <w:jc w:val="center"/>
              <w:textAlignment w:val="auto"/>
              <w:rPr>
                <w:rFonts w:cs="Times New Roman"/>
              </w:rPr>
            </w:pPr>
            <w:r>
              <w:rPr>
                <w:rFonts w:hint="eastAsia"/>
                <w:lang w:val="en-US" w:eastAsia="zh-CN"/>
              </w:rPr>
              <w:t>时间</w:t>
            </w:r>
            <w:r>
              <w:rPr>
                <w:rFonts w:hint="eastAsia"/>
              </w:rPr>
              <w:t>（</w:t>
            </w:r>
            <w:r>
              <w:rPr>
                <w:rFonts w:hint="eastAsia"/>
                <w:lang w:val="en-US" w:eastAsia="zh-CN"/>
              </w:rPr>
              <w:t>S</w:t>
            </w:r>
            <w:r>
              <w:rPr>
                <w:rFonts w:hint="eastAsia"/>
              </w:rPr>
              <w:t>）</w:t>
            </w:r>
          </w:p>
        </w:tc>
        <w:tc>
          <w:tcPr>
            <w:tcW w:w="1000" w:type="dxa"/>
            <w:gridSpan w:val="2"/>
            <w:vAlign w:val="center"/>
          </w:tcPr>
          <w:p>
            <w:pPr>
              <w:pStyle w:val="93"/>
              <w:keepNext w:val="0"/>
              <w:keepLines w:val="0"/>
              <w:pageBreakBefore w:val="0"/>
              <w:widowControl/>
              <w:numPr>
                <w:ilvl w:val="0"/>
                <w:numId w:val="0"/>
              </w:numPr>
              <w:kinsoku/>
              <w:wordWrap/>
              <w:overflowPunct/>
              <w:topLinePunct w:val="0"/>
              <w:autoSpaceDE/>
              <w:autoSpaceDN/>
              <w:bidi w:val="0"/>
              <w:adjustRightInd/>
              <w:snapToGrid/>
              <w:spacing w:before="156" w:after="156" w:line="120" w:lineRule="auto"/>
              <w:jc w:val="center"/>
              <w:textAlignment w:val="auto"/>
              <w:rPr>
                <w:rFonts w:cs="Times New Roman"/>
              </w:rPr>
            </w:pPr>
            <w:r>
              <w:rPr>
                <w:rFonts w:hint="eastAsia"/>
              </w:rPr>
              <w:t>冷却</w:t>
            </w:r>
          </w:p>
          <w:p>
            <w:pPr>
              <w:pStyle w:val="93"/>
              <w:keepNext w:val="0"/>
              <w:keepLines w:val="0"/>
              <w:pageBreakBefore w:val="0"/>
              <w:widowControl/>
              <w:numPr>
                <w:ilvl w:val="0"/>
                <w:numId w:val="0"/>
              </w:numPr>
              <w:kinsoku/>
              <w:wordWrap/>
              <w:overflowPunct/>
              <w:topLinePunct w:val="0"/>
              <w:autoSpaceDE/>
              <w:autoSpaceDN/>
              <w:bidi w:val="0"/>
              <w:adjustRightInd/>
              <w:snapToGrid/>
              <w:spacing w:before="156" w:after="156" w:line="120" w:lineRule="auto"/>
              <w:jc w:val="center"/>
              <w:textAlignment w:val="auto"/>
              <w:rPr>
                <w:rFonts w:cs="Times New Roman"/>
              </w:rPr>
            </w:pPr>
            <w:r>
              <w:rPr>
                <w:rFonts w:hint="eastAsia"/>
              </w:rPr>
              <w:t>压力（</w:t>
            </w:r>
            <w:r>
              <w:t>MPa</w:t>
            </w:r>
            <w:r>
              <w:rPr>
                <w:rFonts w:hint="eastAsia"/>
              </w:rPr>
              <w:t>）</w:t>
            </w:r>
          </w:p>
        </w:tc>
        <w:tc>
          <w:tcPr>
            <w:tcW w:w="946" w:type="dxa"/>
            <w:gridSpan w:val="2"/>
            <w:vAlign w:val="center"/>
          </w:tcPr>
          <w:p>
            <w:pPr>
              <w:pStyle w:val="93"/>
              <w:keepNext w:val="0"/>
              <w:keepLines w:val="0"/>
              <w:pageBreakBefore w:val="0"/>
              <w:widowControl/>
              <w:numPr>
                <w:ilvl w:val="0"/>
                <w:numId w:val="0"/>
              </w:numPr>
              <w:kinsoku/>
              <w:wordWrap/>
              <w:overflowPunct/>
              <w:topLinePunct w:val="0"/>
              <w:autoSpaceDE/>
              <w:autoSpaceDN/>
              <w:bidi w:val="0"/>
              <w:adjustRightInd/>
              <w:snapToGrid/>
              <w:spacing w:before="156" w:after="156" w:line="120" w:lineRule="auto"/>
              <w:jc w:val="center"/>
              <w:textAlignment w:val="auto"/>
              <w:rPr>
                <w:rFonts w:cs="Times New Roman"/>
              </w:rPr>
            </w:pPr>
            <w:r>
              <w:rPr>
                <w:rFonts w:hint="eastAsia"/>
              </w:rPr>
              <w:t>冷却</w:t>
            </w:r>
          </w:p>
          <w:p>
            <w:pPr>
              <w:pStyle w:val="93"/>
              <w:keepNext w:val="0"/>
              <w:keepLines w:val="0"/>
              <w:pageBreakBefore w:val="0"/>
              <w:widowControl/>
              <w:numPr>
                <w:ilvl w:val="0"/>
                <w:numId w:val="0"/>
              </w:numPr>
              <w:kinsoku/>
              <w:wordWrap/>
              <w:overflowPunct/>
              <w:topLinePunct w:val="0"/>
              <w:autoSpaceDE/>
              <w:autoSpaceDN/>
              <w:bidi w:val="0"/>
              <w:adjustRightInd/>
              <w:snapToGrid/>
              <w:spacing w:before="156" w:after="156" w:line="120" w:lineRule="auto"/>
              <w:jc w:val="center"/>
              <w:textAlignment w:val="auto"/>
              <w:rPr>
                <w:rFonts w:cs="Times New Roman"/>
              </w:rPr>
            </w:pPr>
            <w:r>
              <w:rPr>
                <w:rFonts w:hint="eastAsia"/>
              </w:rPr>
              <w:t>时间（</w:t>
            </w:r>
            <w:r>
              <w:t>min</w:t>
            </w:r>
            <w:r>
              <w:rPr>
                <w:rFonts w:hint="eastAsia"/>
              </w:rPr>
              <w:t>）</w:t>
            </w:r>
          </w:p>
        </w:tc>
        <w:tc>
          <w:tcPr>
            <w:tcW w:w="845" w:type="dxa"/>
            <w:vAlign w:val="center"/>
          </w:tcPr>
          <w:p>
            <w:pPr>
              <w:pStyle w:val="93"/>
              <w:keepNext w:val="0"/>
              <w:keepLines w:val="0"/>
              <w:pageBreakBefore w:val="0"/>
              <w:widowControl/>
              <w:numPr>
                <w:ilvl w:val="0"/>
                <w:numId w:val="0"/>
              </w:numPr>
              <w:kinsoku/>
              <w:wordWrap/>
              <w:overflowPunct/>
              <w:topLinePunct w:val="0"/>
              <w:autoSpaceDE/>
              <w:autoSpaceDN/>
              <w:bidi w:val="0"/>
              <w:adjustRightInd/>
              <w:snapToGrid/>
              <w:spacing w:before="156" w:after="156" w:line="120" w:lineRule="auto"/>
              <w:jc w:val="center"/>
              <w:textAlignment w:val="auto"/>
              <w:rPr>
                <w:rFonts w:hint="eastAsia"/>
              </w:rPr>
            </w:pPr>
            <w:r>
              <w:rPr>
                <w:rFonts w:hint="eastAsia"/>
              </w:rPr>
              <w:t>环境</w:t>
            </w:r>
          </w:p>
          <w:p>
            <w:pPr>
              <w:pStyle w:val="93"/>
              <w:keepNext w:val="0"/>
              <w:keepLines w:val="0"/>
              <w:pageBreakBefore w:val="0"/>
              <w:widowControl/>
              <w:numPr>
                <w:ilvl w:val="0"/>
                <w:numId w:val="0"/>
              </w:numPr>
              <w:kinsoku/>
              <w:wordWrap/>
              <w:overflowPunct/>
              <w:topLinePunct w:val="0"/>
              <w:autoSpaceDE/>
              <w:autoSpaceDN/>
              <w:bidi w:val="0"/>
              <w:adjustRightInd/>
              <w:snapToGrid/>
              <w:spacing w:before="156" w:after="156" w:line="120" w:lineRule="auto"/>
              <w:jc w:val="center"/>
              <w:textAlignment w:val="auto"/>
              <w:rPr>
                <w:rFonts w:cs="Times New Roman"/>
              </w:rPr>
            </w:pPr>
            <w:r>
              <w:rPr>
                <w:rFonts w:hint="eastAsia"/>
              </w:rPr>
              <w:t>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699" w:type="dxa"/>
            <w:vMerge w:val="continue"/>
            <w:vAlign w:val="center"/>
          </w:tcPr>
          <w:p>
            <w:pPr>
              <w:pStyle w:val="93"/>
              <w:numPr>
                <w:ilvl w:val="0"/>
                <w:numId w:val="0"/>
              </w:numPr>
              <w:spacing w:before="156" w:after="156"/>
              <w:jc w:val="center"/>
              <w:rPr>
                <w:rFonts w:cs="Times New Roman"/>
              </w:rPr>
            </w:pPr>
          </w:p>
        </w:tc>
        <w:tc>
          <w:tcPr>
            <w:tcW w:w="849" w:type="dxa"/>
            <w:gridSpan w:val="2"/>
            <w:vAlign w:val="center"/>
          </w:tcPr>
          <w:p>
            <w:pPr>
              <w:pStyle w:val="93"/>
              <w:numPr>
                <w:ilvl w:val="0"/>
                <w:numId w:val="0"/>
              </w:numPr>
              <w:spacing w:before="156" w:after="156"/>
              <w:jc w:val="center"/>
              <w:rPr>
                <w:rFonts w:cs="Times New Roman"/>
              </w:rPr>
            </w:pPr>
          </w:p>
        </w:tc>
        <w:tc>
          <w:tcPr>
            <w:tcW w:w="921" w:type="dxa"/>
            <w:gridSpan w:val="2"/>
            <w:vAlign w:val="center"/>
          </w:tcPr>
          <w:p>
            <w:pPr>
              <w:pStyle w:val="93"/>
              <w:numPr>
                <w:ilvl w:val="0"/>
                <w:numId w:val="0"/>
              </w:numPr>
              <w:spacing w:before="156" w:after="156"/>
              <w:jc w:val="center"/>
              <w:rPr>
                <w:rFonts w:cs="Times New Roman"/>
              </w:rPr>
            </w:pPr>
          </w:p>
        </w:tc>
        <w:tc>
          <w:tcPr>
            <w:tcW w:w="958" w:type="dxa"/>
            <w:gridSpan w:val="2"/>
            <w:vAlign w:val="center"/>
          </w:tcPr>
          <w:p>
            <w:pPr>
              <w:pStyle w:val="93"/>
              <w:numPr>
                <w:ilvl w:val="0"/>
                <w:numId w:val="0"/>
              </w:numPr>
              <w:spacing w:before="156" w:after="156"/>
              <w:jc w:val="center"/>
              <w:rPr>
                <w:rFonts w:cs="Times New Roman"/>
              </w:rPr>
            </w:pPr>
          </w:p>
        </w:tc>
        <w:tc>
          <w:tcPr>
            <w:tcW w:w="801" w:type="dxa"/>
            <w:gridSpan w:val="2"/>
            <w:vAlign w:val="center"/>
          </w:tcPr>
          <w:p>
            <w:pPr>
              <w:pStyle w:val="93"/>
              <w:numPr>
                <w:ilvl w:val="0"/>
                <w:numId w:val="0"/>
              </w:numPr>
              <w:spacing w:before="156" w:after="156"/>
              <w:jc w:val="center"/>
              <w:rPr>
                <w:rFonts w:cs="Times New Roman"/>
              </w:rPr>
            </w:pPr>
          </w:p>
        </w:tc>
        <w:tc>
          <w:tcPr>
            <w:tcW w:w="957" w:type="dxa"/>
            <w:gridSpan w:val="3"/>
            <w:vAlign w:val="center"/>
          </w:tcPr>
          <w:p>
            <w:pPr>
              <w:pStyle w:val="93"/>
              <w:numPr>
                <w:ilvl w:val="0"/>
                <w:numId w:val="0"/>
              </w:numPr>
              <w:spacing w:before="156" w:after="156"/>
              <w:jc w:val="center"/>
              <w:rPr>
                <w:rFonts w:cs="Times New Roman"/>
              </w:rPr>
            </w:pPr>
          </w:p>
        </w:tc>
        <w:tc>
          <w:tcPr>
            <w:tcW w:w="801" w:type="dxa"/>
            <w:vAlign w:val="center"/>
          </w:tcPr>
          <w:p>
            <w:pPr>
              <w:pStyle w:val="93"/>
              <w:numPr>
                <w:ilvl w:val="0"/>
                <w:numId w:val="0"/>
              </w:numPr>
              <w:spacing w:before="156" w:after="156"/>
              <w:ind w:left="0" w:leftChars="0" w:firstLine="0" w:firstLineChars="0"/>
              <w:jc w:val="center"/>
              <w:rPr>
                <w:rFonts w:cs="Times New Roman"/>
              </w:rPr>
            </w:pPr>
          </w:p>
        </w:tc>
        <w:tc>
          <w:tcPr>
            <w:tcW w:w="802" w:type="dxa"/>
            <w:gridSpan w:val="2"/>
            <w:vAlign w:val="center"/>
          </w:tcPr>
          <w:p>
            <w:pPr>
              <w:pStyle w:val="93"/>
              <w:numPr>
                <w:ilvl w:val="0"/>
                <w:numId w:val="0"/>
              </w:numPr>
              <w:spacing w:before="156" w:after="156"/>
              <w:ind w:left="0" w:leftChars="0" w:firstLine="0" w:firstLineChars="0"/>
              <w:jc w:val="center"/>
              <w:rPr>
                <w:rFonts w:cs="Times New Roman"/>
              </w:rPr>
            </w:pPr>
          </w:p>
        </w:tc>
        <w:tc>
          <w:tcPr>
            <w:tcW w:w="1000" w:type="dxa"/>
            <w:gridSpan w:val="2"/>
            <w:vAlign w:val="center"/>
          </w:tcPr>
          <w:p>
            <w:pPr>
              <w:pStyle w:val="93"/>
              <w:numPr>
                <w:ilvl w:val="0"/>
                <w:numId w:val="0"/>
              </w:numPr>
              <w:spacing w:before="156" w:after="156"/>
              <w:jc w:val="center"/>
              <w:rPr>
                <w:rFonts w:cs="Times New Roman"/>
              </w:rPr>
            </w:pPr>
          </w:p>
        </w:tc>
        <w:tc>
          <w:tcPr>
            <w:tcW w:w="946" w:type="dxa"/>
            <w:gridSpan w:val="2"/>
            <w:vAlign w:val="center"/>
          </w:tcPr>
          <w:p>
            <w:pPr>
              <w:pStyle w:val="93"/>
              <w:numPr>
                <w:ilvl w:val="0"/>
                <w:numId w:val="0"/>
              </w:numPr>
              <w:spacing w:before="156" w:after="156"/>
              <w:jc w:val="center"/>
              <w:rPr>
                <w:rFonts w:cs="Times New Roman"/>
              </w:rPr>
            </w:pPr>
          </w:p>
        </w:tc>
        <w:tc>
          <w:tcPr>
            <w:tcW w:w="845" w:type="dxa"/>
            <w:vAlign w:val="center"/>
          </w:tcPr>
          <w:p>
            <w:pPr>
              <w:pStyle w:val="93"/>
              <w:numPr>
                <w:ilvl w:val="0"/>
                <w:numId w:val="0"/>
              </w:numPr>
              <w:spacing w:before="156" w:after="156"/>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699" w:type="dxa"/>
            <w:vAlign w:val="center"/>
          </w:tcPr>
          <w:p>
            <w:pPr>
              <w:pStyle w:val="93"/>
              <w:numPr>
                <w:ilvl w:val="0"/>
                <w:numId w:val="0"/>
              </w:numPr>
              <w:spacing w:before="156" w:after="156"/>
              <w:jc w:val="center"/>
              <w:rPr>
                <w:rFonts w:cs="Times New Roman"/>
              </w:rPr>
            </w:pPr>
            <w:r>
              <w:rPr>
                <w:rFonts w:hint="eastAsia"/>
              </w:rPr>
              <w:t>检验项目</w:t>
            </w:r>
          </w:p>
        </w:tc>
        <w:tc>
          <w:tcPr>
            <w:tcW w:w="1770" w:type="dxa"/>
            <w:gridSpan w:val="4"/>
            <w:vAlign w:val="center"/>
          </w:tcPr>
          <w:p>
            <w:pPr>
              <w:pStyle w:val="93"/>
              <w:numPr>
                <w:ilvl w:val="0"/>
                <w:numId w:val="0"/>
              </w:numPr>
              <w:spacing w:before="156" w:after="156"/>
              <w:jc w:val="center"/>
              <w:rPr>
                <w:rFonts w:cs="Times New Roman"/>
              </w:rPr>
            </w:pPr>
            <w:r>
              <w:rPr>
                <w:rFonts w:hint="eastAsia"/>
              </w:rPr>
              <w:t>宏观（外观）</w:t>
            </w:r>
          </w:p>
        </w:tc>
        <w:tc>
          <w:tcPr>
            <w:tcW w:w="1759" w:type="dxa"/>
            <w:gridSpan w:val="4"/>
            <w:vAlign w:val="center"/>
          </w:tcPr>
          <w:p>
            <w:pPr>
              <w:pStyle w:val="93"/>
              <w:numPr>
                <w:ilvl w:val="0"/>
                <w:numId w:val="0"/>
              </w:numPr>
              <w:spacing w:before="156" w:after="156"/>
              <w:jc w:val="center"/>
              <w:rPr>
                <w:rFonts w:cs="Times New Roman"/>
              </w:rPr>
            </w:pPr>
            <w:r>
              <w:rPr>
                <w:rFonts w:hint="eastAsia"/>
              </w:rPr>
              <w:t>卷边切除检查</w:t>
            </w:r>
          </w:p>
        </w:tc>
        <w:tc>
          <w:tcPr>
            <w:tcW w:w="1758" w:type="dxa"/>
            <w:gridSpan w:val="4"/>
            <w:vAlign w:val="center"/>
          </w:tcPr>
          <w:p>
            <w:pPr>
              <w:pStyle w:val="93"/>
              <w:numPr>
                <w:ilvl w:val="0"/>
                <w:numId w:val="0"/>
              </w:numPr>
              <w:spacing w:before="156" w:after="156"/>
              <w:jc w:val="center"/>
              <w:rPr>
                <w:rFonts w:cs="Times New Roman"/>
              </w:rPr>
            </w:pPr>
            <w:r>
              <w:rPr>
                <w:rFonts w:hint="eastAsia"/>
              </w:rPr>
              <w:t>卷边的背弯试验</w:t>
            </w:r>
          </w:p>
        </w:tc>
        <w:tc>
          <w:tcPr>
            <w:tcW w:w="1802" w:type="dxa"/>
            <w:gridSpan w:val="4"/>
            <w:vAlign w:val="center"/>
          </w:tcPr>
          <w:p>
            <w:pPr>
              <w:pStyle w:val="93"/>
              <w:numPr>
                <w:ilvl w:val="0"/>
                <w:numId w:val="0"/>
              </w:numPr>
              <w:spacing w:before="156" w:after="156"/>
              <w:jc w:val="center"/>
              <w:rPr>
                <w:rFonts w:cs="Times New Roman"/>
              </w:rPr>
            </w:pPr>
            <w:r>
              <w:rPr>
                <w:rFonts w:hint="eastAsia"/>
              </w:rPr>
              <w:t>拉伸性能试验</w:t>
            </w:r>
          </w:p>
        </w:tc>
        <w:tc>
          <w:tcPr>
            <w:tcW w:w="1791" w:type="dxa"/>
            <w:gridSpan w:val="3"/>
            <w:vAlign w:val="center"/>
          </w:tcPr>
          <w:p>
            <w:pPr>
              <w:pStyle w:val="93"/>
              <w:numPr>
                <w:ilvl w:val="0"/>
                <w:numId w:val="0"/>
              </w:numPr>
              <w:spacing w:before="156" w:after="156"/>
              <w:jc w:val="center"/>
              <w:rPr>
                <w:rFonts w:cs="Times New Roman"/>
              </w:rPr>
            </w:pPr>
            <w:r>
              <w:rPr>
                <w:rFonts w:hint="eastAsia"/>
              </w:rPr>
              <w:t>耐压（静液压）强度试验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699" w:type="dxa"/>
            <w:vAlign w:val="center"/>
          </w:tcPr>
          <w:p>
            <w:pPr>
              <w:pStyle w:val="93"/>
              <w:numPr>
                <w:ilvl w:val="0"/>
                <w:numId w:val="0"/>
              </w:numPr>
              <w:spacing w:before="156" w:after="156"/>
              <w:jc w:val="center"/>
              <w:rPr>
                <w:rFonts w:cs="Times New Roman"/>
              </w:rPr>
            </w:pPr>
            <w:r>
              <w:rPr>
                <w:rFonts w:hint="eastAsia"/>
              </w:rPr>
              <w:t>检验结果</w:t>
            </w:r>
          </w:p>
        </w:tc>
        <w:tc>
          <w:tcPr>
            <w:tcW w:w="1770" w:type="dxa"/>
            <w:gridSpan w:val="4"/>
            <w:vAlign w:val="center"/>
          </w:tcPr>
          <w:p>
            <w:pPr>
              <w:pStyle w:val="93"/>
              <w:numPr>
                <w:ilvl w:val="0"/>
                <w:numId w:val="0"/>
              </w:numPr>
              <w:spacing w:before="156" w:after="156"/>
              <w:jc w:val="center"/>
              <w:rPr>
                <w:rFonts w:cs="Times New Roman"/>
              </w:rPr>
            </w:pPr>
          </w:p>
        </w:tc>
        <w:tc>
          <w:tcPr>
            <w:tcW w:w="1759" w:type="dxa"/>
            <w:gridSpan w:val="4"/>
            <w:vAlign w:val="center"/>
          </w:tcPr>
          <w:p>
            <w:pPr>
              <w:pStyle w:val="93"/>
              <w:numPr>
                <w:ilvl w:val="0"/>
                <w:numId w:val="0"/>
              </w:numPr>
              <w:spacing w:before="156" w:after="156"/>
              <w:jc w:val="center"/>
              <w:rPr>
                <w:rFonts w:cs="Times New Roman"/>
              </w:rPr>
            </w:pPr>
          </w:p>
        </w:tc>
        <w:tc>
          <w:tcPr>
            <w:tcW w:w="1758" w:type="dxa"/>
            <w:gridSpan w:val="4"/>
            <w:vAlign w:val="center"/>
          </w:tcPr>
          <w:p>
            <w:pPr>
              <w:pStyle w:val="93"/>
              <w:numPr>
                <w:ilvl w:val="0"/>
                <w:numId w:val="0"/>
              </w:numPr>
              <w:spacing w:before="156" w:after="156"/>
              <w:jc w:val="center"/>
              <w:rPr>
                <w:rFonts w:cs="Times New Roman"/>
              </w:rPr>
            </w:pPr>
          </w:p>
        </w:tc>
        <w:tc>
          <w:tcPr>
            <w:tcW w:w="1802" w:type="dxa"/>
            <w:gridSpan w:val="4"/>
            <w:vAlign w:val="center"/>
          </w:tcPr>
          <w:p>
            <w:pPr>
              <w:pStyle w:val="93"/>
              <w:numPr>
                <w:ilvl w:val="0"/>
                <w:numId w:val="0"/>
              </w:numPr>
              <w:spacing w:before="156" w:after="156"/>
              <w:jc w:val="center"/>
              <w:rPr>
                <w:rFonts w:cs="Times New Roman"/>
              </w:rPr>
            </w:pPr>
          </w:p>
        </w:tc>
        <w:tc>
          <w:tcPr>
            <w:tcW w:w="1791" w:type="dxa"/>
            <w:gridSpan w:val="3"/>
            <w:vAlign w:val="center"/>
          </w:tcPr>
          <w:p>
            <w:pPr>
              <w:pStyle w:val="93"/>
              <w:numPr>
                <w:ilvl w:val="0"/>
                <w:numId w:val="0"/>
              </w:numPr>
              <w:spacing w:before="156" w:after="156"/>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699" w:type="dxa"/>
            <w:vAlign w:val="center"/>
          </w:tcPr>
          <w:p>
            <w:pPr>
              <w:pStyle w:val="93"/>
              <w:numPr>
                <w:ilvl w:val="0"/>
                <w:numId w:val="0"/>
              </w:numPr>
              <w:spacing w:before="156" w:after="156"/>
              <w:jc w:val="center"/>
              <w:rPr>
                <w:rFonts w:cs="Times New Roman"/>
              </w:rPr>
            </w:pPr>
            <w:r>
              <w:rPr>
                <w:rFonts w:hint="eastAsia"/>
              </w:rPr>
              <w:t>结论</w:t>
            </w:r>
          </w:p>
        </w:tc>
        <w:tc>
          <w:tcPr>
            <w:tcW w:w="1770" w:type="dxa"/>
            <w:gridSpan w:val="4"/>
            <w:vAlign w:val="center"/>
          </w:tcPr>
          <w:p>
            <w:pPr>
              <w:pStyle w:val="93"/>
              <w:numPr>
                <w:ilvl w:val="0"/>
                <w:numId w:val="0"/>
              </w:numPr>
              <w:spacing w:before="156" w:after="156"/>
              <w:jc w:val="center"/>
              <w:rPr>
                <w:rFonts w:cs="Times New Roman"/>
              </w:rPr>
            </w:pPr>
          </w:p>
        </w:tc>
        <w:tc>
          <w:tcPr>
            <w:tcW w:w="1759" w:type="dxa"/>
            <w:gridSpan w:val="4"/>
            <w:vAlign w:val="center"/>
          </w:tcPr>
          <w:p>
            <w:pPr>
              <w:pStyle w:val="93"/>
              <w:numPr>
                <w:ilvl w:val="0"/>
                <w:numId w:val="0"/>
              </w:numPr>
              <w:spacing w:before="156" w:after="156"/>
              <w:jc w:val="center"/>
              <w:rPr>
                <w:rFonts w:cs="Times New Roman"/>
              </w:rPr>
            </w:pPr>
          </w:p>
        </w:tc>
        <w:tc>
          <w:tcPr>
            <w:tcW w:w="1758" w:type="dxa"/>
            <w:gridSpan w:val="4"/>
            <w:vAlign w:val="center"/>
          </w:tcPr>
          <w:p>
            <w:pPr>
              <w:pStyle w:val="93"/>
              <w:numPr>
                <w:ilvl w:val="0"/>
                <w:numId w:val="0"/>
              </w:numPr>
              <w:spacing w:before="156" w:after="156"/>
              <w:jc w:val="center"/>
              <w:rPr>
                <w:rFonts w:cs="Times New Roman"/>
              </w:rPr>
            </w:pPr>
          </w:p>
        </w:tc>
        <w:tc>
          <w:tcPr>
            <w:tcW w:w="1802" w:type="dxa"/>
            <w:gridSpan w:val="4"/>
            <w:vAlign w:val="center"/>
          </w:tcPr>
          <w:p>
            <w:pPr>
              <w:pStyle w:val="93"/>
              <w:numPr>
                <w:ilvl w:val="0"/>
                <w:numId w:val="0"/>
              </w:numPr>
              <w:spacing w:before="156" w:after="156"/>
              <w:jc w:val="center"/>
              <w:rPr>
                <w:rFonts w:cs="Times New Roman"/>
              </w:rPr>
            </w:pPr>
          </w:p>
        </w:tc>
        <w:tc>
          <w:tcPr>
            <w:tcW w:w="1791" w:type="dxa"/>
            <w:gridSpan w:val="3"/>
            <w:vAlign w:val="center"/>
          </w:tcPr>
          <w:p>
            <w:pPr>
              <w:pStyle w:val="93"/>
              <w:numPr>
                <w:ilvl w:val="0"/>
                <w:numId w:val="0"/>
              </w:numPr>
              <w:spacing w:before="156" w:after="156"/>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579" w:type="dxa"/>
            <w:gridSpan w:val="20"/>
            <w:vAlign w:val="center"/>
          </w:tcPr>
          <w:p>
            <w:pPr>
              <w:pStyle w:val="93"/>
              <w:numPr>
                <w:ilvl w:val="0"/>
                <w:numId w:val="0"/>
              </w:numPr>
              <w:spacing w:before="156" w:after="156"/>
              <w:rPr>
                <w:rFonts w:cs="Times New Roman"/>
              </w:rPr>
            </w:pPr>
            <w:r>
              <w:rPr>
                <w:rFonts w:hint="eastAsia"/>
              </w:rPr>
              <w:t>评定结论：</w:t>
            </w:r>
          </w:p>
          <w:p>
            <w:pPr>
              <w:pStyle w:val="93"/>
              <w:numPr>
                <w:ilvl w:val="0"/>
                <w:numId w:val="0"/>
              </w:numPr>
              <w:spacing w:before="156" w:after="156"/>
              <w:rPr>
                <w:rFonts w:cs="Times New Roman"/>
              </w:rPr>
            </w:pPr>
            <w:r>
              <w:rPr>
                <w:rFonts w:hint="eastAsia"/>
              </w:rPr>
              <w:t>评定结果：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9579" w:type="dxa"/>
            <w:gridSpan w:val="20"/>
            <w:vAlign w:val="center"/>
          </w:tcPr>
          <w:p>
            <w:pPr>
              <w:pStyle w:val="93"/>
              <w:numPr>
                <w:ilvl w:val="0"/>
                <w:numId w:val="0"/>
              </w:numPr>
              <w:spacing w:before="156" w:after="156"/>
              <w:rPr>
                <w:rFonts w:cs="Times New Roman"/>
              </w:rP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15" w:type="dxa"/>
            <w:gridSpan w:val="4"/>
            <w:tcBorders>
              <w:left w:val="nil"/>
              <w:bottom w:val="nil"/>
              <w:right w:val="nil"/>
            </w:tcBorders>
            <w:vAlign w:val="center"/>
          </w:tcPr>
          <w:p>
            <w:pPr>
              <w:pStyle w:val="93"/>
              <w:numPr>
                <w:ilvl w:val="0"/>
                <w:numId w:val="0"/>
              </w:numPr>
              <w:spacing w:before="156" w:after="156"/>
              <w:rPr>
                <w:rFonts w:cs="Times New Roman"/>
              </w:rPr>
            </w:pPr>
            <w:r>
              <w:rPr>
                <w:rFonts w:hint="eastAsia"/>
              </w:rPr>
              <w:t>编制：</w:t>
            </w:r>
          </w:p>
        </w:tc>
        <w:tc>
          <w:tcPr>
            <w:tcW w:w="2383" w:type="dxa"/>
            <w:gridSpan w:val="7"/>
            <w:tcBorders>
              <w:left w:val="nil"/>
              <w:bottom w:val="nil"/>
              <w:right w:val="nil"/>
            </w:tcBorders>
            <w:vAlign w:val="center"/>
          </w:tcPr>
          <w:p>
            <w:pPr>
              <w:pStyle w:val="93"/>
              <w:numPr>
                <w:ilvl w:val="0"/>
                <w:numId w:val="0"/>
              </w:numPr>
              <w:spacing w:before="156" w:after="156"/>
              <w:rPr>
                <w:rFonts w:cs="Times New Roman"/>
              </w:rPr>
            </w:pPr>
            <w:r>
              <w:rPr>
                <w:rFonts w:hint="eastAsia"/>
              </w:rPr>
              <w:t>审核：</w:t>
            </w:r>
          </w:p>
        </w:tc>
        <w:tc>
          <w:tcPr>
            <w:tcW w:w="2351" w:type="dxa"/>
            <w:gridSpan w:val="5"/>
            <w:tcBorders>
              <w:left w:val="nil"/>
              <w:bottom w:val="nil"/>
              <w:right w:val="nil"/>
            </w:tcBorders>
            <w:vAlign w:val="center"/>
          </w:tcPr>
          <w:p>
            <w:pPr>
              <w:pStyle w:val="93"/>
              <w:numPr>
                <w:ilvl w:val="0"/>
                <w:numId w:val="0"/>
              </w:numPr>
              <w:spacing w:before="156" w:after="156"/>
              <w:rPr>
                <w:rFonts w:cs="Times New Roman"/>
              </w:rPr>
            </w:pPr>
            <w:r>
              <w:rPr>
                <w:rFonts w:hint="eastAsia"/>
              </w:rPr>
              <w:t>批准：</w:t>
            </w:r>
          </w:p>
        </w:tc>
        <w:tc>
          <w:tcPr>
            <w:tcW w:w="2430" w:type="dxa"/>
            <w:gridSpan w:val="4"/>
            <w:tcBorders>
              <w:left w:val="nil"/>
              <w:bottom w:val="nil"/>
              <w:right w:val="nil"/>
            </w:tcBorders>
            <w:vAlign w:val="center"/>
          </w:tcPr>
          <w:p>
            <w:pPr>
              <w:pStyle w:val="93"/>
              <w:numPr>
                <w:ilvl w:val="0"/>
                <w:numId w:val="0"/>
              </w:numPr>
              <w:spacing w:before="156" w:after="156"/>
              <w:rPr>
                <w:rFonts w:cs="Times New Roman"/>
              </w:rPr>
            </w:pPr>
            <w:r>
              <w:rPr>
                <w:rFonts w:hint="eastAsia"/>
              </w:rPr>
              <w:t>报告日期：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79" w:type="dxa"/>
            <w:gridSpan w:val="20"/>
            <w:tcBorders>
              <w:top w:val="nil"/>
              <w:left w:val="nil"/>
              <w:bottom w:val="nil"/>
              <w:right w:val="nil"/>
            </w:tcBorders>
            <w:vAlign w:val="center"/>
          </w:tcPr>
          <w:p>
            <w:pPr>
              <w:pStyle w:val="93"/>
              <w:numPr>
                <w:ilvl w:val="0"/>
                <w:numId w:val="0"/>
              </w:numPr>
              <w:spacing w:before="156" w:after="156"/>
              <w:jc w:val="both"/>
              <w:rPr>
                <w:rFonts w:cs="Times New Roman"/>
              </w:rPr>
            </w:pPr>
            <w:r>
              <w:rPr>
                <w:rFonts w:hint="eastAsia"/>
              </w:rPr>
              <w:t>附：检验与试验单位的报告原件</w:t>
            </w:r>
          </w:p>
        </w:tc>
      </w:tr>
    </w:tbl>
    <w:p>
      <w:pPr>
        <w:pStyle w:val="65"/>
        <w:spacing w:before="312" w:after="312"/>
        <w:rPr>
          <w:rFonts w:cs="Times New Roman"/>
        </w:rPr>
      </w:pPr>
      <w:r>
        <w:t xml:space="preserve"> </w:t>
      </w:r>
      <w:r>
        <w:rPr>
          <w:rFonts w:hint="eastAsia"/>
        </w:rPr>
        <w:t>电熔连接熔接工艺评定报告</w:t>
      </w:r>
    </w:p>
    <w:p>
      <w:pPr>
        <w:pStyle w:val="62"/>
        <w:spacing w:before="156" w:after="156"/>
        <w:rPr>
          <w:rFonts w:cs="Times New Roman"/>
        </w:rPr>
      </w:pPr>
      <w:r>
        <w:rPr>
          <w:rFonts w:hint="eastAsia"/>
        </w:rPr>
        <w:t>电熔连接熔接工艺评定报告</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1150"/>
        <w:gridCol w:w="235"/>
        <w:gridCol w:w="403"/>
        <w:gridCol w:w="487"/>
        <w:gridCol w:w="495"/>
        <w:gridCol w:w="663"/>
        <w:gridCol w:w="333"/>
        <w:gridCol w:w="389"/>
        <w:gridCol w:w="1037"/>
        <w:gridCol w:w="348"/>
        <w:gridCol w:w="285"/>
        <w:gridCol w:w="151"/>
        <w:gridCol w:w="616"/>
        <w:gridCol w:w="333"/>
        <w:gridCol w:w="13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jc w:val="center"/>
        </w:trPr>
        <w:tc>
          <w:tcPr>
            <w:tcW w:w="9553" w:type="dxa"/>
            <w:gridSpan w:val="16"/>
            <w:vAlign w:val="center"/>
          </w:tcPr>
          <w:p>
            <w:pPr>
              <w:pStyle w:val="93"/>
              <w:numPr>
                <w:ilvl w:val="0"/>
                <w:numId w:val="0"/>
              </w:numPr>
              <w:spacing w:before="156" w:after="156"/>
              <w:jc w:val="center"/>
              <w:rPr>
                <w:rFonts w:cs="Times New Roman"/>
              </w:rPr>
            </w:pPr>
            <w:r>
              <w:rPr>
                <w:rFonts w:hint="eastAsia" w:ascii="黑体" w:eastAsia="黑体" w:cs="黑体"/>
                <w:kern w:val="2"/>
              </w:rPr>
              <w:t>聚乙烯电熔连接熔接工</w:t>
            </w:r>
            <w:r>
              <w:rPr>
                <w:rFonts w:hint="eastAsia"/>
              </w:rPr>
              <w:t>艺评定报告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3517" w:type="dxa"/>
            <w:gridSpan w:val="5"/>
            <w:tcBorders>
              <w:right w:val="nil"/>
            </w:tcBorders>
            <w:vAlign w:val="center"/>
          </w:tcPr>
          <w:p>
            <w:pPr>
              <w:pStyle w:val="93"/>
              <w:numPr>
                <w:ilvl w:val="0"/>
                <w:numId w:val="0"/>
              </w:numPr>
              <w:spacing w:before="156" w:after="156"/>
              <w:rPr>
                <w:rFonts w:cs="Times New Roman"/>
              </w:rPr>
            </w:pPr>
            <w:r>
              <w:rPr>
                <w:rFonts w:hint="eastAsia"/>
              </w:rPr>
              <w:t>评定单位（盖章）：</w:t>
            </w:r>
          </w:p>
        </w:tc>
        <w:tc>
          <w:tcPr>
            <w:tcW w:w="2917" w:type="dxa"/>
            <w:gridSpan w:val="5"/>
            <w:tcBorders>
              <w:left w:val="nil"/>
              <w:right w:val="nil"/>
            </w:tcBorders>
            <w:vAlign w:val="center"/>
          </w:tcPr>
          <w:p>
            <w:pPr>
              <w:pStyle w:val="93"/>
              <w:numPr>
                <w:ilvl w:val="0"/>
                <w:numId w:val="0"/>
              </w:numPr>
              <w:spacing w:before="156" w:after="156"/>
              <w:rPr>
                <w:rFonts w:cs="Times New Roman"/>
              </w:rPr>
            </w:pPr>
            <w:r>
              <w:rPr>
                <w:rFonts w:hint="eastAsia"/>
              </w:rPr>
              <w:t>熔接日期：</w:t>
            </w:r>
          </w:p>
        </w:tc>
        <w:tc>
          <w:tcPr>
            <w:tcW w:w="3119" w:type="dxa"/>
            <w:gridSpan w:val="6"/>
            <w:tcBorders>
              <w:left w:val="nil"/>
            </w:tcBorders>
            <w:vAlign w:val="center"/>
          </w:tcPr>
          <w:p>
            <w:pPr>
              <w:pStyle w:val="93"/>
              <w:numPr>
                <w:ilvl w:val="0"/>
                <w:numId w:val="0"/>
              </w:numPr>
              <w:spacing w:before="156" w:after="156"/>
              <w:rPr>
                <w:rFonts w:cs="Times New Roman"/>
              </w:rPr>
            </w:pPr>
            <w:r>
              <w:rPr>
                <w:rFonts w:hint="eastAsia"/>
              </w:rPr>
              <w:t>工艺评定编号：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242" w:type="dxa"/>
            <w:vAlign w:val="center"/>
          </w:tcPr>
          <w:p>
            <w:pPr>
              <w:pStyle w:val="93"/>
              <w:numPr>
                <w:ilvl w:val="0"/>
                <w:numId w:val="0"/>
              </w:numPr>
              <w:spacing w:before="156" w:after="156"/>
              <w:jc w:val="center"/>
              <w:rPr>
                <w:rFonts w:cs="Times New Roman"/>
              </w:rPr>
            </w:pPr>
            <w:r>
              <w:rPr>
                <w:rFonts w:hint="eastAsia"/>
              </w:rPr>
              <w:t>试件名称及编号</w:t>
            </w:r>
          </w:p>
        </w:tc>
        <w:tc>
          <w:tcPr>
            <w:tcW w:w="1788" w:type="dxa"/>
            <w:gridSpan w:val="3"/>
            <w:vAlign w:val="center"/>
          </w:tcPr>
          <w:p>
            <w:pPr>
              <w:pStyle w:val="93"/>
              <w:numPr>
                <w:ilvl w:val="0"/>
                <w:numId w:val="0"/>
              </w:numPr>
              <w:spacing w:before="156" w:after="156"/>
              <w:jc w:val="center"/>
              <w:rPr>
                <w:rFonts w:cs="Times New Roman"/>
              </w:rPr>
            </w:pPr>
          </w:p>
        </w:tc>
        <w:tc>
          <w:tcPr>
            <w:tcW w:w="1978" w:type="dxa"/>
            <w:gridSpan w:val="4"/>
            <w:vAlign w:val="center"/>
          </w:tcPr>
          <w:p>
            <w:pPr>
              <w:pStyle w:val="93"/>
              <w:numPr>
                <w:ilvl w:val="0"/>
                <w:numId w:val="0"/>
              </w:numPr>
              <w:spacing w:before="156" w:after="156"/>
              <w:jc w:val="center"/>
              <w:rPr>
                <w:rFonts w:cs="Times New Roman"/>
              </w:rPr>
            </w:pPr>
            <w:r>
              <w:rPr>
                <w:rFonts w:hint="eastAsia"/>
              </w:rPr>
              <w:t>规格系列</w:t>
            </w:r>
          </w:p>
        </w:tc>
        <w:tc>
          <w:tcPr>
            <w:tcW w:w="1426" w:type="dxa"/>
            <w:gridSpan w:val="2"/>
            <w:vAlign w:val="center"/>
          </w:tcPr>
          <w:p>
            <w:pPr>
              <w:pStyle w:val="93"/>
              <w:numPr>
                <w:ilvl w:val="0"/>
                <w:numId w:val="0"/>
              </w:numPr>
              <w:spacing w:before="156" w:after="156"/>
              <w:jc w:val="center"/>
              <w:rPr>
                <w:rFonts w:cs="Times New Roman"/>
              </w:rPr>
            </w:pPr>
          </w:p>
        </w:tc>
        <w:tc>
          <w:tcPr>
            <w:tcW w:w="1400" w:type="dxa"/>
            <w:gridSpan w:val="4"/>
            <w:vAlign w:val="center"/>
          </w:tcPr>
          <w:p>
            <w:pPr>
              <w:pStyle w:val="93"/>
              <w:numPr>
                <w:ilvl w:val="0"/>
                <w:numId w:val="0"/>
              </w:numPr>
              <w:spacing w:before="156" w:after="156"/>
              <w:jc w:val="center"/>
              <w:rPr>
                <w:rFonts w:cs="Times New Roman"/>
              </w:rPr>
            </w:pPr>
            <w:r>
              <w:rPr>
                <w:rFonts w:hint="eastAsia" w:ascii="黑体" w:eastAsia="黑体" w:cs="黑体"/>
                <w:kern w:val="2"/>
              </w:rPr>
              <w:t>执行标</w:t>
            </w:r>
            <w:r>
              <w:rPr>
                <w:rFonts w:hint="eastAsia"/>
              </w:rPr>
              <w:t>准</w:t>
            </w:r>
          </w:p>
        </w:tc>
        <w:tc>
          <w:tcPr>
            <w:tcW w:w="1719" w:type="dxa"/>
            <w:gridSpan w:val="2"/>
            <w:vAlign w:val="center"/>
          </w:tcPr>
          <w:p>
            <w:pPr>
              <w:pStyle w:val="93"/>
              <w:numPr>
                <w:ilvl w:val="0"/>
                <w:numId w:val="0"/>
              </w:numPr>
              <w:spacing w:before="156" w:after="156"/>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1242" w:type="dxa"/>
            <w:vAlign w:val="center"/>
          </w:tcPr>
          <w:p>
            <w:pPr>
              <w:pStyle w:val="93"/>
              <w:numPr>
                <w:ilvl w:val="0"/>
                <w:numId w:val="0"/>
              </w:numPr>
              <w:spacing w:before="156" w:after="156"/>
              <w:jc w:val="center"/>
              <w:rPr>
                <w:rFonts w:cs="Times New Roman"/>
              </w:rPr>
            </w:pPr>
            <w:r>
              <w:rPr>
                <w:rFonts w:hint="eastAsia"/>
              </w:rPr>
              <w:t>检验与试验单位</w:t>
            </w:r>
          </w:p>
        </w:tc>
        <w:tc>
          <w:tcPr>
            <w:tcW w:w="1788" w:type="dxa"/>
            <w:gridSpan w:val="3"/>
            <w:vAlign w:val="center"/>
          </w:tcPr>
          <w:p>
            <w:pPr>
              <w:pStyle w:val="93"/>
              <w:numPr>
                <w:ilvl w:val="0"/>
                <w:numId w:val="0"/>
              </w:numPr>
              <w:spacing w:before="156" w:after="156"/>
              <w:jc w:val="center"/>
              <w:rPr>
                <w:rFonts w:cs="Times New Roman"/>
              </w:rPr>
            </w:pPr>
          </w:p>
        </w:tc>
        <w:tc>
          <w:tcPr>
            <w:tcW w:w="1978" w:type="dxa"/>
            <w:gridSpan w:val="4"/>
            <w:vAlign w:val="center"/>
          </w:tcPr>
          <w:p>
            <w:pPr>
              <w:pStyle w:val="93"/>
              <w:numPr>
                <w:ilvl w:val="0"/>
                <w:numId w:val="0"/>
              </w:numPr>
              <w:spacing w:before="156" w:after="156"/>
              <w:jc w:val="center"/>
              <w:rPr>
                <w:rFonts w:cs="Times New Roman"/>
              </w:rPr>
            </w:pPr>
            <w:r>
              <w:rPr>
                <w:rFonts w:hint="eastAsia"/>
              </w:rPr>
              <w:t>送样数量</w:t>
            </w:r>
          </w:p>
        </w:tc>
        <w:tc>
          <w:tcPr>
            <w:tcW w:w="1426" w:type="dxa"/>
            <w:gridSpan w:val="2"/>
            <w:vAlign w:val="center"/>
          </w:tcPr>
          <w:p>
            <w:pPr>
              <w:pStyle w:val="93"/>
              <w:numPr>
                <w:ilvl w:val="0"/>
                <w:numId w:val="0"/>
              </w:numPr>
              <w:spacing w:before="156" w:after="156"/>
              <w:jc w:val="center"/>
              <w:rPr>
                <w:rFonts w:cs="Times New Roman"/>
              </w:rPr>
            </w:pPr>
          </w:p>
        </w:tc>
        <w:tc>
          <w:tcPr>
            <w:tcW w:w="1400" w:type="dxa"/>
            <w:gridSpan w:val="4"/>
            <w:vAlign w:val="center"/>
          </w:tcPr>
          <w:p>
            <w:pPr>
              <w:pStyle w:val="93"/>
              <w:numPr>
                <w:ilvl w:val="0"/>
                <w:numId w:val="0"/>
              </w:numPr>
              <w:spacing w:before="156" w:after="156"/>
              <w:jc w:val="center"/>
              <w:rPr>
                <w:rFonts w:cs="Times New Roman"/>
              </w:rPr>
            </w:pPr>
            <w:r>
              <w:rPr>
                <w:rFonts w:hint="eastAsia"/>
              </w:rPr>
              <w:t>送样日期</w:t>
            </w:r>
          </w:p>
        </w:tc>
        <w:tc>
          <w:tcPr>
            <w:tcW w:w="1719" w:type="dxa"/>
            <w:gridSpan w:val="2"/>
            <w:vAlign w:val="center"/>
          </w:tcPr>
          <w:p>
            <w:pPr>
              <w:pStyle w:val="93"/>
              <w:numPr>
                <w:ilvl w:val="0"/>
                <w:numId w:val="0"/>
              </w:numPr>
              <w:spacing w:before="156" w:after="156"/>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Align w:val="center"/>
          </w:tcPr>
          <w:p>
            <w:pPr>
              <w:pStyle w:val="93"/>
              <w:numPr>
                <w:ilvl w:val="0"/>
                <w:numId w:val="0"/>
              </w:numPr>
              <w:spacing w:before="156" w:after="156"/>
              <w:jc w:val="center"/>
              <w:rPr>
                <w:rFonts w:cs="Times New Roman"/>
              </w:rPr>
            </w:pPr>
            <w:r>
              <w:rPr>
                <w:rFonts w:hint="eastAsia"/>
              </w:rPr>
              <w:t>管道元件制造单位</w:t>
            </w:r>
          </w:p>
        </w:tc>
        <w:tc>
          <w:tcPr>
            <w:tcW w:w="1788" w:type="dxa"/>
            <w:gridSpan w:val="3"/>
            <w:vAlign w:val="center"/>
          </w:tcPr>
          <w:p>
            <w:pPr>
              <w:pStyle w:val="93"/>
              <w:numPr>
                <w:ilvl w:val="0"/>
                <w:numId w:val="0"/>
              </w:numPr>
              <w:spacing w:before="156" w:after="156"/>
              <w:jc w:val="center"/>
              <w:rPr>
                <w:rFonts w:cs="Times New Roman"/>
              </w:rPr>
            </w:pPr>
          </w:p>
        </w:tc>
        <w:tc>
          <w:tcPr>
            <w:tcW w:w="1978" w:type="dxa"/>
            <w:gridSpan w:val="4"/>
            <w:vAlign w:val="center"/>
          </w:tcPr>
          <w:p>
            <w:pPr>
              <w:pStyle w:val="93"/>
              <w:numPr>
                <w:ilvl w:val="0"/>
                <w:numId w:val="0"/>
              </w:numPr>
              <w:spacing w:before="156" w:after="156"/>
              <w:jc w:val="center"/>
              <w:rPr>
                <w:rFonts w:cs="Times New Roman"/>
              </w:rPr>
            </w:pPr>
            <w:r>
              <w:rPr>
                <w:rFonts w:hint="eastAsia"/>
              </w:rPr>
              <w:t>原材料</w:t>
            </w:r>
          </w:p>
        </w:tc>
        <w:tc>
          <w:tcPr>
            <w:tcW w:w="4545" w:type="dxa"/>
            <w:gridSpan w:val="8"/>
            <w:vAlign w:val="center"/>
          </w:tcPr>
          <w:p>
            <w:pPr>
              <w:pStyle w:val="93"/>
              <w:numPr>
                <w:ilvl w:val="0"/>
                <w:numId w:val="0"/>
              </w:numPr>
              <w:spacing w:before="156" w:after="156"/>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jc w:val="center"/>
        </w:trPr>
        <w:tc>
          <w:tcPr>
            <w:tcW w:w="1242" w:type="dxa"/>
            <w:vAlign w:val="center"/>
          </w:tcPr>
          <w:p>
            <w:pPr>
              <w:pStyle w:val="93"/>
              <w:numPr>
                <w:ilvl w:val="0"/>
                <w:numId w:val="0"/>
              </w:numPr>
              <w:spacing w:before="156" w:after="156"/>
              <w:jc w:val="center"/>
              <w:rPr>
                <w:rFonts w:cs="Times New Roman"/>
              </w:rPr>
            </w:pPr>
            <w:r>
              <w:rPr>
                <w:rFonts w:hint="eastAsia"/>
              </w:rPr>
              <w:t>熔接工姓名及编号</w:t>
            </w:r>
          </w:p>
        </w:tc>
        <w:tc>
          <w:tcPr>
            <w:tcW w:w="1788" w:type="dxa"/>
            <w:gridSpan w:val="3"/>
            <w:vAlign w:val="center"/>
          </w:tcPr>
          <w:p>
            <w:pPr>
              <w:pStyle w:val="93"/>
              <w:numPr>
                <w:ilvl w:val="0"/>
                <w:numId w:val="0"/>
              </w:numPr>
              <w:spacing w:before="156" w:after="156"/>
              <w:jc w:val="center"/>
              <w:rPr>
                <w:rFonts w:cs="Times New Roman"/>
              </w:rPr>
            </w:pPr>
          </w:p>
        </w:tc>
        <w:tc>
          <w:tcPr>
            <w:tcW w:w="1978" w:type="dxa"/>
            <w:gridSpan w:val="4"/>
            <w:vAlign w:val="center"/>
          </w:tcPr>
          <w:p>
            <w:pPr>
              <w:pStyle w:val="93"/>
              <w:numPr>
                <w:ilvl w:val="0"/>
                <w:numId w:val="0"/>
              </w:numPr>
              <w:spacing w:before="156" w:after="156"/>
              <w:jc w:val="center"/>
              <w:rPr>
                <w:rFonts w:cs="Times New Roman"/>
              </w:rPr>
            </w:pPr>
            <w:r>
              <w:rPr>
                <w:rFonts w:hint="eastAsia"/>
              </w:rPr>
              <w:t>熔接设备信息</w:t>
            </w:r>
          </w:p>
        </w:tc>
        <w:tc>
          <w:tcPr>
            <w:tcW w:w="4545" w:type="dxa"/>
            <w:gridSpan w:val="8"/>
            <w:vAlign w:val="center"/>
          </w:tcPr>
          <w:p>
            <w:pPr>
              <w:pStyle w:val="93"/>
              <w:numPr>
                <w:ilvl w:val="0"/>
                <w:numId w:val="0"/>
              </w:numPr>
              <w:spacing w:before="156" w:after="156"/>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1242" w:type="dxa"/>
            <w:vMerge w:val="restart"/>
            <w:vAlign w:val="center"/>
          </w:tcPr>
          <w:p>
            <w:pPr>
              <w:pStyle w:val="93"/>
              <w:numPr>
                <w:ilvl w:val="0"/>
                <w:numId w:val="0"/>
              </w:numPr>
              <w:spacing w:before="156" w:after="156"/>
              <w:jc w:val="center"/>
              <w:rPr>
                <w:rFonts w:cs="Times New Roman"/>
              </w:rPr>
            </w:pPr>
            <w:r>
              <w:rPr>
                <w:rFonts w:hint="eastAsia"/>
              </w:rPr>
              <w:t>熔接工艺</w:t>
            </w:r>
          </w:p>
        </w:tc>
        <w:tc>
          <w:tcPr>
            <w:tcW w:w="1788" w:type="dxa"/>
            <w:gridSpan w:val="3"/>
            <w:vAlign w:val="center"/>
          </w:tcPr>
          <w:p>
            <w:pPr>
              <w:pStyle w:val="93"/>
              <w:numPr>
                <w:ilvl w:val="0"/>
                <w:numId w:val="0"/>
              </w:numPr>
              <w:spacing w:before="156" w:after="156"/>
              <w:jc w:val="center"/>
              <w:rPr>
                <w:rFonts w:cs="Times New Roman"/>
              </w:rPr>
            </w:pPr>
            <w:r>
              <w:rPr>
                <w:rFonts w:hint="eastAsia"/>
              </w:rPr>
              <w:t>熔接电压（</w:t>
            </w:r>
            <w:r>
              <w:t>V</w:t>
            </w:r>
            <w:r>
              <w:rPr>
                <w:rFonts w:hint="eastAsia"/>
              </w:rPr>
              <w:t>）</w:t>
            </w:r>
          </w:p>
        </w:tc>
        <w:tc>
          <w:tcPr>
            <w:tcW w:w="1978" w:type="dxa"/>
            <w:gridSpan w:val="4"/>
            <w:vAlign w:val="center"/>
          </w:tcPr>
          <w:p>
            <w:pPr>
              <w:pStyle w:val="93"/>
              <w:numPr>
                <w:ilvl w:val="0"/>
                <w:numId w:val="0"/>
              </w:numPr>
              <w:spacing w:before="156" w:after="156"/>
              <w:jc w:val="center"/>
              <w:rPr>
                <w:rFonts w:cs="Times New Roman"/>
              </w:rPr>
            </w:pPr>
            <w:r>
              <w:rPr>
                <w:rFonts w:hint="eastAsia"/>
              </w:rPr>
              <w:t>熔接时间（</w:t>
            </w:r>
            <w:r>
              <w:t>s</w:t>
            </w:r>
            <w:r>
              <w:rPr>
                <w:rFonts w:hint="eastAsia"/>
              </w:rPr>
              <w:t>）</w:t>
            </w:r>
          </w:p>
        </w:tc>
        <w:tc>
          <w:tcPr>
            <w:tcW w:w="2210" w:type="dxa"/>
            <w:gridSpan w:val="5"/>
            <w:vAlign w:val="center"/>
          </w:tcPr>
          <w:p>
            <w:pPr>
              <w:pStyle w:val="93"/>
              <w:numPr>
                <w:ilvl w:val="0"/>
                <w:numId w:val="0"/>
              </w:numPr>
              <w:spacing w:before="156" w:after="156"/>
              <w:jc w:val="center"/>
              <w:rPr>
                <w:rFonts w:cs="Times New Roman"/>
              </w:rPr>
            </w:pPr>
            <w:r>
              <w:rPr>
                <w:rFonts w:hint="eastAsia"/>
              </w:rPr>
              <w:t>冷却时间（</w:t>
            </w:r>
            <w:r>
              <w:t>s</w:t>
            </w:r>
            <w:r>
              <w:rPr>
                <w:rFonts w:hint="eastAsia"/>
              </w:rPr>
              <w:t>）</w:t>
            </w:r>
          </w:p>
        </w:tc>
        <w:tc>
          <w:tcPr>
            <w:tcW w:w="2335" w:type="dxa"/>
            <w:gridSpan w:val="3"/>
            <w:vAlign w:val="center"/>
          </w:tcPr>
          <w:p>
            <w:pPr>
              <w:pStyle w:val="93"/>
              <w:numPr>
                <w:ilvl w:val="0"/>
                <w:numId w:val="0"/>
              </w:numPr>
              <w:spacing w:before="156" w:after="156"/>
              <w:jc w:val="center"/>
              <w:rPr>
                <w:rFonts w:cs="Times New Roman"/>
              </w:rPr>
            </w:pPr>
            <w:r>
              <w:rPr>
                <w:rFonts w:hint="eastAsia"/>
              </w:rPr>
              <w:t>环境温度（℃）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242" w:type="dxa"/>
            <w:vMerge w:val="continue"/>
            <w:vAlign w:val="center"/>
          </w:tcPr>
          <w:p>
            <w:pPr>
              <w:pStyle w:val="93"/>
              <w:numPr>
                <w:ilvl w:val="0"/>
                <w:numId w:val="0"/>
              </w:numPr>
              <w:spacing w:before="156" w:after="156"/>
              <w:jc w:val="center"/>
              <w:rPr>
                <w:rFonts w:cs="Times New Roman"/>
              </w:rPr>
            </w:pPr>
          </w:p>
        </w:tc>
        <w:tc>
          <w:tcPr>
            <w:tcW w:w="1788" w:type="dxa"/>
            <w:gridSpan w:val="3"/>
            <w:vAlign w:val="center"/>
          </w:tcPr>
          <w:p>
            <w:pPr>
              <w:pStyle w:val="93"/>
              <w:numPr>
                <w:ilvl w:val="0"/>
                <w:numId w:val="0"/>
              </w:numPr>
              <w:spacing w:before="156" w:after="156"/>
              <w:jc w:val="center"/>
              <w:rPr>
                <w:rFonts w:cs="Times New Roman"/>
              </w:rPr>
            </w:pPr>
          </w:p>
        </w:tc>
        <w:tc>
          <w:tcPr>
            <w:tcW w:w="1978" w:type="dxa"/>
            <w:gridSpan w:val="4"/>
            <w:vAlign w:val="center"/>
          </w:tcPr>
          <w:p>
            <w:pPr>
              <w:pStyle w:val="93"/>
              <w:numPr>
                <w:ilvl w:val="0"/>
                <w:numId w:val="0"/>
              </w:numPr>
              <w:spacing w:before="156" w:after="156"/>
              <w:jc w:val="center"/>
              <w:rPr>
                <w:rFonts w:cs="Times New Roman"/>
              </w:rPr>
            </w:pPr>
          </w:p>
        </w:tc>
        <w:tc>
          <w:tcPr>
            <w:tcW w:w="2210" w:type="dxa"/>
            <w:gridSpan w:val="5"/>
            <w:vAlign w:val="center"/>
          </w:tcPr>
          <w:p>
            <w:pPr>
              <w:pStyle w:val="93"/>
              <w:numPr>
                <w:ilvl w:val="0"/>
                <w:numId w:val="0"/>
              </w:numPr>
              <w:spacing w:before="156" w:after="156"/>
              <w:jc w:val="center"/>
              <w:rPr>
                <w:rFonts w:cs="Times New Roman"/>
              </w:rPr>
            </w:pPr>
          </w:p>
        </w:tc>
        <w:tc>
          <w:tcPr>
            <w:tcW w:w="2335" w:type="dxa"/>
            <w:gridSpan w:val="3"/>
            <w:vAlign w:val="center"/>
          </w:tcPr>
          <w:p>
            <w:pPr>
              <w:pStyle w:val="93"/>
              <w:numPr>
                <w:ilvl w:val="0"/>
                <w:numId w:val="0"/>
              </w:numPr>
              <w:spacing w:before="156" w:after="156"/>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42" w:type="dxa"/>
            <w:vAlign w:val="center"/>
          </w:tcPr>
          <w:p>
            <w:pPr>
              <w:pStyle w:val="93"/>
              <w:numPr>
                <w:ilvl w:val="0"/>
                <w:numId w:val="0"/>
              </w:numPr>
              <w:spacing w:before="156" w:after="156"/>
              <w:jc w:val="center"/>
              <w:rPr>
                <w:rFonts w:cs="Times New Roman"/>
              </w:rPr>
            </w:pPr>
            <w:r>
              <w:rPr>
                <w:rFonts w:hint="eastAsia"/>
              </w:rPr>
              <w:t>检验项目</w:t>
            </w:r>
          </w:p>
        </w:tc>
        <w:tc>
          <w:tcPr>
            <w:tcW w:w="1385" w:type="dxa"/>
            <w:gridSpan w:val="2"/>
            <w:vAlign w:val="center"/>
          </w:tcPr>
          <w:p>
            <w:pPr>
              <w:pStyle w:val="93"/>
              <w:numPr>
                <w:ilvl w:val="0"/>
                <w:numId w:val="0"/>
              </w:numPr>
              <w:spacing w:before="156" w:after="156"/>
              <w:jc w:val="center"/>
              <w:rPr>
                <w:rFonts w:cs="Times New Roman"/>
              </w:rPr>
            </w:pPr>
            <w:r>
              <w:rPr>
                <w:rFonts w:hint="eastAsia"/>
              </w:rPr>
              <w:t>宏观（外观）</w:t>
            </w:r>
          </w:p>
        </w:tc>
        <w:tc>
          <w:tcPr>
            <w:tcW w:w="1385" w:type="dxa"/>
            <w:gridSpan w:val="3"/>
            <w:vAlign w:val="center"/>
          </w:tcPr>
          <w:p>
            <w:pPr>
              <w:pStyle w:val="93"/>
              <w:numPr>
                <w:ilvl w:val="0"/>
                <w:numId w:val="0"/>
              </w:numPr>
              <w:spacing w:before="156" w:after="156"/>
              <w:jc w:val="center"/>
              <w:rPr>
                <w:rFonts w:cs="Times New Roman"/>
              </w:rPr>
            </w:pPr>
            <w:r>
              <w:rPr>
                <w:rFonts w:hint="eastAsia"/>
              </w:rPr>
              <w:t>剖面</w:t>
            </w:r>
          </w:p>
        </w:tc>
        <w:tc>
          <w:tcPr>
            <w:tcW w:w="1385" w:type="dxa"/>
            <w:gridSpan w:val="3"/>
            <w:vAlign w:val="center"/>
          </w:tcPr>
          <w:p>
            <w:pPr>
              <w:pStyle w:val="93"/>
              <w:numPr>
                <w:ilvl w:val="0"/>
                <w:numId w:val="0"/>
              </w:numPr>
              <w:spacing w:before="156" w:after="156"/>
              <w:jc w:val="center"/>
              <w:rPr>
                <w:rFonts w:cs="Times New Roman"/>
              </w:rPr>
            </w:pPr>
            <w:r>
              <w:rPr>
                <w:rFonts w:hint="eastAsia"/>
              </w:rPr>
              <w:t>拉伸剥离</w:t>
            </w:r>
          </w:p>
        </w:tc>
        <w:tc>
          <w:tcPr>
            <w:tcW w:w="1385" w:type="dxa"/>
            <w:gridSpan w:val="2"/>
            <w:vAlign w:val="center"/>
          </w:tcPr>
          <w:p>
            <w:pPr>
              <w:pStyle w:val="93"/>
              <w:numPr>
                <w:ilvl w:val="0"/>
                <w:numId w:val="0"/>
              </w:numPr>
              <w:spacing w:before="156" w:after="156"/>
              <w:jc w:val="center"/>
              <w:rPr>
                <w:rFonts w:cs="Times New Roman"/>
              </w:rPr>
            </w:pPr>
            <w:r>
              <w:rPr>
                <w:rFonts w:hint="eastAsia"/>
              </w:rPr>
              <w:t>挤压剥离</w:t>
            </w:r>
          </w:p>
        </w:tc>
        <w:tc>
          <w:tcPr>
            <w:tcW w:w="1385" w:type="dxa"/>
            <w:gridSpan w:val="4"/>
            <w:vAlign w:val="center"/>
          </w:tcPr>
          <w:p>
            <w:pPr>
              <w:pStyle w:val="93"/>
              <w:numPr>
                <w:ilvl w:val="0"/>
                <w:numId w:val="0"/>
              </w:numPr>
              <w:spacing w:before="156" w:after="156"/>
              <w:jc w:val="center"/>
              <w:rPr>
                <w:rFonts w:cs="Times New Roman"/>
              </w:rPr>
            </w:pPr>
            <w:r>
              <w:rPr>
                <w:rFonts w:hint="eastAsia"/>
              </w:rPr>
              <w:t>撕裂试验</w:t>
            </w:r>
          </w:p>
        </w:tc>
        <w:tc>
          <w:tcPr>
            <w:tcW w:w="1386" w:type="dxa"/>
            <w:vAlign w:val="center"/>
          </w:tcPr>
          <w:p>
            <w:pPr>
              <w:pStyle w:val="93"/>
              <w:numPr>
                <w:ilvl w:val="0"/>
                <w:numId w:val="0"/>
              </w:numPr>
              <w:spacing w:before="156" w:after="156"/>
              <w:jc w:val="center"/>
              <w:rPr>
                <w:rFonts w:cs="Times New Roman"/>
              </w:rPr>
            </w:pPr>
            <w:r>
              <w:rPr>
                <w:rFonts w:hint="eastAsia"/>
              </w:rPr>
              <w:t>耐压（静液压）强度试验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242" w:type="dxa"/>
            <w:vAlign w:val="center"/>
          </w:tcPr>
          <w:p>
            <w:pPr>
              <w:pStyle w:val="93"/>
              <w:numPr>
                <w:ilvl w:val="0"/>
                <w:numId w:val="0"/>
              </w:numPr>
              <w:spacing w:before="156" w:after="156"/>
              <w:jc w:val="center"/>
              <w:rPr>
                <w:rFonts w:cs="Times New Roman"/>
              </w:rPr>
            </w:pPr>
            <w:r>
              <w:rPr>
                <w:rFonts w:hint="eastAsia"/>
              </w:rPr>
              <w:t>检验结果</w:t>
            </w:r>
          </w:p>
        </w:tc>
        <w:tc>
          <w:tcPr>
            <w:tcW w:w="1385" w:type="dxa"/>
            <w:gridSpan w:val="2"/>
            <w:vAlign w:val="center"/>
          </w:tcPr>
          <w:p>
            <w:pPr>
              <w:pStyle w:val="93"/>
              <w:numPr>
                <w:ilvl w:val="0"/>
                <w:numId w:val="0"/>
              </w:numPr>
              <w:spacing w:before="156" w:after="156"/>
              <w:jc w:val="center"/>
              <w:rPr>
                <w:rFonts w:cs="Times New Roman"/>
              </w:rPr>
            </w:pPr>
          </w:p>
        </w:tc>
        <w:tc>
          <w:tcPr>
            <w:tcW w:w="1385" w:type="dxa"/>
            <w:gridSpan w:val="3"/>
            <w:vAlign w:val="center"/>
          </w:tcPr>
          <w:p>
            <w:pPr>
              <w:pStyle w:val="93"/>
              <w:numPr>
                <w:ilvl w:val="0"/>
                <w:numId w:val="0"/>
              </w:numPr>
              <w:spacing w:before="156" w:after="156"/>
              <w:jc w:val="center"/>
              <w:rPr>
                <w:rFonts w:cs="Times New Roman"/>
              </w:rPr>
            </w:pPr>
          </w:p>
        </w:tc>
        <w:tc>
          <w:tcPr>
            <w:tcW w:w="1385" w:type="dxa"/>
            <w:gridSpan w:val="3"/>
            <w:vAlign w:val="center"/>
          </w:tcPr>
          <w:p>
            <w:pPr>
              <w:pStyle w:val="93"/>
              <w:numPr>
                <w:ilvl w:val="0"/>
                <w:numId w:val="0"/>
              </w:numPr>
              <w:spacing w:before="156" w:after="156"/>
              <w:jc w:val="center"/>
              <w:rPr>
                <w:rFonts w:cs="Times New Roman"/>
              </w:rPr>
            </w:pPr>
          </w:p>
        </w:tc>
        <w:tc>
          <w:tcPr>
            <w:tcW w:w="1385" w:type="dxa"/>
            <w:gridSpan w:val="2"/>
            <w:vAlign w:val="center"/>
          </w:tcPr>
          <w:p>
            <w:pPr>
              <w:pStyle w:val="93"/>
              <w:numPr>
                <w:ilvl w:val="0"/>
                <w:numId w:val="0"/>
              </w:numPr>
              <w:spacing w:before="156" w:after="156"/>
              <w:jc w:val="center"/>
              <w:rPr>
                <w:rFonts w:cs="Times New Roman"/>
              </w:rPr>
            </w:pPr>
          </w:p>
        </w:tc>
        <w:tc>
          <w:tcPr>
            <w:tcW w:w="1385" w:type="dxa"/>
            <w:gridSpan w:val="4"/>
            <w:vAlign w:val="center"/>
          </w:tcPr>
          <w:p>
            <w:pPr>
              <w:pStyle w:val="93"/>
              <w:numPr>
                <w:ilvl w:val="0"/>
                <w:numId w:val="0"/>
              </w:numPr>
              <w:spacing w:before="156" w:after="156"/>
              <w:jc w:val="center"/>
              <w:rPr>
                <w:rFonts w:cs="Times New Roman"/>
              </w:rPr>
            </w:pPr>
          </w:p>
        </w:tc>
        <w:tc>
          <w:tcPr>
            <w:tcW w:w="1386" w:type="dxa"/>
            <w:vAlign w:val="center"/>
          </w:tcPr>
          <w:p>
            <w:pPr>
              <w:pStyle w:val="93"/>
              <w:numPr>
                <w:ilvl w:val="0"/>
                <w:numId w:val="0"/>
              </w:numPr>
              <w:spacing w:before="156" w:after="156"/>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242" w:type="dxa"/>
            <w:vAlign w:val="center"/>
          </w:tcPr>
          <w:p>
            <w:pPr>
              <w:pStyle w:val="93"/>
              <w:numPr>
                <w:ilvl w:val="0"/>
                <w:numId w:val="0"/>
              </w:numPr>
              <w:spacing w:before="156" w:after="156"/>
              <w:jc w:val="center"/>
              <w:rPr>
                <w:rFonts w:cs="Times New Roman"/>
              </w:rPr>
            </w:pPr>
            <w:r>
              <w:rPr>
                <w:rFonts w:hint="eastAsia"/>
              </w:rPr>
              <w:t>结论</w:t>
            </w:r>
          </w:p>
        </w:tc>
        <w:tc>
          <w:tcPr>
            <w:tcW w:w="1385" w:type="dxa"/>
            <w:gridSpan w:val="2"/>
            <w:vAlign w:val="center"/>
          </w:tcPr>
          <w:p>
            <w:pPr>
              <w:pStyle w:val="93"/>
              <w:numPr>
                <w:ilvl w:val="0"/>
                <w:numId w:val="0"/>
              </w:numPr>
              <w:spacing w:before="156" w:after="156"/>
              <w:jc w:val="center"/>
              <w:rPr>
                <w:rFonts w:cs="Times New Roman"/>
              </w:rPr>
            </w:pPr>
          </w:p>
        </w:tc>
        <w:tc>
          <w:tcPr>
            <w:tcW w:w="1385" w:type="dxa"/>
            <w:gridSpan w:val="3"/>
            <w:vAlign w:val="center"/>
          </w:tcPr>
          <w:p>
            <w:pPr>
              <w:pStyle w:val="93"/>
              <w:numPr>
                <w:ilvl w:val="0"/>
                <w:numId w:val="0"/>
              </w:numPr>
              <w:spacing w:before="156" w:after="156"/>
              <w:jc w:val="center"/>
              <w:rPr>
                <w:rFonts w:cs="Times New Roman"/>
              </w:rPr>
            </w:pPr>
          </w:p>
        </w:tc>
        <w:tc>
          <w:tcPr>
            <w:tcW w:w="1385" w:type="dxa"/>
            <w:gridSpan w:val="3"/>
            <w:vAlign w:val="center"/>
          </w:tcPr>
          <w:p>
            <w:pPr>
              <w:pStyle w:val="93"/>
              <w:numPr>
                <w:ilvl w:val="0"/>
                <w:numId w:val="0"/>
              </w:numPr>
              <w:spacing w:before="156" w:after="156"/>
              <w:jc w:val="center"/>
              <w:rPr>
                <w:rFonts w:cs="Times New Roman"/>
              </w:rPr>
            </w:pPr>
          </w:p>
        </w:tc>
        <w:tc>
          <w:tcPr>
            <w:tcW w:w="1385" w:type="dxa"/>
            <w:gridSpan w:val="2"/>
            <w:vAlign w:val="center"/>
          </w:tcPr>
          <w:p>
            <w:pPr>
              <w:pStyle w:val="93"/>
              <w:numPr>
                <w:ilvl w:val="0"/>
                <w:numId w:val="0"/>
              </w:numPr>
              <w:spacing w:before="156" w:after="156"/>
              <w:jc w:val="center"/>
              <w:rPr>
                <w:rFonts w:cs="Times New Roman"/>
              </w:rPr>
            </w:pPr>
          </w:p>
        </w:tc>
        <w:tc>
          <w:tcPr>
            <w:tcW w:w="1385" w:type="dxa"/>
            <w:gridSpan w:val="4"/>
            <w:vAlign w:val="center"/>
          </w:tcPr>
          <w:p>
            <w:pPr>
              <w:pStyle w:val="93"/>
              <w:numPr>
                <w:ilvl w:val="0"/>
                <w:numId w:val="0"/>
              </w:numPr>
              <w:spacing w:before="156" w:after="156"/>
              <w:jc w:val="center"/>
              <w:rPr>
                <w:rFonts w:cs="Times New Roman"/>
              </w:rPr>
            </w:pPr>
          </w:p>
        </w:tc>
        <w:tc>
          <w:tcPr>
            <w:tcW w:w="1386" w:type="dxa"/>
            <w:vAlign w:val="center"/>
          </w:tcPr>
          <w:p>
            <w:pPr>
              <w:pStyle w:val="93"/>
              <w:numPr>
                <w:ilvl w:val="0"/>
                <w:numId w:val="0"/>
              </w:numPr>
              <w:spacing w:before="156" w:after="156"/>
              <w:jc w:val="center"/>
              <w:rPr>
                <w:rFonts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553" w:type="dxa"/>
            <w:gridSpan w:val="16"/>
            <w:vAlign w:val="center"/>
          </w:tcPr>
          <w:p>
            <w:pPr>
              <w:pStyle w:val="93"/>
              <w:numPr>
                <w:ilvl w:val="0"/>
                <w:numId w:val="0"/>
              </w:numPr>
              <w:spacing w:before="156" w:after="156"/>
              <w:rPr>
                <w:rFonts w:cs="Times New Roman"/>
              </w:rPr>
            </w:pPr>
            <w:r>
              <w:rPr>
                <w:rFonts w:hint="eastAsia"/>
              </w:rPr>
              <w:t>评定结论：</w:t>
            </w:r>
          </w:p>
          <w:p>
            <w:pPr>
              <w:pStyle w:val="93"/>
              <w:numPr>
                <w:ilvl w:val="0"/>
                <w:numId w:val="0"/>
              </w:numPr>
              <w:spacing w:before="156" w:after="156"/>
              <w:rPr>
                <w:rFonts w:cs="Times New Roman"/>
              </w:rPr>
            </w:pPr>
            <w:r>
              <w:rPr>
                <w:rFonts w:hint="eastAsia"/>
              </w:rPr>
              <w:t>评定结果：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9553" w:type="dxa"/>
            <w:gridSpan w:val="16"/>
            <w:vAlign w:val="center"/>
          </w:tcPr>
          <w:p>
            <w:pPr>
              <w:pStyle w:val="93"/>
              <w:numPr>
                <w:ilvl w:val="0"/>
                <w:numId w:val="0"/>
              </w:numPr>
              <w:spacing w:before="156" w:after="156"/>
              <w:rPr>
                <w:rFonts w:cs="Times New Roman"/>
              </w:rPr>
            </w:pPr>
            <w:r>
              <w:rPr>
                <w:rFonts w:hint="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392" w:type="dxa"/>
            <w:gridSpan w:val="2"/>
            <w:tcBorders>
              <w:left w:val="nil"/>
              <w:bottom w:val="nil"/>
              <w:right w:val="nil"/>
            </w:tcBorders>
            <w:vAlign w:val="center"/>
          </w:tcPr>
          <w:p>
            <w:pPr>
              <w:pStyle w:val="93"/>
              <w:numPr>
                <w:ilvl w:val="0"/>
                <w:numId w:val="0"/>
              </w:numPr>
              <w:spacing w:before="156" w:after="156"/>
              <w:rPr>
                <w:rFonts w:cs="Times New Roman"/>
              </w:rPr>
            </w:pPr>
            <w:r>
              <w:rPr>
                <w:rFonts w:hint="eastAsia"/>
              </w:rPr>
              <w:t>编制：</w:t>
            </w:r>
          </w:p>
        </w:tc>
        <w:tc>
          <w:tcPr>
            <w:tcW w:w="2283" w:type="dxa"/>
            <w:gridSpan w:val="5"/>
            <w:tcBorders>
              <w:left w:val="nil"/>
              <w:bottom w:val="nil"/>
              <w:right w:val="nil"/>
            </w:tcBorders>
            <w:vAlign w:val="center"/>
          </w:tcPr>
          <w:p>
            <w:pPr>
              <w:pStyle w:val="93"/>
              <w:numPr>
                <w:ilvl w:val="0"/>
                <w:numId w:val="0"/>
              </w:numPr>
              <w:spacing w:before="156" w:after="156"/>
              <w:rPr>
                <w:rFonts w:cs="Times New Roman"/>
              </w:rPr>
            </w:pPr>
            <w:r>
              <w:rPr>
                <w:rFonts w:hint="eastAsia"/>
              </w:rPr>
              <w:t>审核：</w:t>
            </w:r>
          </w:p>
        </w:tc>
        <w:tc>
          <w:tcPr>
            <w:tcW w:w="2392" w:type="dxa"/>
            <w:gridSpan w:val="5"/>
            <w:tcBorders>
              <w:left w:val="nil"/>
              <w:bottom w:val="nil"/>
              <w:right w:val="nil"/>
            </w:tcBorders>
            <w:vAlign w:val="center"/>
          </w:tcPr>
          <w:p>
            <w:pPr>
              <w:pStyle w:val="93"/>
              <w:numPr>
                <w:ilvl w:val="0"/>
                <w:numId w:val="0"/>
              </w:numPr>
              <w:spacing w:before="156" w:after="156"/>
              <w:rPr>
                <w:rFonts w:cs="Times New Roman"/>
              </w:rPr>
            </w:pPr>
            <w:r>
              <w:rPr>
                <w:rFonts w:hint="eastAsia"/>
              </w:rPr>
              <w:t>批准：</w:t>
            </w:r>
          </w:p>
        </w:tc>
        <w:tc>
          <w:tcPr>
            <w:tcW w:w="2486" w:type="dxa"/>
            <w:gridSpan w:val="4"/>
            <w:tcBorders>
              <w:left w:val="nil"/>
              <w:bottom w:val="nil"/>
              <w:right w:val="nil"/>
            </w:tcBorders>
            <w:vAlign w:val="center"/>
          </w:tcPr>
          <w:p>
            <w:pPr>
              <w:pStyle w:val="93"/>
              <w:numPr>
                <w:ilvl w:val="0"/>
                <w:numId w:val="0"/>
              </w:numPr>
              <w:spacing w:before="156" w:after="156"/>
              <w:rPr>
                <w:rFonts w:cs="Times New Roman"/>
              </w:rPr>
            </w:pPr>
            <w:r>
              <w:rPr>
                <w:rFonts w:hint="eastAsia"/>
              </w:rPr>
              <w:t>报告日期：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53" w:type="dxa"/>
            <w:gridSpan w:val="16"/>
            <w:tcBorders>
              <w:top w:val="nil"/>
              <w:left w:val="nil"/>
              <w:bottom w:val="nil"/>
              <w:right w:val="nil"/>
            </w:tcBorders>
            <w:vAlign w:val="center"/>
          </w:tcPr>
          <w:p>
            <w:pPr>
              <w:pStyle w:val="93"/>
              <w:numPr>
                <w:ilvl w:val="0"/>
                <w:numId w:val="0"/>
              </w:numPr>
              <w:spacing w:before="156" w:after="156"/>
              <w:jc w:val="both"/>
              <w:rPr>
                <w:rFonts w:cs="Times New Roman"/>
              </w:rPr>
            </w:pPr>
            <w:r>
              <w:rPr>
                <w:rFonts w:hint="eastAsia"/>
              </w:rPr>
              <w:t>附：检验与试验单位的报告原件</w:t>
            </w:r>
          </w:p>
        </w:tc>
      </w:tr>
    </w:tbl>
    <w:p>
      <w:pPr>
        <w:pStyle w:val="20"/>
        <w:rPr>
          <w:rFonts w:cs="Times New Roman"/>
        </w:rPr>
      </w:pPr>
    </w:p>
    <w:p>
      <w:pPr>
        <w:pStyle w:val="94"/>
      </w:pPr>
      <w:r>
        <w:t>_________________________________</w:t>
      </w:r>
    </w:p>
    <w:sectPr>
      <w:pgSz w:w="11906" w:h="16838"/>
      <w:pgMar w:top="567" w:right="1134" w:bottom="1134" w:left="1418" w:header="1418" w:footer="113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5"/>
      <w:rPr>
        <w:rFonts w:cs="Times New Roman"/>
      </w:rPr>
    </w:pPr>
    <w:r>
      <w:fldChar w:fldCharType="begin"/>
    </w:r>
    <w:r>
      <w:instrText xml:space="preserve"> PAGE  \* MERGEFORMAT </w:instrText>
    </w:r>
    <w:r>
      <w:fldChar w:fldCharType="separate"/>
    </w:r>
    <w:r>
      <w:t>I</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1"/>
    </w:pPr>
    <w:r>
      <w:t>DB22</w:t>
    </w:r>
    <w:r>
      <w:rPr>
        <w:rFonts w:hint="eastAsia"/>
      </w:rPr>
      <w:t>01</w:t>
    </w:r>
    <w:r>
      <w:t>/</w:t>
    </w:r>
    <w:r>
      <w:rPr>
        <w:rFonts w:hint="eastAsia"/>
      </w:rPr>
      <w:t>T</w:t>
    </w:r>
    <w:r>
      <w:t xml:space="preserve"> XXXXX</w:t>
    </w:r>
    <w:r>
      <w:rPr>
        <w:rFonts w:cs="Times New Roman"/>
      </w:rPr>
      <w:t>—</w:t>
    </w:r>
    <w:r>
      <w:t>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pStyle w:val="123"/>
      <w:suff w:val="nothing"/>
      <w:lvlText w:val="示例%1："/>
      <w:lvlJc w:val="left"/>
      <w:pPr>
        <w:ind w:firstLine="397"/>
      </w:pPr>
      <w:rPr>
        <w:rFonts w:hint="eastAsia" w:ascii="黑体" w:eastAsia="黑体"/>
        <w:sz w:val="18"/>
        <w:szCs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
    <w:nsid w:val="00000002"/>
    <w:multiLevelType w:val="multilevel"/>
    <w:tmpl w:val="00000002"/>
    <w:lvl w:ilvl="0" w:tentative="0">
      <w:start w:val="1"/>
      <w:numFmt w:val="none"/>
      <w:pStyle w:val="96"/>
      <w:suff w:val="nothing"/>
      <w:lvlText w:val=""/>
      <w:lvlJc w:val="left"/>
      <w:pPr>
        <w:ind w:firstLine="363"/>
      </w:pPr>
      <w:rPr>
        <w:rFonts w:hint="eastAsia" w:ascii="黑体" w:eastAsia="黑体"/>
        <w:b w:val="0"/>
        <w:bCs w:val="0"/>
        <w:i w:val="0"/>
        <w:iCs w:val="0"/>
        <w:sz w:val="18"/>
        <w:szCs w:val="18"/>
      </w:rPr>
    </w:lvl>
    <w:lvl w:ilvl="1" w:tentative="0">
      <w:start w:val="1"/>
      <w:numFmt w:val="lowerLetter"/>
      <w:lvlText w:val="%2)"/>
      <w:lvlJc w:val="left"/>
      <w:pPr>
        <w:tabs>
          <w:tab w:val="left" w:pos="363"/>
        </w:tabs>
        <w:ind w:firstLine="363"/>
      </w:pPr>
      <w:rPr>
        <w:rFonts w:hint="eastAsia"/>
      </w:rPr>
    </w:lvl>
    <w:lvl w:ilvl="2" w:tentative="0">
      <w:start w:val="1"/>
      <w:numFmt w:val="lowerRoman"/>
      <w:lvlText w:val="%3."/>
      <w:lvlJc w:val="right"/>
      <w:pPr>
        <w:tabs>
          <w:tab w:val="left" w:pos="363"/>
        </w:tabs>
        <w:ind w:firstLine="363"/>
      </w:pPr>
      <w:rPr>
        <w:rFonts w:hint="eastAsia"/>
      </w:rPr>
    </w:lvl>
    <w:lvl w:ilvl="3" w:tentative="0">
      <w:start w:val="1"/>
      <w:numFmt w:val="decimal"/>
      <w:lvlText w:val="%4."/>
      <w:lvlJc w:val="left"/>
      <w:pPr>
        <w:tabs>
          <w:tab w:val="left" w:pos="363"/>
        </w:tabs>
        <w:ind w:firstLine="363"/>
      </w:pPr>
      <w:rPr>
        <w:rFonts w:hint="eastAsia"/>
      </w:rPr>
    </w:lvl>
    <w:lvl w:ilvl="4" w:tentative="0">
      <w:start w:val="1"/>
      <w:numFmt w:val="lowerLetter"/>
      <w:lvlText w:val="%5)"/>
      <w:lvlJc w:val="left"/>
      <w:pPr>
        <w:tabs>
          <w:tab w:val="left" w:pos="363"/>
        </w:tabs>
        <w:ind w:firstLine="363"/>
      </w:pPr>
      <w:rPr>
        <w:rFonts w:hint="eastAsia"/>
      </w:rPr>
    </w:lvl>
    <w:lvl w:ilvl="5" w:tentative="0">
      <w:start w:val="1"/>
      <w:numFmt w:val="lowerRoman"/>
      <w:lvlText w:val="%6."/>
      <w:lvlJc w:val="right"/>
      <w:pPr>
        <w:tabs>
          <w:tab w:val="left" w:pos="363"/>
        </w:tabs>
        <w:ind w:firstLine="363"/>
      </w:pPr>
      <w:rPr>
        <w:rFonts w:hint="eastAsia"/>
      </w:rPr>
    </w:lvl>
    <w:lvl w:ilvl="6" w:tentative="0">
      <w:start w:val="1"/>
      <w:numFmt w:val="decimal"/>
      <w:lvlText w:val="%7."/>
      <w:lvlJc w:val="left"/>
      <w:pPr>
        <w:tabs>
          <w:tab w:val="left" w:pos="363"/>
        </w:tabs>
        <w:ind w:firstLine="363"/>
      </w:pPr>
      <w:rPr>
        <w:rFonts w:hint="eastAsia"/>
      </w:rPr>
    </w:lvl>
    <w:lvl w:ilvl="7" w:tentative="0">
      <w:start w:val="1"/>
      <w:numFmt w:val="lowerLetter"/>
      <w:lvlText w:val="%8)"/>
      <w:lvlJc w:val="left"/>
      <w:pPr>
        <w:tabs>
          <w:tab w:val="left" w:pos="363"/>
        </w:tabs>
        <w:ind w:firstLine="363"/>
      </w:pPr>
      <w:rPr>
        <w:rFonts w:hint="eastAsia"/>
      </w:rPr>
    </w:lvl>
    <w:lvl w:ilvl="8" w:tentative="0">
      <w:start w:val="1"/>
      <w:numFmt w:val="lowerRoman"/>
      <w:lvlText w:val="%9."/>
      <w:lvlJc w:val="right"/>
      <w:pPr>
        <w:tabs>
          <w:tab w:val="left" w:pos="363"/>
        </w:tabs>
        <w:ind w:firstLine="363"/>
      </w:pPr>
      <w:rPr>
        <w:rFonts w:hint="eastAsia"/>
      </w:rPr>
    </w:lvl>
  </w:abstractNum>
  <w:abstractNum w:abstractNumId="2">
    <w:nsid w:val="00000003"/>
    <w:multiLevelType w:val="multilevel"/>
    <w:tmpl w:val="00000003"/>
    <w:lvl w:ilvl="0" w:tentative="0">
      <w:start w:val="1"/>
      <w:numFmt w:val="lowerLetter"/>
      <w:pStyle w:val="127"/>
      <w:suff w:val="nothing"/>
      <w:lvlText w:val="%1   "/>
      <w:lvlJc w:val="left"/>
      <w:pPr>
        <w:ind w:left="544" w:hanging="181"/>
      </w:pPr>
      <w:rPr>
        <w:rFonts w:hint="eastAsia" w:ascii="宋体" w:eastAsia="宋体"/>
        <w:b w:val="0"/>
        <w:bCs w:val="0"/>
        <w:i w:val="0"/>
        <w:iCs w:val="0"/>
        <w:sz w:val="18"/>
        <w:szCs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3">
    <w:nsid w:val="00000004"/>
    <w:multiLevelType w:val="multilevel"/>
    <w:tmpl w:val="00000004"/>
    <w:lvl w:ilvl="0" w:tentative="0">
      <w:start w:val="1"/>
      <w:numFmt w:val="decimal"/>
      <w:pStyle w:val="48"/>
      <w:suff w:val="nothing"/>
      <w:lvlText w:val="注%1："/>
      <w:lvlJc w:val="left"/>
      <w:pPr>
        <w:ind w:left="811" w:hanging="448"/>
      </w:pPr>
      <w:rPr>
        <w:rFonts w:hint="eastAsia" w:ascii="黑体" w:eastAsia="黑体"/>
        <w:b w:val="0"/>
        <w:bCs w:val="0"/>
        <w:i w:val="0"/>
        <w:iCs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4">
    <w:nsid w:val="00000005"/>
    <w:multiLevelType w:val="multilevel"/>
    <w:tmpl w:val="00000005"/>
    <w:lvl w:ilvl="0" w:tentative="0">
      <w:start w:val="1"/>
      <w:numFmt w:val="decimal"/>
      <w:pStyle w:val="49"/>
      <w:suff w:val="nothing"/>
      <w:lvlText w:val="%1　"/>
      <w:lvlJc w:val="left"/>
      <w:rPr>
        <w:rFonts w:hint="eastAsia" w:ascii="黑体" w:hAnsi="Times New Roman" w:eastAsia="黑体"/>
        <w:b w:val="0"/>
        <w:bCs w:val="0"/>
        <w:i w:val="0"/>
        <w:iCs w:val="0"/>
        <w:sz w:val="21"/>
        <w:szCs w:val="21"/>
      </w:rPr>
    </w:lvl>
    <w:lvl w:ilvl="1" w:tentative="0">
      <w:start w:val="1"/>
      <w:numFmt w:val="decimal"/>
      <w:pStyle w:val="43"/>
      <w:suff w:val="nothing"/>
      <w:lvlText w:val="%1.%2　"/>
      <w:lvlJc w:val="left"/>
      <w:rPr>
        <w:rFonts w:hint="eastAsia" w:ascii="黑体" w:hAnsi="Times New Roman" w:eastAsia="黑体"/>
        <w:b w:val="0"/>
        <w:bCs w:val="0"/>
        <w:i w:val="0"/>
        <w:iCs w:val="0"/>
        <w:caps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44"/>
      <w:suff w:val="nothing"/>
      <w:lvlText w:val="%1.%2.%3　"/>
      <w:lvlJc w:val="left"/>
      <w:rPr>
        <w:rFonts w:hint="eastAsia" w:ascii="黑体" w:hAnsi="Times New Roman" w:eastAsia="黑体"/>
        <w:b w:val="0"/>
        <w:bCs w:val="0"/>
        <w:i w:val="0"/>
        <w:iCs w:val="0"/>
        <w:sz w:val="21"/>
        <w:szCs w:val="21"/>
      </w:rPr>
    </w:lvl>
    <w:lvl w:ilvl="3" w:tentative="0">
      <w:start w:val="1"/>
      <w:numFmt w:val="decimal"/>
      <w:pStyle w:val="45"/>
      <w:suff w:val="nothing"/>
      <w:lvlText w:val="%1.%2.%3.%4　"/>
      <w:lvlJc w:val="left"/>
      <w:rPr>
        <w:rFonts w:hint="eastAsia" w:ascii="黑体" w:hAnsi="Times New Roman" w:eastAsia="黑体"/>
        <w:b w:val="0"/>
        <w:bCs w:val="0"/>
        <w:i w:val="0"/>
        <w:iCs w:val="0"/>
        <w:sz w:val="21"/>
        <w:szCs w:val="21"/>
      </w:rPr>
    </w:lvl>
    <w:lvl w:ilvl="4" w:tentative="0">
      <w:start w:val="1"/>
      <w:numFmt w:val="decimal"/>
      <w:pStyle w:val="46"/>
      <w:suff w:val="nothing"/>
      <w:lvlText w:val="%1.%2.%3.%4.%5　"/>
      <w:lvlJc w:val="left"/>
      <w:rPr>
        <w:rFonts w:hint="eastAsia" w:ascii="黑体" w:hAnsi="Times New Roman" w:eastAsia="黑体"/>
        <w:b w:val="0"/>
        <w:bCs w:val="0"/>
        <w:i w:val="0"/>
        <w:iCs w:val="0"/>
        <w:sz w:val="21"/>
        <w:szCs w:val="21"/>
      </w:rPr>
    </w:lvl>
    <w:lvl w:ilvl="5" w:tentative="0">
      <w:start w:val="1"/>
      <w:numFmt w:val="decimal"/>
      <w:pStyle w:val="50"/>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00000006"/>
    <w:multiLevelType w:val="multilevel"/>
    <w:tmpl w:val="00000006"/>
    <w:lvl w:ilvl="0" w:tentative="0">
      <w:start w:val="1"/>
      <w:numFmt w:val="upperLetter"/>
      <w:pStyle w:val="51"/>
      <w:suff w:val="space"/>
      <w:lvlText w:val="%1"/>
      <w:lvlJc w:val="left"/>
      <w:pPr>
        <w:ind w:left="623" w:hanging="425"/>
      </w:pPr>
      <w:rPr>
        <w:rFonts w:hint="eastAsia"/>
      </w:rPr>
    </w:lvl>
    <w:lvl w:ilvl="1" w:tentative="0">
      <w:start w:val="1"/>
      <w:numFmt w:val="decimal"/>
      <w:pStyle w:val="5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6">
    <w:nsid w:val="00000007"/>
    <w:multiLevelType w:val="multilevel"/>
    <w:tmpl w:val="00000007"/>
    <w:lvl w:ilvl="0" w:tentative="0">
      <w:start w:val="1"/>
      <w:numFmt w:val="none"/>
      <w:pStyle w:val="53"/>
      <w:suff w:val="nothing"/>
      <w:lvlText w:val=""/>
      <w:lvlJc w:val="left"/>
      <w:pPr>
        <w:ind w:left="833" w:hanging="408"/>
      </w:pPr>
      <w:rPr>
        <w:rFonts w:hint="eastAsia"/>
      </w:rPr>
    </w:lvl>
    <w:lvl w:ilvl="1" w:tentative="0">
      <w:start w:val="1"/>
      <w:numFmt w:val="bullet"/>
      <w:pStyle w:val="54"/>
      <w:lvlText w:val=""/>
      <w:lvlJc w:val="left"/>
      <w:pPr>
        <w:tabs>
          <w:tab w:val="left" w:pos="760"/>
        </w:tabs>
        <w:ind w:left="1264" w:hanging="413"/>
      </w:pPr>
      <w:rPr>
        <w:rFonts w:hint="default" w:ascii="Symbol" w:hAnsi="Symbol"/>
        <w:color w:val="auto"/>
      </w:rPr>
    </w:lvl>
    <w:lvl w:ilvl="2" w:tentative="0">
      <w:start w:val="1"/>
      <w:numFmt w:val="bullet"/>
      <w:pStyle w:val="55"/>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7">
    <w:nsid w:val="00000008"/>
    <w:multiLevelType w:val="multilevel"/>
    <w:tmpl w:val="00000008"/>
    <w:lvl w:ilvl="0" w:tentative="0">
      <w:start w:val="1"/>
      <w:numFmt w:val="decimal"/>
      <w:pStyle w:val="21"/>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8">
    <w:nsid w:val="00000009"/>
    <w:multiLevelType w:val="multilevel"/>
    <w:tmpl w:val="00000009"/>
    <w:lvl w:ilvl="0" w:tentative="0">
      <w:start w:val="1"/>
      <w:numFmt w:val="lowerLetter"/>
      <w:pStyle w:val="56"/>
      <w:lvlText w:val="%1)"/>
      <w:lvlJc w:val="left"/>
      <w:pPr>
        <w:tabs>
          <w:tab w:val="left" w:pos="840"/>
        </w:tabs>
        <w:ind w:left="839" w:hanging="419"/>
      </w:pPr>
      <w:rPr>
        <w:rFonts w:hint="eastAsia" w:ascii="宋体" w:eastAsia="宋体"/>
        <w:b w:val="0"/>
        <w:bCs w:val="0"/>
        <w:i w:val="0"/>
        <w:iCs w:val="0"/>
        <w:sz w:val="21"/>
        <w:szCs w:val="21"/>
      </w:rPr>
    </w:lvl>
    <w:lvl w:ilvl="1" w:tentative="0">
      <w:start w:val="1"/>
      <w:numFmt w:val="decimal"/>
      <w:pStyle w:val="57"/>
      <w:lvlText w:val="%2)"/>
      <w:lvlJc w:val="left"/>
      <w:pPr>
        <w:tabs>
          <w:tab w:val="left" w:pos="1260"/>
        </w:tabs>
        <w:ind w:left="1259" w:hanging="419"/>
      </w:pPr>
      <w:rPr>
        <w:rFonts w:hint="eastAsia"/>
      </w:rPr>
    </w:lvl>
    <w:lvl w:ilvl="2" w:tentative="0">
      <w:start w:val="1"/>
      <w:numFmt w:val="decimal"/>
      <w:pStyle w:val="58"/>
      <w:lvlText w:val="(%3)"/>
      <w:lvlJc w:val="left"/>
      <w:pPr>
        <w:tabs>
          <w:tab w:val="left" w:pos="0"/>
        </w:tabs>
        <w:ind w:left="1679" w:hanging="420"/>
      </w:pPr>
      <w:rPr>
        <w:rFonts w:hint="eastAsia" w:ascii="宋体" w:eastAsia="宋体"/>
        <w:b w:val="0"/>
        <w:bCs w:val="0"/>
        <w:i w:val="0"/>
        <w:iCs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9">
    <w:nsid w:val="0000000A"/>
    <w:multiLevelType w:val="multilevel"/>
    <w:tmpl w:val="0000000A"/>
    <w:lvl w:ilvl="0" w:tentative="0">
      <w:start w:val="1"/>
      <w:numFmt w:val="decimal"/>
      <w:pStyle w:val="98"/>
      <w:suff w:val="nothing"/>
      <w:lvlText w:val="示例%1："/>
      <w:lvlJc w:val="left"/>
      <w:pPr>
        <w:ind w:firstLine="363"/>
      </w:pPr>
      <w:rPr>
        <w:rFonts w:hint="eastAsia" w:ascii="黑体" w:hAnsi="Times New Roman" w:eastAsia="黑体"/>
        <w:b w:val="0"/>
        <w:bCs w:val="0"/>
        <w:i w:val="0"/>
        <w:iCs w:val="0"/>
        <w:sz w:val="18"/>
        <w:szCs w:val="18"/>
        <w:vertAlign w:val="baseline"/>
      </w:rPr>
    </w:lvl>
    <w:lvl w:ilvl="1" w:tentative="0">
      <w:start w:val="1"/>
      <w:numFmt w:val="none"/>
      <w:suff w:val="space"/>
      <w:lvlText w:val=""/>
      <w:lvlJc w:val="left"/>
      <w:rPr>
        <w:rFonts w:hint="eastAsia"/>
        <w:vertAlign w:val="baseline"/>
      </w:rPr>
    </w:lvl>
    <w:lvl w:ilvl="2" w:tentative="0">
      <w:start w:val="1"/>
      <w:numFmt w:val="decimal"/>
      <w:suff w:val="space"/>
      <w:lvlText w:val="2.2.%3"/>
      <w:lvlJc w:val="left"/>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0">
    <w:nsid w:val="0000000B"/>
    <w:multiLevelType w:val="multilevel"/>
    <w:tmpl w:val="0000000B"/>
    <w:lvl w:ilvl="0" w:tentative="0">
      <w:start w:val="1"/>
      <w:numFmt w:val="decimal"/>
      <w:pStyle w:val="63"/>
      <w:suff w:val="nothing"/>
      <w:lvlText w:val="图%1　"/>
      <w:lvlJc w:val="left"/>
      <w:rPr>
        <w:rFonts w:hint="eastAsia" w:ascii="黑体" w:hAnsi="Times New Roman" w:eastAsia="黑体"/>
        <w:b w:val="0"/>
        <w:bCs w:val="0"/>
        <w:i w:val="0"/>
        <w:iCs w:val="0"/>
        <w:sz w:val="21"/>
        <w:szCs w:val="21"/>
      </w:rPr>
    </w:lvl>
    <w:lvl w:ilvl="1" w:tentative="0">
      <w:start w:val="1"/>
      <w:numFmt w:val="decimal"/>
      <w:suff w:val="nothing"/>
      <w:lvlText w:val="%1%2　"/>
      <w:lvlJc w:val="left"/>
      <w:rPr>
        <w:rFonts w:hint="default" w:ascii="Times New Roman" w:hAnsi="Times New Roman" w:eastAsia="黑体"/>
        <w:b w:val="0"/>
        <w:bCs w:val="0"/>
        <w:i w:val="0"/>
        <w:iCs w:val="0"/>
        <w:sz w:val="21"/>
        <w:szCs w:val="21"/>
      </w:rPr>
    </w:lvl>
    <w:lvl w:ilvl="2" w:tentative="0">
      <w:start w:val="1"/>
      <w:numFmt w:val="decimal"/>
      <w:suff w:val="nothing"/>
      <w:lvlText w:val="%1%2.%3　"/>
      <w:lvlJc w:val="left"/>
      <w:rPr>
        <w:rFonts w:hint="default" w:ascii="Times New Roman" w:hAnsi="Times New Roman" w:eastAsia="黑体"/>
        <w:b w:val="0"/>
        <w:bCs w:val="0"/>
        <w:i w:val="0"/>
        <w:iCs w:val="0"/>
        <w:sz w:val="21"/>
        <w:szCs w:val="21"/>
      </w:rPr>
    </w:lvl>
    <w:lvl w:ilvl="3" w:tentative="0">
      <w:start w:val="1"/>
      <w:numFmt w:val="decimal"/>
      <w:suff w:val="nothing"/>
      <w:lvlText w:val="%1%2.%3.%4　"/>
      <w:lvlJc w:val="left"/>
      <w:rPr>
        <w:rFonts w:hint="default" w:ascii="Times New Roman" w:hAnsi="Times New Roman" w:eastAsia="黑体"/>
        <w:b w:val="0"/>
        <w:bCs w:val="0"/>
        <w:i w:val="0"/>
        <w:iCs w:val="0"/>
        <w:sz w:val="21"/>
        <w:szCs w:val="21"/>
      </w:rPr>
    </w:lvl>
    <w:lvl w:ilvl="4" w:tentative="0">
      <w:start w:val="1"/>
      <w:numFmt w:val="decimal"/>
      <w:suff w:val="nothing"/>
      <w:lvlText w:val="%1%2.%3.%4.%5　"/>
      <w:lvlJc w:val="left"/>
      <w:rPr>
        <w:rFonts w:hint="default" w:ascii="Times New Roman" w:hAnsi="Times New Roman" w:eastAsia="黑体"/>
        <w:b w:val="0"/>
        <w:bCs w:val="0"/>
        <w:i w:val="0"/>
        <w:iCs w:val="0"/>
        <w:sz w:val="21"/>
        <w:szCs w:val="21"/>
      </w:rPr>
    </w:lvl>
    <w:lvl w:ilvl="5" w:tentative="0">
      <w:start w:val="1"/>
      <w:numFmt w:val="decimal"/>
      <w:suff w:val="nothing"/>
      <w:lvlText w:val="%1%2.%3.%4.%5.%6　"/>
      <w:lvlJc w:val="left"/>
      <w:rPr>
        <w:rFonts w:hint="default" w:ascii="Times New Roman" w:hAnsi="Times New Roman" w:eastAsia="黑体"/>
        <w:b w:val="0"/>
        <w:bCs w:val="0"/>
        <w:i w:val="0"/>
        <w:iCs w:val="0"/>
        <w:sz w:val="21"/>
        <w:szCs w:val="21"/>
      </w:rPr>
    </w:lvl>
    <w:lvl w:ilvl="6" w:tentative="0">
      <w:start w:val="1"/>
      <w:numFmt w:val="decimal"/>
      <w:suff w:val="nothing"/>
      <w:lvlText w:val="%1%2.%3.%4.%5.%6.%7　"/>
      <w:lvlJc w:val="left"/>
      <w:rPr>
        <w:rFonts w:hint="default" w:ascii="Times New Roman"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0000000C"/>
    <w:multiLevelType w:val="multilevel"/>
    <w:tmpl w:val="0000000C"/>
    <w:lvl w:ilvl="0" w:tentative="0">
      <w:start w:val="1"/>
      <w:numFmt w:val="upperLetter"/>
      <w:pStyle w:val="61"/>
      <w:lvlText w:val="%1"/>
      <w:lvlJc w:val="left"/>
      <w:pPr>
        <w:tabs>
          <w:tab w:val="left" w:pos="0"/>
        </w:tabs>
        <w:ind w:hanging="425"/>
      </w:pPr>
      <w:rPr>
        <w:rFonts w:hint="eastAsia"/>
      </w:rPr>
    </w:lvl>
    <w:lvl w:ilvl="1" w:tentative="0">
      <w:start w:val="1"/>
      <w:numFmt w:val="decimal"/>
      <w:pStyle w:val="6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2">
    <w:nsid w:val="0000000D"/>
    <w:multiLevelType w:val="multilevel"/>
    <w:tmpl w:val="0000000D"/>
    <w:lvl w:ilvl="0" w:tentative="0">
      <w:start w:val="1"/>
      <w:numFmt w:val="decimal"/>
      <w:pStyle w:val="130"/>
      <w:suff w:val="nothing"/>
      <w:lvlText w:val="表%1　"/>
      <w:lvlJc w:val="left"/>
      <w:rPr>
        <w:rFonts w:hint="eastAsia" w:ascii="黑体" w:hAnsi="Times New Roman" w:eastAsia="黑体"/>
        <w:b w:val="0"/>
        <w:bCs w:val="0"/>
        <w:i w:val="0"/>
        <w:iCs w:val="0"/>
        <w:sz w:val="21"/>
        <w:szCs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0000000E"/>
    <w:multiLevelType w:val="multilevel"/>
    <w:tmpl w:val="0000000E"/>
    <w:lvl w:ilvl="0" w:tentative="0">
      <w:start w:val="1"/>
      <w:numFmt w:val="upperLetter"/>
      <w:pStyle w:val="64"/>
      <w:suff w:val="nothing"/>
      <w:lvlText w:val="附　录　%1"/>
      <w:lvlJc w:val="left"/>
      <w:rPr>
        <w:rFonts w:hint="eastAsia" w:ascii="黑体" w:hAnsi="Times New Roman" w:eastAsia="黑体"/>
        <w:b w:val="0"/>
        <w:bCs w:val="0"/>
        <w:i w:val="0"/>
        <w:iCs w:val="0"/>
        <w:spacing w:val="0"/>
        <w:w w:val="100"/>
        <w:sz w:val="21"/>
        <w:szCs w:val="21"/>
      </w:rPr>
    </w:lvl>
    <w:lvl w:ilvl="1" w:tentative="0">
      <w:start w:val="1"/>
      <w:numFmt w:val="decimal"/>
      <w:pStyle w:val="65"/>
      <w:suff w:val="nothing"/>
      <w:lvlText w:val="%1.%2　"/>
      <w:lvlJc w:val="left"/>
      <w:rPr>
        <w:rFonts w:hint="eastAsia" w:ascii="黑体" w:hAnsi="Times New Roman" w:eastAsia="黑体"/>
        <w:b w:val="0"/>
        <w:bCs w:val="0"/>
        <w:i w:val="0"/>
        <w:iCs w:val="0"/>
        <w:snapToGrid/>
        <w:spacing w:val="0"/>
        <w:w w:val="100"/>
        <w:kern w:val="21"/>
        <w:sz w:val="21"/>
        <w:szCs w:val="21"/>
      </w:rPr>
    </w:lvl>
    <w:lvl w:ilvl="2" w:tentative="0">
      <w:start w:val="1"/>
      <w:numFmt w:val="decimal"/>
      <w:pStyle w:val="66"/>
      <w:suff w:val="nothing"/>
      <w:lvlText w:val="%1.%2.%3　"/>
      <w:lvlJc w:val="left"/>
      <w:rPr>
        <w:rFonts w:hint="eastAsia" w:ascii="黑体" w:hAnsi="Times New Roman" w:eastAsia="黑体"/>
        <w:b w:val="0"/>
        <w:bCs w:val="0"/>
        <w:i w:val="0"/>
        <w:iCs w:val="0"/>
        <w:sz w:val="21"/>
        <w:szCs w:val="21"/>
      </w:rPr>
    </w:lvl>
    <w:lvl w:ilvl="3" w:tentative="0">
      <w:start w:val="1"/>
      <w:numFmt w:val="decimal"/>
      <w:pStyle w:val="67"/>
      <w:suff w:val="nothing"/>
      <w:lvlText w:val="%1.%2.%3.%4　"/>
      <w:lvlJc w:val="left"/>
      <w:rPr>
        <w:rFonts w:hint="eastAsia" w:ascii="黑体" w:hAnsi="Times New Roman" w:eastAsia="黑体"/>
        <w:b w:val="0"/>
        <w:bCs w:val="0"/>
        <w:i w:val="0"/>
        <w:iCs w:val="0"/>
        <w:sz w:val="21"/>
        <w:szCs w:val="21"/>
      </w:rPr>
    </w:lvl>
    <w:lvl w:ilvl="4" w:tentative="0">
      <w:start w:val="1"/>
      <w:numFmt w:val="decimal"/>
      <w:pStyle w:val="68"/>
      <w:suff w:val="nothing"/>
      <w:lvlText w:val="%1.%2.%3.%4.%5　"/>
      <w:lvlJc w:val="left"/>
      <w:rPr>
        <w:rFonts w:hint="eastAsia" w:ascii="黑体" w:hAnsi="Times New Roman" w:eastAsia="黑体"/>
        <w:b w:val="0"/>
        <w:bCs w:val="0"/>
        <w:i w:val="0"/>
        <w:iCs w:val="0"/>
        <w:sz w:val="21"/>
        <w:szCs w:val="21"/>
      </w:rPr>
    </w:lvl>
    <w:lvl w:ilvl="5" w:tentative="0">
      <w:start w:val="1"/>
      <w:numFmt w:val="decimal"/>
      <w:pStyle w:val="69"/>
      <w:suff w:val="nothing"/>
      <w:lvlText w:val="%1.%2.%3.%4.%5.%6　"/>
      <w:lvlJc w:val="left"/>
      <w:rPr>
        <w:rFonts w:hint="eastAsia" w:ascii="黑体" w:hAnsi="Times New Roman" w:eastAsia="黑体"/>
        <w:b w:val="0"/>
        <w:bCs w:val="0"/>
        <w:i w:val="0"/>
        <w:iCs w:val="0"/>
        <w:sz w:val="21"/>
        <w:szCs w:val="21"/>
      </w:rPr>
    </w:lvl>
    <w:lvl w:ilvl="6" w:tentative="0">
      <w:start w:val="1"/>
      <w:numFmt w:val="decimal"/>
      <w:pStyle w:val="70"/>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0000000F"/>
    <w:multiLevelType w:val="multilevel"/>
    <w:tmpl w:val="0000000F"/>
    <w:lvl w:ilvl="0" w:tentative="0">
      <w:start w:val="1"/>
      <w:numFmt w:val="lowerLetter"/>
      <w:pStyle w:val="73"/>
      <w:lvlText w:val="%1)"/>
      <w:lvlJc w:val="left"/>
      <w:pPr>
        <w:tabs>
          <w:tab w:val="left" w:pos="839"/>
        </w:tabs>
        <w:ind w:left="839" w:hanging="419"/>
      </w:pPr>
      <w:rPr>
        <w:rFonts w:hint="eastAsia" w:ascii="宋体" w:eastAsia="宋体"/>
        <w:b w:val="0"/>
        <w:bCs w:val="0"/>
        <w:i w:val="0"/>
        <w:iCs w:val="0"/>
        <w:sz w:val="21"/>
        <w:szCs w:val="21"/>
      </w:rPr>
    </w:lvl>
    <w:lvl w:ilvl="1" w:tentative="0">
      <w:start w:val="1"/>
      <w:numFmt w:val="decimal"/>
      <w:pStyle w:val="74"/>
      <w:lvlText w:val="%2)"/>
      <w:lvlJc w:val="left"/>
      <w:pPr>
        <w:tabs>
          <w:tab w:val="left" w:pos="840"/>
        </w:tabs>
        <w:ind w:left="839" w:hanging="419"/>
      </w:pPr>
      <w:rPr>
        <w:rFonts w:hint="eastAsia" w:ascii="宋体" w:eastAsia="宋体"/>
        <w:b w:val="0"/>
        <w:bCs w:val="0"/>
        <w:i w:val="0"/>
        <w:iCs w:val="0"/>
        <w:sz w:val="21"/>
        <w:szCs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5">
    <w:nsid w:val="00000010"/>
    <w:multiLevelType w:val="multilevel"/>
    <w:tmpl w:val="00000010"/>
    <w:lvl w:ilvl="0" w:tentative="0">
      <w:start w:val="1"/>
      <w:numFmt w:val="none"/>
      <w:pStyle w:val="42"/>
      <w:suff w:val="nothing"/>
      <w:lvlText w:val=""/>
      <w:lvlJc w:val="left"/>
      <w:pPr>
        <w:ind w:left="726" w:hanging="363"/>
      </w:pPr>
      <w:rPr>
        <w:rFonts w:hint="eastAsia" w:ascii="黑体" w:hAnsi="Times New Roman" w:eastAsia="黑体"/>
        <w:b w:val="0"/>
        <w:bCs w:val="0"/>
        <w:i w:val="0"/>
        <w:iCs w:val="0"/>
        <w:sz w:val="18"/>
        <w:szCs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16">
    <w:nsid w:val="368C5DAD"/>
    <w:multiLevelType w:val="multilevel"/>
    <w:tmpl w:val="368C5DAD"/>
    <w:lvl w:ilvl="0" w:tentative="0">
      <w:start w:val="1"/>
      <w:numFmt w:val="decimal"/>
      <w:pStyle w:val="97"/>
      <w:suff w:val="nothing"/>
      <w:lvlText w:val="注%1："/>
      <w:lvlJc w:val="left"/>
      <w:pPr>
        <w:ind w:left="811" w:hanging="448"/>
      </w:pPr>
      <w:rPr>
        <w:rFonts w:hint="eastAsia" w:ascii="黑体" w:eastAsia="黑体"/>
        <w:b w:val="0"/>
        <w:bCs w:val="0"/>
        <w:i w:val="0"/>
        <w:iCs w:val="0"/>
        <w:sz w:val="18"/>
        <w:szCs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num w:numId="1">
    <w:abstractNumId w:val="7"/>
  </w:num>
  <w:num w:numId="2">
    <w:abstractNumId w:val="15"/>
  </w:num>
  <w:num w:numId="3">
    <w:abstractNumId w:val="4"/>
  </w:num>
  <w:num w:numId="4">
    <w:abstractNumId w:val="3"/>
  </w:num>
  <w:num w:numId="5">
    <w:abstractNumId w:val="5"/>
  </w:num>
  <w:num w:numId="6">
    <w:abstractNumId w:val="6"/>
  </w:num>
  <w:num w:numId="7">
    <w:abstractNumId w:val="8"/>
  </w:num>
  <w:num w:numId="8">
    <w:abstractNumId w:val="11"/>
  </w:num>
  <w:num w:numId="9">
    <w:abstractNumId w:val="10"/>
  </w:num>
  <w:num w:numId="10">
    <w:abstractNumId w:val="13"/>
  </w:num>
  <w:num w:numId="11">
    <w:abstractNumId w:val="14"/>
  </w:num>
  <w:num w:numId="12">
    <w:abstractNumId w:val="1"/>
  </w:num>
  <w:num w:numId="13">
    <w:abstractNumId w:val="16"/>
  </w:num>
  <w:num w:numId="14">
    <w:abstractNumId w:val="9"/>
  </w:num>
  <w:num w:numId="15">
    <w:abstractNumId w:val="0"/>
  </w:num>
  <w:num w:numId="16">
    <w:abstractNumId w:val="2"/>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30"/>
  <w:embedSystemFonts/>
  <w:bordersDoNotSurroundHeader w:val="1"/>
  <w:bordersDoNotSurroundFooter w:val="1"/>
  <w:documentProtection w:enforcement="0"/>
  <w:defaultTabStop w:val="420"/>
  <w:doNotHyphenateCaps/>
  <w:drawingGridHorizontalSpacing w:val="105"/>
  <w:drawingGridVerticalSpacing w:val="156"/>
  <w:displayHorizontalDrawingGridEvery w:val="0"/>
  <w:displayVerticalDrawingGridEvery w:val="2"/>
  <w:doNotShadeFormData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2NGU3NDUyM2IzYWMwNGZkYTY4YWUyN2NlZjMwZmIifQ=="/>
  </w:docVars>
  <w:rsids>
    <w:rsidRoot w:val="002F6100"/>
    <w:rsid w:val="000D4DCE"/>
    <w:rsid w:val="000F23F0"/>
    <w:rsid w:val="00163330"/>
    <w:rsid w:val="002B7D90"/>
    <w:rsid w:val="002F6100"/>
    <w:rsid w:val="0041778A"/>
    <w:rsid w:val="00552FCE"/>
    <w:rsid w:val="005E58B9"/>
    <w:rsid w:val="00684E97"/>
    <w:rsid w:val="00727392"/>
    <w:rsid w:val="007C17E2"/>
    <w:rsid w:val="00C51E51"/>
    <w:rsid w:val="00CB0B37"/>
    <w:rsid w:val="00DA5041"/>
    <w:rsid w:val="00E05BA0"/>
    <w:rsid w:val="00F33D06"/>
    <w:rsid w:val="00F63010"/>
    <w:rsid w:val="00FB4729"/>
    <w:rsid w:val="01763BCE"/>
    <w:rsid w:val="18A24E51"/>
    <w:rsid w:val="23CD5478"/>
    <w:rsid w:val="323F2A88"/>
    <w:rsid w:val="353F3CFB"/>
    <w:rsid w:val="37933597"/>
    <w:rsid w:val="3CCE4546"/>
    <w:rsid w:val="3EBE59AD"/>
    <w:rsid w:val="48FA1FBB"/>
    <w:rsid w:val="4B34618F"/>
    <w:rsid w:val="52977FFA"/>
    <w:rsid w:val="647D24C6"/>
    <w:rsid w:val="7019691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qFormat="1" w:unhideWhenUsed="0" w:uiPriority="99" w:name="index 1"/>
    <w:lsdException w:qFormat="1" w:unhideWhenUsed="0" w:uiPriority="99" w:name="index 2"/>
    <w:lsdException w:qFormat="1" w:unhideWhenUsed="0" w:uiPriority="99" w:name="index 3"/>
    <w:lsdException w:qFormat="1" w:unhideWhenUsed="0" w:uiPriority="99" w:name="index 4"/>
    <w:lsdException w:qFormat="1" w:unhideWhenUsed="0" w:uiPriority="99" w:name="index 5"/>
    <w:lsdException w:qFormat="1" w:unhideWhenUsed="0" w:uiPriority="99" w:name="index 6"/>
    <w:lsdException w:qFormat="1" w:unhideWhenUsed="0" w:uiPriority="99" w:name="index 7"/>
    <w:lsdException w:qFormat="1" w:unhideWhenUsed="0" w:uiPriority="99" w:name="index 8"/>
    <w:lsdException w:qFormat="1" w:unhideWhenUsed="0" w:uiPriority="99" w:name="index 9"/>
    <w:lsdException w:qFormat="1" w:unhideWhenUsed="0" w:uiPriority="99" w:name="toc 1"/>
    <w:lsdException w:qFormat="1" w:unhideWhenUsed="0" w:uiPriority="99" w:name="toc 2"/>
    <w:lsdException w:qFormat="1" w:unhideWhenUsed="0" w:uiPriority="99" w:name="toc 3"/>
    <w:lsdException w:qFormat="1" w:unhideWhenUsed="0" w:uiPriority="99" w:name="toc 4"/>
    <w:lsdException w:qFormat="1" w:unhideWhenUsed="0" w:uiPriority="99" w:name="toc 5"/>
    <w:lsdException w:qFormat="1" w:unhideWhenUsed="0" w:uiPriority="99" w:name="toc 6"/>
    <w:lsdException w:qFormat="1" w:unhideWhenUsed="0" w:uiPriority="99" w:name="toc 7"/>
    <w:lsdException w:qFormat="1" w:unhideWhenUsed="0" w:uiPriority="99" w:name="toc 8"/>
    <w:lsdException w:qFormat="1" w:unhideWhenUsed="0" w:uiPriority="99" w:name="toc 9"/>
    <w:lsdException w:uiPriority="99" w:name="Normal Indent"/>
    <w:lsdException w:qFormat="1" w:unhideWhenUsed="0" w:uiPriority="99" w:name="footnote text"/>
    <w:lsdException w:uiPriority="99" w:name="annotation text"/>
    <w:lsdException w:qFormat="1" w:unhideWhenUsed="0" w:uiPriority="99" w:semiHidden="0" w:name="header"/>
    <w:lsdException w:qFormat="1" w:unhideWhenUsed="0" w:uiPriority="99" w:semiHidden="0" w:name="footer"/>
    <w:lsdException w:qFormat="1" w:unhideWhenUsed="0" w:uiPriority="99" w:name="index heading"/>
    <w:lsdException w:qFormat="1" w:unhideWhenUsed="0" w:uiPriority="99" w:semiHidden="0" w:name="caption"/>
    <w:lsdException w:uiPriority="99" w:name="table of figures"/>
    <w:lsdException w:uiPriority="99" w:name="envelope address"/>
    <w:lsdException w:uiPriority="99" w:name="envelope return"/>
    <w:lsdException w:qFormat="1" w:unhideWhenUsed="0" w:uiPriority="99" w:name="footnote reference"/>
    <w:lsdException w:uiPriority="99" w:name="annotation reference"/>
    <w:lsdException w:uiPriority="99" w:name="line number"/>
    <w:lsdException w:qFormat="1" w:unhideWhenUsed="0" w:uiPriority="99" w:semiHidden="0" w:name="page number"/>
    <w:lsdException w:qFormat="1" w:unhideWhenUsed="0" w:uiPriority="99" w:name="endnote reference"/>
    <w:lsdException w:qFormat="1" w:unhideWhenUsed="0"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2">
    <w:name w:val="toc 7"/>
    <w:basedOn w:val="1"/>
    <w:next w:val="1"/>
    <w:autoRedefine/>
    <w:semiHidden/>
    <w:qFormat/>
    <w:uiPriority w:val="99"/>
    <w:pPr>
      <w:tabs>
        <w:tab w:val="right" w:leader="dot" w:pos="9241"/>
      </w:tabs>
      <w:ind w:firstLine="505" w:firstLineChars="500"/>
      <w:jc w:val="left"/>
    </w:pPr>
    <w:rPr>
      <w:rFonts w:ascii="宋体" w:cs="宋体"/>
    </w:rPr>
  </w:style>
  <w:style w:type="paragraph" w:styleId="3">
    <w:name w:val="index 8"/>
    <w:basedOn w:val="1"/>
    <w:next w:val="1"/>
    <w:autoRedefine/>
    <w:semiHidden/>
    <w:qFormat/>
    <w:uiPriority w:val="99"/>
    <w:pPr>
      <w:ind w:left="1680" w:hanging="210"/>
      <w:jc w:val="left"/>
    </w:pPr>
    <w:rPr>
      <w:rFonts w:ascii="Calibri" w:hAnsi="Calibri" w:cs="Calibri"/>
      <w:sz w:val="20"/>
      <w:szCs w:val="20"/>
    </w:rPr>
  </w:style>
  <w:style w:type="paragraph" w:styleId="4">
    <w:name w:val="caption"/>
    <w:basedOn w:val="1"/>
    <w:next w:val="1"/>
    <w:qFormat/>
    <w:uiPriority w:val="99"/>
    <w:pPr>
      <w:spacing w:before="152" w:after="160"/>
    </w:pPr>
    <w:rPr>
      <w:rFonts w:ascii="Arial" w:hAnsi="Arial" w:eastAsia="黑体" w:cs="Arial"/>
      <w:sz w:val="20"/>
      <w:szCs w:val="20"/>
    </w:rPr>
  </w:style>
  <w:style w:type="paragraph" w:styleId="5">
    <w:name w:val="index 5"/>
    <w:basedOn w:val="1"/>
    <w:next w:val="1"/>
    <w:autoRedefine/>
    <w:semiHidden/>
    <w:qFormat/>
    <w:uiPriority w:val="99"/>
    <w:pPr>
      <w:ind w:left="1050" w:hanging="210"/>
      <w:jc w:val="left"/>
    </w:pPr>
    <w:rPr>
      <w:rFonts w:ascii="Calibri" w:hAnsi="Calibri" w:cs="Calibri"/>
      <w:sz w:val="20"/>
      <w:szCs w:val="20"/>
    </w:rPr>
  </w:style>
  <w:style w:type="paragraph" w:styleId="6">
    <w:name w:val="Document Map"/>
    <w:basedOn w:val="1"/>
    <w:link w:val="36"/>
    <w:semiHidden/>
    <w:qFormat/>
    <w:uiPriority w:val="99"/>
    <w:pPr>
      <w:shd w:val="clear" w:color="auto" w:fill="000080"/>
    </w:pPr>
  </w:style>
  <w:style w:type="paragraph" w:styleId="7">
    <w:name w:val="index 6"/>
    <w:basedOn w:val="1"/>
    <w:next w:val="1"/>
    <w:autoRedefine/>
    <w:semiHidden/>
    <w:qFormat/>
    <w:uiPriority w:val="99"/>
    <w:pPr>
      <w:ind w:left="1260" w:hanging="210"/>
      <w:jc w:val="left"/>
    </w:pPr>
    <w:rPr>
      <w:rFonts w:ascii="Calibri" w:hAnsi="Calibri" w:cs="Calibri"/>
      <w:sz w:val="20"/>
      <w:szCs w:val="20"/>
    </w:rPr>
  </w:style>
  <w:style w:type="paragraph" w:styleId="8">
    <w:name w:val="index 4"/>
    <w:basedOn w:val="1"/>
    <w:next w:val="1"/>
    <w:autoRedefine/>
    <w:semiHidden/>
    <w:qFormat/>
    <w:uiPriority w:val="99"/>
    <w:pPr>
      <w:ind w:left="840" w:hanging="210"/>
      <w:jc w:val="left"/>
    </w:pPr>
    <w:rPr>
      <w:rFonts w:ascii="Calibri" w:hAnsi="Calibri" w:cs="Calibri"/>
      <w:sz w:val="20"/>
      <w:szCs w:val="20"/>
    </w:rPr>
  </w:style>
  <w:style w:type="paragraph" w:styleId="9">
    <w:name w:val="toc 5"/>
    <w:basedOn w:val="1"/>
    <w:next w:val="1"/>
    <w:autoRedefine/>
    <w:semiHidden/>
    <w:qFormat/>
    <w:uiPriority w:val="99"/>
    <w:pPr>
      <w:tabs>
        <w:tab w:val="right" w:leader="dot" w:pos="9241"/>
      </w:tabs>
      <w:ind w:firstLine="300" w:firstLineChars="300"/>
      <w:jc w:val="left"/>
    </w:pPr>
    <w:rPr>
      <w:rFonts w:ascii="宋体" w:cs="宋体"/>
    </w:rPr>
  </w:style>
  <w:style w:type="paragraph" w:styleId="10">
    <w:name w:val="toc 3"/>
    <w:basedOn w:val="1"/>
    <w:next w:val="1"/>
    <w:autoRedefine/>
    <w:semiHidden/>
    <w:qFormat/>
    <w:uiPriority w:val="99"/>
    <w:pPr>
      <w:tabs>
        <w:tab w:val="right" w:leader="dot" w:pos="9241"/>
      </w:tabs>
      <w:ind w:firstLine="102" w:firstLineChars="100"/>
      <w:jc w:val="left"/>
    </w:pPr>
    <w:rPr>
      <w:rFonts w:ascii="宋体" w:cs="宋体"/>
    </w:rPr>
  </w:style>
  <w:style w:type="paragraph" w:styleId="11">
    <w:name w:val="toc 8"/>
    <w:basedOn w:val="1"/>
    <w:next w:val="1"/>
    <w:autoRedefine/>
    <w:semiHidden/>
    <w:qFormat/>
    <w:uiPriority w:val="99"/>
    <w:pPr>
      <w:tabs>
        <w:tab w:val="right" w:leader="dot" w:pos="9241"/>
      </w:tabs>
      <w:ind w:firstLine="607" w:firstLineChars="600"/>
      <w:jc w:val="left"/>
    </w:pPr>
    <w:rPr>
      <w:rFonts w:ascii="宋体" w:cs="宋体"/>
    </w:rPr>
  </w:style>
  <w:style w:type="paragraph" w:styleId="12">
    <w:name w:val="index 3"/>
    <w:basedOn w:val="1"/>
    <w:next w:val="1"/>
    <w:autoRedefine/>
    <w:semiHidden/>
    <w:qFormat/>
    <w:uiPriority w:val="99"/>
    <w:pPr>
      <w:ind w:left="630" w:hanging="210"/>
      <w:jc w:val="left"/>
    </w:pPr>
    <w:rPr>
      <w:rFonts w:ascii="Calibri" w:hAnsi="Calibri" w:cs="Calibri"/>
      <w:sz w:val="20"/>
      <w:szCs w:val="20"/>
    </w:rPr>
  </w:style>
  <w:style w:type="paragraph" w:styleId="13">
    <w:name w:val="endnote text"/>
    <w:basedOn w:val="1"/>
    <w:link w:val="37"/>
    <w:semiHidden/>
    <w:qFormat/>
    <w:uiPriority w:val="99"/>
    <w:pPr>
      <w:snapToGrid w:val="0"/>
      <w:jc w:val="left"/>
    </w:pPr>
  </w:style>
  <w:style w:type="paragraph" w:styleId="14">
    <w:name w:val="footer"/>
    <w:basedOn w:val="1"/>
    <w:link w:val="38"/>
    <w:qFormat/>
    <w:uiPriority w:val="99"/>
    <w:pPr>
      <w:snapToGrid w:val="0"/>
      <w:ind w:right="210" w:rightChars="100"/>
      <w:jc w:val="right"/>
    </w:pPr>
    <w:rPr>
      <w:sz w:val="18"/>
      <w:szCs w:val="18"/>
    </w:rPr>
  </w:style>
  <w:style w:type="paragraph" w:styleId="15">
    <w:name w:val="header"/>
    <w:basedOn w:val="1"/>
    <w:link w:val="39"/>
    <w:qFormat/>
    <w:uiPriority w:val="99"/>
    <w:pPr>
      <w:snapToGrid w:val="0"/>
      <w:jc w:val="left"/>
    </w:pPr>
    <w:rPr>
      <w:sz w:val="18"/>
      <w:szCs w:val="18"/>
    </w:rPr>
  </w:style>
  <w:style w:type="paragraph" w:styleId="16">
    <w:name w:val="toc 1"/>
    <w:basedOn w:val="1"/>
    <w:next w:val="1"/>
    <w:autoRedefine/>
    <w:semiHidden/>
    <w:qFormat/>
    <w:uiPriority w:val="99"/>
    <w:pPr>
      <w:tabs>
        <w:tab w:val="right" w:leader="dot" w:pos="9241"/>
      </w:tabs>
      <w:spacing w:beforeLines="25" w:afterLines="25"/>
      <w:jc w:val="left"/>
    </w:pPr>
    <w:rPr>
      <w:rFonts w:ascii="宋体" w:cs="宋体"/>
    </w:rPr>
  </w:style>
  <w:style w:type="paragraph" w:styleId="17">
    <w:name w:val="toc 4"/>
    <w:basedOn w:val="1"/>
    <w:next w:val="1"/>
    <w:autoRedefine/>
    <w:semiHidden/>
    <w:qFormat/>
    <w:uiPriority w:val="99"/>
    <w:pPr>
      <w:tabs>
        <w:tab w:val="right" w:leader="dot" w:pos="9241"/>
      </w:tabs>
      <w:ind w:firstLine="198" w:firstLineChars="200"/>
      <w:jc w:val="left"/>
    </w:pPr>
    <w:rPr>
      <w:rFonts w:ascii="宋体" w:cs="宋体"/>
    </w:rPr>
  </w:style>
  <w:style w:type="paragraph" w:styleId="18">
    <w:name w:val="index heading"/>
    <w:basedOn w:val="1"/>
    <w:next w:val="19"/>
    <w:semiHidden/>
    <w:qFormat/>
    <w:uiPriority w:val="99"/>
    <w:pPr>
      <w:spacing w:before="120" w:after="120"/>
      <w:jc w:val="center"/>
    </w:pPr>
    <w:rPr>
      <w:rFonts w:ascii="Calibri" w:hAnsi="Calibri" w:cs="Calibri"/>
      <w:b/>
      <w:bCs/>
    </w:rPr>
  </w:style>
  <w:style w:type="paragraph" w:styleId="19">
    <w:name w:val="index 1"/>
    <w:basedOn w:val="1"/>
    <w:next w:val="20"/>
    <w:autoRedefine/>
    <w:semiHidden/>
    <w:qFormat/>
    <w:uiPriority w:val="99"/>
    <w:pPr>
      <w:tabs>
        <w:tab w:val="right" w:leader="dot" w:pos="9299"/>
      </w:tabs>
      <w:jc w:val="left"/>
    </w:pPr>
    <w:rPr>
      <w:rFonts w:ascii="宋体" w:cs="宋体"/>
    </w:rPr>
  </w:style>
  <w:style w:type="paragraph" w:customStyle="1" w:styleId="20">
    <w:name w:val="段"/>
    <w:link w:val="41"/>
    <w:qFormat/>
    <w:uiPriority w:val="99"/>
    <w:pPr>
      <w:tabs>
        <w:tab w:val="center" w:pos="4201"/>
        <w:tab w:val="right" w:leader="dot" w:pos="9298"/>
      </w:tabs>
      <w:autoSpaceDE w:val="0"/>
      <w:autoSpaceDN w:val="0"/>
      <w:ind w:firstLine="420" w:firstLineChars="200"/>
      <w:jc w:val="both"/>
    </w:pPr>
    <w:rPr>
      <w:rFonts w:ascii="宋体" w:hAnsi="Times New Roman" w:eastAsia="宋体" w:cs="宋体"/>
      <w:kern w:val="0"/>
      <w:sz w:val="21"/>
      <w:szCs w:val="21"/>
      <w:lang w:val="en-US" w:eastAsia="zh-CN" w:bidi="ar-SA"/>
    </w:rPr>
  </w:style>
  <w:style w:type="paragraph" w:styleId="21">
    <w:name w:val="footnote text"/>
    <w:basedOn w:val="1"/>
    <w:link w:val="40"/>
    <w:semiHidden/>
    <w:qFormat/>
    <w:uiPriority w:val="99"/>
    <w:pPr>
      <w:numPr>
        <w:ilvl w:val="0"/>
        <w:numId w:val="1"/>
      </w:numPr>
      <w:snapToGrid w:val="0"/>
      <w:jc w:val="left"/>
    </w:pPr>
    <w:rPr>
      <w:rFonts w:ascii="宋体" w:cs="宋体"/>
      <w:sz w:val="18"/>
      <w:szCs w:val="18"/>
    </w:rPr>
  </w:style>
  <w:style w:type="paragraph" w:styleId="22">
    <w:name w:val="toc 6"/>
    <w:basedOn w:val="1"/>
    <w:next w:val="1"/>
    <w:autoRedefine/>
    <w:semiHidden/>
    <w:qFormat/>
    <w:uiPriority w:val="99"/>
    <w:pPr>
      <w:tabs>
        <w:tab w:val="right" w:leader="dot" w:pos="9241"/>
      </w:tabs>
      <w:ind w:firstLine="403" w:firstLineChars="400"/>
      <w:jc w:val="left"/>
    </w:pPr>
    <w:rPr>
      <w:rFonts w:ascii="宋体" w:cs="宋体"/>
    </w:rPr>
  </w:style>
  <w:style w:type="paragraph" w:styleId="23">
    <w:name w:val="index 7"/>
    <w:basedOn w:val="1"/>
    <w:next w:val="1"/>
    <w:autoRedefine/>
    <w:semiHidden/>
    <w:qFormat/>
    <w:uiPriority w:val="99"/>
    <w:pPr>
      <w:ind w:left="1470" w:hanging="210"/>
      <w:jc w:val="left"/>
    </w:pPr>
    <w:rPr>
      <w:rFonts w:ascii="Calibri" w:hAnsi="Calibri" w:cs="Calibri"/>
      <w:sz w:val="20"/>
      <w:szCs w:val="20"/>
    </w:rPr>
  </w:style>
  <w:style w:type="paragraph" w:styleId="24">
    <w:name w:val="index 9"/>
    <w:basedOn w:val="1"/>
    <w:next w:val="1"/>
    <w:autoRedefine/>
    <w:semiHidden/>
    <w:qFormat/>
    <w:uiPriority w:val="99"/>
    <w:pPr>
      <w:ind w:left="1890" w:hanging="210"/>
      <w:jc w:val="left"/>
    </w:pPr>
    <w:rPr>
      <w:rFonts w:ascii="Calibri" w:hAnsi="Calibri" w:cs="Calibri"/>
      <w:sz w:val="20"/>
      <w:szCs w:val="20"/>
    </w:rPr>
  </w:style>
  <w:style w:type="paragraph" w:styleId="25">
    <w:name w:val="toc 2"/>
    <w:basedOn w:val="1"/>
    <w:next w:val="1"/>
    <w:autoRedefine/>
    <w:semiHidden/>
    <w:qFormat/>
    <w:uiPriority w:val="99"/>
    <w:pPr>
      <w:tabs>
        <w:tab w:val="right" w:leader="dot" w:pos="9241"/>
      </w:tabs>
    </w:pPr>
    <w:rPr>
      <w:rFonts w:ascii="宋体" w:cs="宋体"/>
    </w:rPr>
  </w:style>
  <w:style w:type="paragraph" w:styleId="26">
    <w:name w:val="toc 9"/>
    <w:basedOn w:val="1"/>
    <w:next w:val="1"/>
    <w:autoRedefine/>
    <w:semiHidden/>
    <w:qFormat/>
    <w:uiPriority w:val="99"/>
    <w:pPr>
      <w:ind w:left="1470"/>
      <w:jc w:val="left"/>
    </w:pPr>
    <w:rPr>
      <w:sz w:val="20"/>
      <w:szCs w:val="20"/>
    </w:rPr>
  </w:style>
  <w:style w:type="paragraph" w:styleId="27">
    <w:name w:val="index 2"/>
    <w:basedOn w:val="1"/>
    <w:next w:val="1"/>
    <w:autoRedefine/>
    <w:semiHidden/>
    <w:qFormat/>
    <w:uiPriority w:val="99"/>
    <w:pPr>
      <w:ind w:left="420" w:hanging="210"/>
      <w:jc w:val="left"/>
    </w:pPr>
    <w:rPr>
      <w:rFonts w:ascii="Calibri" w:hAnsi="Calibri" w:cs="Calibri"/>
      <w:sz w:val="20"/>
      <w:szCs w:val="20"/>
    </w:rPr>
  </w:style>
  <w:style w:type="table" w:styleId="29">
    <w:name w:val="Table Grid"/>
    <w:basedOn w:val="28"/>
    <w:qFormat/>
    <w:uiPriority w:val="99"/>
    <w:rPr>
      <w:rFonts w:ascii="宋体"/>
      <w:kern w:val="0"/>
      <w:sz w:val="1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endnote reference"/>
    <w:basedOn w:val="30"/>
    <w:semiHidden/>
    <w:qFormat/>
    <w:uiPriority w:val="99"/>
    <w:rPr>
      <w:rFonts w:ascii="Times New Roman" w:hAnsi="Times New Roman" w:eastAsia="宋体" w:cs="Times New Roman"/>
      <w:vertAlign w:val="superscript"/>
    </w:rPr>
  </w:style>
  <w:style w:type="character" w:styleId="32">
    <w:name w:val="page number"/>
    <w:basedOn w:val="30"/>
    <w:qFormat/>
    <w:uiPriority w:val="99"/>
    <w:rPr>
      <w:rFonts w:ascii="Times New Roman" w:hAnsi="Times New Roman" w:eastAsia="宋体" w:cs="Times New Roman"/>
      <w:sz w:val="18"/>
      <w:szCs w:val="18"/>
    </w:rPr>
  </w:style>
  <w:style w:type="character" w:styleId="33">
    <w:name w:val="FollowedHyperlink"/>
    <w:basedOn w:val="30"/>
    <w:qFormat/>
    <w:uiPriority w:val="99"/>
    <w:rPr>
      <w:rFonts w:ascii="Times New Roman" w:hAnsi="Times New Roman" w:eastAsia="宋体" w:cs="Times New Roman"/>
      <w:color w:val="800080"/>
      <w:u w:val="single"/>
    </w:rPr>
  </w:style>
  <w:style w:type="character" w:styleId="34">
    <w:name w:val="Hyperlink"/>
    <w:basedOn w:val="30"/>
    <w:qFormat/>
    <w:uiPriority w:val="99"/>
    <w:rPr>
      <w:rFonts w:ascii="Times New Roman" w:hAnsi="Times New Roman" w:eastAsia="宋体" w:cs="Times New Roman"/>
      <w:color w:val="0000FF"/>
      <w:spacing w:val="0"/>
      <w:w w:val="100"/>
      <w:sz w:val="21"/>
      <w:szCs w:val="21"/>
      <w:u w:val="single"/>
    </w:rPr>
  </w:style>
  <w:style w:type="character" w:styleId="35">
    <w:name w:val="footnote reference"/>
    <w:basedOn w:val="30"/>
    <w:semiHidden/>
    <w:qFormat/>
    <w:uiPriority w:val="99"/>
    <w:rPr>
      <w:rFonts w:ascii="Times New Roman" w:hAnsi="Times New Roman" w:eastAsia="宋体" w:cs="Times New Roman"/>
      <w:vertAlign w:val="superscript"/>
    </w:rPr>
  </w:style>
  <w:style w:type="character" w:customStyle="1" w:styleId="36">
    <w:name w:val="文档结构图 字符"/>
    <w:basedOn w:val="30"/>
    <w:link w:val="6"/>
    <w:semiHidden/>
    <w:qFormat/>
    <w:locked/>
    <w:uiPriority w:val="99"/>
    <w:rPr>
      <w:sz w:val="2"/>
      <w:szCs w:val="2"/>
    </w:rPr>
  </w:style>
  <w:style w:type="character" w:customStyle="1" w:styleId="37">
    <w:name w:val="尾注文本 字符"/>
    <w:basedOn w:val="30"/>
    <w:link w:val="13"/>
    <w:semiHidden/>
    <w:qFormat/>
    <w:locked/>
    <w:uiPriority w:val="99"/>
    <w:rPr>
      <w:sz w:val="21"/>
      <w:szCs w:val="21"/>
    </w:rPr>
  </w:style>
  <w:style w:type="character" w:customStyle="1" w:styleId="38">
    <w:name w:val="页脚 字符"/>
    <w:basedOn w:val="30"/>
    <w:link w:val="14"/>
    <w:semiHidden/>
    <w:qFormat/>
    <w:locked/>
    <w:uiPriority w:val="99"/>
    <w:rPr>
      <w:sz w:val="18"/>
      <w:szCs w:val="18"/>
    </w:rPr>
  </w:style>
  <w:style w:type="character" w:customStyle="1" w:styleId="39">
    <w:name w:val="页眉 字符"/>
    <w:basedOn w:val="30"/>
    <w:link w:val="15"/>
    <w:semiHidden/>
    <w:qFormat/>
    <w:locked/>
    <w:uiPriority w:val="99"/>
    <w:rPr>
      <w:sz w:val="18"/>
      <w:szCs w:val="18"/>
    </w:rPr>
  </w:style>
  <w:style w:type="character" w:customStyle="1" w:styleId="40">
    <w:name w:val="脚注文本 字符"/>
    <w:basedOn w:val="30"/>
    <w:link w:val="21"/>
    <w:semiHidden/>
    <w:qFormat/>
    <w:locked/>
    <w:uiPriority w:val="99"/>
    <w:rPr>
      <w:sz w:val="18"/>
      <w:szCs w:val="18"/>
    </w:rPr>
  </w:style>
  <w:style w:type="character" w:customStyle="1" w:styleId="41">
    <w:name w:val="段 Char"/>
    <w:link w:val="20"/>
    <w:qFormat/>
    <w:locked/>
    <w:uiPriority w:val="99"/>
    <w:rPr>
      <w:rFonts w:ascii="宋体" w:cs="宋体"/>
      <w:sz w:val="21"/>
      <w:szCs w:val="21"/>
      <w:lang w:val="en-US" w:eastAsia="zh-CN"/>
    </w:rPr>
  </w:style>
  <w:style w:type="paragraph" w:customStyle="1" w:styleId="42">
    <w:name w:val="注："/>
    <w:next w:val="20"/>
    <w:qFormat/>
    <w:uiPriority w:val="99"/>
    <w:pPr>
      <w:widowControl w:val="0"/>
      <w:numPr>
        <w:ilvl w:val="0"/>
        <w:numId w:val="2"/>
      </w:numPr>
      <w:autoSpaceDE w:val="0"/>
      <w:autoSpaceDN w:val="0"/>
      <w:jc w:val="both"/>
    </w:pPr>
    <w:rPr>
      <w:rFonts w:ascii="宋体" w:hAnsi="Times New Roman" w:eastAsia="宋体" w:cs="宋体"/>
      <w:kern w:val="0"/>
      <w:sz w:val="18"/>
      <w:szCs w:val="18"/>
      <w:lang w:val="en-US" w:eastAsia="zh-CN" w:bidi="ar-SA"/>
    </w:rPr>
  </w:style>
  <w:style w:type="paragraph" w:customStyle="1" w:styleId="43">
    <w:name w:val="一级条标题"/>
    <w:next w:val="20"/>
    <w:qFormat/>
    <w:uiPriority w:val="99"/>
    <w:pPr>
      <w:numPr>
        <w:ilvl w:val="1"/>
        <w:numId w:val="3"/>
      </w:numPr>
      <w:spacing w:beforeLines="50" w:afterLines="50"/>
      <w:outlineLvl w:val="2"/>
    </w:pPr>
    <w:rPr>
      <w:rFonts w:ascii="黑体" w:hAnsi="Times New Roman" w:eastAsia="黑体" w:cs="黑体"/>
      <w:kern w:val="0"/>
      <w:sz w:val="21"/>
      <w:szCs w:val="21"/>
      <w:lang w:val="en-US" w:eastAsia="zh-CN" w:bidi="ar-SA"/>
    </w:rPr>
  </w:style>
  <w:style w:type="paragraph" w:customStyle="1" w:styleId="44">
    <w:name w:val="二级条标题"/>
    <w:basedOn w:val="43"/>
    <w:next w:val="20"/>
    <w:qFormat/>
    <w:uiPriority w:val="99"/>
    <w:pPr>
      <w:numPr>
        <w:ilvl w:val="2"/>
      </w:numPr>
      <w:spacing w:before="50" w:after="50"/>
      <w:outlineLvl w:val="3"/>
    </w:pPr>
    <w:rPr>
      <w:rFonts w:ascii="Times New Roman" w:eastAsia="宋体" w:cs="Times New Roman"/>
    </w:rPr>
  </w:style>
  <w:style w:type="paragraph" w:customStyle="1" w:styleId="45">
    <w:name w:val="三级条标题"/>
    <w:basedOn w:val="44"/>
    <w:next w:val="20"/>
    <w:qFormat/>
    <w:uiPriority w:val="99"/>
    <w:pPr>
      <w:numPr>
        <w:ilvl w:val="3"/>
      </w:numPr>
      <w:outlineLvl w:val="4"/>
    </w:pPr>
  </w:style>
  <w:style w:type="paragraph" w:customStyle="1" w:styleId="46">
    <w:name w:val="四级条标题"/>
    <w:basedOn w:val="45"/>
    <w:next w:val="20"/>
    <w:qFormat/>
    <w:uiPriority w:val="99"/>
    <w:pPr>
      <w:numPr>
        <w:ilvl w:val="4"/>
      </w:numPr>
      <w:outlineLvl w:val="5"/>
    </w:pPr>
  </w:style>
  <w:style w:type="paragraph" w:customStyle="1" w:styleId="47">
    <w:name w:val="四级无"/>
    <w:basedOn w:val="46"/>
    <w:qFormat/>
    <w:uiPriority w:val="99"/>
    <w:pPr>
      <w:spacing w:before="0" w:after="0"/>
    </w:pPr>
    <w:rPr>
      <w:rFonts w:ascii="宋体" w:cs="宋体"/>
    </w:rPr>
  </w:style>
  <w:style w:type="paragraph" w:customStyle="1" w:styleId="48">
    <w:name w:val="注×：（正文）"/>
    <w:qFormat/>
    <w:uiPriority w:val="99"/>
    <w:pPr>
      <w:numPr>
        <w:ilvl w:val="0"/>
        <w:numId w:val="4"/>
      </w:numPr>
      <w:jc w:val="both"/>
    </w:pPr>
    <w:rPr>
      <w:rFonts w:ascii="宋体" w:hAnsi="Times New Roman" w:eastAsia="宋体" w:cs="宋体"/>
      <w:kern w:val="0"/>
      <w:sz w:val="18"/>
      <w:szCs w:val="18"/>
      <w:lang w:val="en-US" w:eastAsia="zh-CN" w:bidi="ar-SA"/>
    </w:rPr>
  </w:style>
  <w:style w:type="paragraph" w:customStyle="1" w:styleId="49">
    <w:name w:val="章标题"/>
    <w:next w:val="20"/>
    <w:qFormat/>
    <w:uiPriority w:val="99"/>
    <w:pPr>
      <w:numPr>
        <w:ilvl w:val="0"/>
        <w:numId w:val="3"/>
      </w:numPr>
      <w:spacing w:beforeLines="100" w:afterLines="100"/>
      <w:jc w:val="both"/>
      <w:outlineLvl w:val="1"/>
    </w:pPr>
    <w:rPr>
      <w:rFonts w:ascii="黑体" w:hAnsi="Times New Roman" w:eastAsia="黑体" w:cs="黑体"/>
      <w:kern w:val="0"/>
      <w:sz w:val="21"/>
      <w:szCs w:val="21"/>
      <w:lang w:val="en-US" w:eastAsia="zh-CN" w:bidi="ar-SA"/>
    </w:rPr>
  </w:style>
  <w:style w:type="paragraph" w:customStyle="1" w:styleId="50">
    <w:name w:val="五级条标题"/>
    <w:basedOn w:val="46"/>
    <w:next w:val="20"/>
    <w:qFormat/>
    <w:uiPriority w:val="99"/>
    <w:pPr>
      <w:numPr>
        <w:ilvl w:val="5"/>
      </w:numPr>
      <w:outlineLvl w:val="6"/>
    </w:pPr>
  </w:style>
  <w:style w:type="paragraph" w:customStyle="1" w:styleId="51">
    <w:name w:val="附录图标号"/>
    <w:basedOn w:val="1"/>
    <w:qFormat/>
    <w:uiPriority w:val="99"/>
    <w:pPr>
      <w:keepNext/>
      <w:pageBreakBefore/>
      <w:widowControl/>
      <w:numPr>
        <w:ilvl w:val="0"/>
        <w:numId w:val="5"/>
      </w:numPr>
      <w:spacing w:line="14" w:lineRule="exact"/>
      <w:ind w:left="0" w:firstLine="363"/>
      <w:jc w:val="center"/>
      <w:outlineLvl w:val="0"/>
    </w:pPr>
    <w:rPr>
      <w:color w:val="FFFFFF"/>
    </w:rPr>
  </w:style>
  <w:style w:type="paragraph" w:customStyle="1" w:styleId="52">
    <w:name w:val="附录图标题"/>
    <w:basedOn w:val="1"/>
    <w:next w:val="20"/>
    <w:qFormat/>
    <w:uiPriority w:val="99"/>
    <w:pPr>
      <w:numPr>
        <w:ilvl w:val="1"/>
        <w:numId w:val="5"/>
      </w:numPr>
      <w:tabs>
        <w:tab w:val="left" w:pos="363"/>
      </w:tabs>
      <w:spacing w:beforeLines="50" w:afterLines="50"/>
      <w:ind w:left="0" w:firstLine="0"/>
      <w:jc w:val="center"/>
    </w:pPr>
    <w:rPr>
      <w:rFonts w:ascii="黑体" w:eastAsia="黑体" w:cs="黑体"/>
    </w:rPr>
  </w:style>
  <w:style w:type="paragraph" w:customStyle="1" w:styleId="53">
    <w:name w:val="列项——（一级）"/>
    <w:qFormat/>
    <w:uiPriority w:val="99"/>
    <w:pPr>
      <w:widowControl w:val="0"/>
      <w:numPr>
        <w:ilvl w:val="0"/>
        <w:numId w:val="6"/>
      </w:numPr>
      <w:jc w:val="both"/>
    </w:pPr>
    <w:rPr>
      <w:rFonts w:ascii="宋体" w:hAnsi="Times New Roman" w:eastAsia="宋体" w:cs="宋体"/>
      <w:kern w:val="0"/>
      <w:sz w:val="21"/>
      <w:szCs w:val="21"/>
      <w:lang w:val="en-US" w:eastAsia="zh-CN" w:bidi="ar-SA"/>
    </w:rPr>
  </w:style>
  <w:style w:type="paragraph" w:customStyle="1" w:styleId="54">
    <w:name w:val="列项●（二级）"/>
    <w:qFormat/>
    <w:uiPriority w:val="99"/>
    <w:pPr>
      <w:numPr>
        <w:ilvl w:val="1"/>
        <w:numId w:val="6"/>
      </w:numPr>
      <w:tabs>
        <w:tab w:val="left" w:pos="840"/>
      </w:tabs>
      <w:jc w:val="both"/>
    </w:pPr>
    <w:rPr>
      <w:rFonts w:ascii="宋体" w:hAnsi="Times New Roman" w:eastAsia="宋体" w:cs="宋体"/>
      <w:kern w:val="0"/>
      <w:sz w:val="21"/>
      <w:szCs w:val="21"/>
      <w:lang w:val="en-US" w:eastAsia="zh-CN" w:bidi="ar-SA"/>
    </w:rPr>
  </w:style>
  <w:style w:type="paragraph" w:customStyle="1" w:styleId="55">
    <w:name w:val="列项◆（三级）"/>
    <w:basedOn w:val="1"/>
    <w:qFormat/>
    <w:uiPriority w:val="99"/>
    <w:pPr>
      <w:numPr>
        <w:ilvl w:val="2"/>
        <w:numId w:val="6"/>
      </w:numPr>
    </w:pPr>
    <w:rPr>
      <w:rFonts w:ascii="宋体" w:cs="宋体"/>
    </w:rPr>
  </w:style>
  <w:style w:type="paragraph" w:customStyle="1" w:styleId="56">
    <w:name w:val="字母编号列项（一级）"/>
    <w:qFormat/>
    <w:uiPriority w:val="99"/>
    <w:pPr>
      <w:numPr>
        <w:ilvl w:val="0"/>
        <w:numId w:val="7"/>
      </w:numPr>
      <w:jc w:val="both"/>
    </w:pPr>
    <w:rPr>
      <w:rFonts w:ascii="宋体" w:hAnsi="Times New Roman" w:eastAsia="宋体" w:cs="宋体"/>
      <w:kern w:val="0"/>
      <w:sz w:val="21"/>
      <w:szCs w:val="21"/>
      <w:lang w:val="en-US" w:eastAsia="zh-CN" w:bidi="ar-SA"/>
    </w:rPr>
  </w:style>
  <w:style w:type="paragraph" w:customStyle="1" w:styleId="57">
    <w:name w:val="数字编号列项（二级）"/>
    <w:qFormat/>
    <w:uiPriority w:val="99"/>
    <w:pPr>
      <w:numPr>
        <w:ilvl w:val="1"/>
        <w:numId w:val="7"/>
      </w:numPr>
      <w:jc w:val="both"/>
    </w:pPr>
    <w:rPr>
      <w:rFonts w:ascii="宋体" w:hAnsi="Times New Roman" w:eastAsia="宋体" w:cs="宋体"/>
      <w:kern w:val="0"/>
      <w:sz w:val="21"/>
      <w:szCs w:val="21"/>
      <w:lang w:val="en-US" w:eastAsia="zh-CN" w:bidi="ar-SA"/>
    </w:rPr>
  </w:style>
  <w:style w:type="paragraph" w:customStyle="1" w:styleId="58">
    <w:name w:val="编号列项（三级）"/>
    <w:qFormat/>
    <w:uiPriority w:val="99"/>
    <w:pPr>
      <w:numPr>
        <w:ilvl w:val="2"/>
        <w:numId w:val="7"/>
      </w:numPr>
    </w:pPr>
    <w:rPr>
      <w:rFonts w:ascii="宋体" w:hAnsi="Times New Roman" w:eastAsia="宋体" w:cs="宋体"/>
      <w:kern w:val="0"/>
      <w:sz w:val="21"/>
      <w:szCs w:val="21"/>
      <w:lang w:val="en-US" w:eastAsia="zh-CN" w:bidi="ar-SA"/>
    </w:rPr>
  </w:style>
  <w:style w:type="paragraph" w:customStyle="1" w:styleId="59">
    <w:name w:val="发布日期"/>
    <w:qFormat/>
    <w:uiPriority w:val="99"/>
    <w:pPr>
      <w:framePr w:w="3997" w:h="471" w:hRule="exact" w:vSpace="181" w:wrap="auto" w:vAnchor="margin" w:hAnchor="page" w:x="7089" w:y="14097" w:anchorLock="1"/>
    </w:pPr>
    <w:rPr>
      <w:rFonts w:ascii="Times New Roman" w:hAnsi="Times New Roman" w:eastAsia="黑体" w:cs="Times New Roman"/>
      <w:kern w:val="0"/>
      <w:sz w:val="28"/>
      <w:szCs w:val="28"/>
      <w:lang w:val="en-US" w:eastAsia="zh-CN" w:bidi="ar-SA"/>
    </w:rPr>
  </w:style>
  <w:style w:type="paragraph" w:customStyle="1" w:styleId="60">
    <w:name w:val="其他发布日期"/>
    <w:basedOn w:val="59"/>
    <w:qFormat/>
    <w:uiPriority w:val="99"/>
    <w:pPr>
      <w:framePr w:vAnchor="page" w:hAnchor="text" w:x="1419"/>
    </w:pPr>
    <w:rPr>
      <w:rFonts w:eastAsia="宋体"/>
    </w:rPr>
  </w:style>
  <w:style w:type="paragraph" w:customStyle="1" w:styleId="61">
    <w:name w:val="附录表标号"/>
    <w:basedOn w:val="1"/>
    <w:next w:val="20"/>
    <w:qFormat/>
    <w:uiPriority w:val="99"/>
    <w:pPr>
      <w:numPr>
        <w:ilvl w:val="0"/>
        <w:numId w:val="8"/>
      </w:numPr>
      <w:tabs>
        <w:tab w:val="clear" w:pos="0"/>
      </w:tabs>
      <w:spacing w:line="14" w:lineRule="exact"/>
      <w:ind w:left="811" w:hanging="448"/>
      <w:jc w:val="center"/>
      <w:outlineLvl w:val="0"/>
    </w:pPr>
    <w:rPr>
      <w:color w:val="FFFFFF"/>
    </w:rPr>
  </w:style>
  <w:style w:type="paragraph" w:customStyle="1" w:styleId="62">
    <w:name w:val="附录表标题"/>
    <w:basedOn w:val="1"/>
    <w:next w:val="20"/>
    <w:qFormat/>
    <w:uiPriority w:val="99"/>
    <w:pPr>
      <w:numPr>
        <w:ilvl w:val="1"/>
        <w:numId w:val="8"/>
      </w:numPr>
      <w:tabs>
        <w:tab w:val="left" w:pos="180"/>
      </w:tabs>
      <w:spacing w:beforeLines="50" w:afterLines="50"/>
      <w:ind w:left="0" w:firstLine="0"/>
      <w:jc w:val="center"/>
    </w:pPr>
    <w:rPr>
      <w:rFonts w:ascii="黑体" w:eastAsia="黑体" w:cs="黑体"/>
    </w:rPr>
  </w:style>
  <w:style w:type="paragraph" w:customStyle="1" w:styleId="63">
    <w:name w:val="正文图标题"/>
    <w:next w:val="20"/>
    <w:qFormat/>
    <w:uiPriority w:val="99"/>
    <w:pPr>
      <w:numPr>
        <w:ilvl w:val="0"/>
        <w:numId w:val="9"/>
      </w:numPr>
      <w:tabs>
        <w:tab w:val="left" w:pos="360"/>
      </w:tabs>
      <w:spacing w:beforeLines="50" w:afterLines="50"/>
      <w:jc w:val="center"/>
    </w:pPr>
    <w:rPr>
      <w:rFonts w:ascii="黑体" w:hAnsi="Times New Roman" w:eastAsia="黑体" w:cs="黑体"/>
      <w:kern w:val="0"/>
      <w:sz w:val="21"/>
      <w:szCs w:val="21"/>
      <w:lang w:val="en-US" w:eastAsia="zh-CN" w:bidi="ar-SA"/>
    </w:rPr>
  </w:style>
  <w:style w:type="paragraph" w:customStyle="1" w:styleId="64">
    <w:name w:val="附录标识"/>
    <w:basedOn w:val="1"/>
    <w:next w:val="20"/>
    <w:qFormat/>
    <w:uiPriority w:val="99"/>
    <w:pPr>
      <w:keepNext/>
      <w:widowControl/>
      <w:numPr>
        <w:ilvl w:val="0"/>
        <w:numId w:val="10"/>
      </w:numPr>
      <w:shd w:val="clear" w:color="FFFFFF" w:fill="FFFFFF"/>
      <w:tabs>
        <w:tab w:val="left" w:pos="360"/>
        <w:tab w:val="left" w:pos="6405"/>
      </w:tabs>
      <w:spacing w:before="640" w:after="280"/>
      <w:jc w:val="center"/>
      <w:outlineLvl w:val="0"/>
    </w:pPr>
    <w:rPr>
      <w:rFonts w:ascii="黑体" w:eastAsia="黑体" w:cs="黑体"/>
      <w:kern w:val="0"/>
    </w:rPr>
  </w:style>
  <w:style w:type="paragraph" w:customStyle="1" w:styleId="65">
    <w:name w:val="附录章标题"/>
    <w:next w:val="20"/>
    <w:qFormat/>
    <w:uiPriority w:val="99"/>
    <w:pPr>
      <w:numPr>
        <w:ilvl w:val="1"/>
        <w:numId w:val="10"/>
      </w:numPr>
      <w:tabs>
        <w:tab w:val="left" w:pos="360"/>
      </w:tabs>
      <w:wordWrap w:val="0"/>
      <w:overflowPunct w:val="0"/>
      <w:autoSpaceDE w:val="0"/>
      <w:spacing w:beforeLines="100" w:afterLines="100"/>
      <w:jc w:val="both"/>
      <w:textAlignment w:val="baseline"/>
      <w:outlineLvl w:val="1"/>
    </w:pPr>
    <w:rPr>
      <w:rFonts w:ascii="黑体" w:hAnsi="Times New Roman" w:eastAsia="黑体" w:cs="黑体"/>
      <w:kern w:val="21"/>
      <w:sz w:val="21"/>
      <w:szCs w:val="21"/>
      <w:lang w:val="en-US" w:eastAsia="zh-CN" w:bidi="ar-SA"/>
    </w:rPr>
  </w:style>
  <w:style w:type="paragraph" w:customStyle="1" w:styleId="66">
    <w:name w:val="附录一级条标题"/>
    <w:basedOn w:val="65"/>
    <w:next w:val="20"/>
    <w:qFormat/>
    <w:uiPriority w:val="99"/>
    <w:pPr>
      <w:numPr>
        <w:ilvl w:val="2"/>
      </w:numPr>
      <w:autoSpaceDN w:val="0"/>
      <w:spacing w:beforeLines="50" w:afterLines="50"/>
      <w:outlineLvl w:val="2"/>
    </w:pPr>
    <w:rPr>
      <w:rFonts w:ascii="Times New Roman" w:eastAsia="宋体" w:cs="Times New Roman"/>
    </w:rPr>
  </w:style>
  <w:style w:type="paragraph" w:customStyle="1" w:styleId="67">
    <w:name w:val="附录二级条标题"/>
    <w:basedOn w:val="1"/>
    <w:next w:val="20"/>
    <w:qFormat/>
    <w:uiPriority w:val="99"/>
    <w:pPr>
      <w:widowControl/>
      <w:numPr>
        <w:ilvl w:val="3"/>
        <w:numId w:val="10"/>
      </w:numPr>
      <w:tabs>
        <w:tab w:val="left" w:pos="360"/>
      </w:tabs>
      <w:wordWrap w:val="0"/>
      <w:overflowPunct w:val="0"/>
      <w:autoSpaceDE w:val="0"/>
      <w:autoSpaceDN w:val="0"/>
      <w:spacing w:beforeLines="50" w:afterLines="50"/>
      <w:textAlignment w:val="baseline"/>
      <w:outlineLvl w:val="3"/>
    </w:pPr>
    <w:rPr>
      <w:rFonts w:ascii="黑体" w:eastAsia="黑体" w:cs="黑体"/>
      <w:kern w:val="21"/>
    </w:rPr>
  </w:style>
  <w:style w:type="paragraph" w:customStyle="1" w:styleId="68">
    <w:name w:val="附录三级条标题"/>
    <w:basedOn w:val="67"/>
    <w:next w:val="20"/>
    <w:qFormat/>
    <w:uiPriority w:val="99"/>
    <w:pPr>
      <w:numPr>
        <w:ilvl w:val="4"/>
      </w:numPr>
      <w:outlineLvl w:val="4"/>
    </w:pPr>
    <w:rPr>
      <w:rFonts w:ascii="Times New Roman" w:eastAsia="宋体" w:cs="Times New Roman"/>
    </w:rPr>
  </w:style>
  <w:style w:type="paragraph" w:customStyle="1" w:styleId="69">
    <w:name w:val="附录四级条标题"/>
    <w:basedOn w:val="68"/>
    <w:next w:val="20"/>
    <w:qFormat/>
    <w:uiPriority w:val="99"/>
    <w:pPr>
      <w:numPr>
        <w:ilvl w:val="5"/>
      </w:numPr>
      <w:outlineLvl w:val="5"/>
    </w:pPr>
  </w:style>
  <w:style w:type="paragraph" w:customStyle="1" w:styleId="70">
    <w:name w:val="附录五级条标题"/>
    <w:basedOn w:val="69"/>
    <w:next w:val="20"/>
    <w:qFormat/>
    <w:uiPriority w:val="99"/>
    <w:pPr>
      <w:numPr>
        <w:ilvl w:val="6"/>
      </w:numPr>
      <w:outlineLvl w:val="6"/>
    </w:pPr>
  </w:style>
  <w:style w:type="paragraph" w:customStyle="1" w:styleId="71">
    <w:name w:val="标准书眉_奇数页"/>
    <w:next w:val="1"/>
    <w:qFormat/>
    <w:uiPriority w:val="99"/>
    <w:pPr>
      <w:tabs>
        <w:tab w:val="center" w:pos="4154"/>
        <w:tab w:val="right" w:pos="8306"/>
      </w:tabs>
      <w:spacing w:after="220"/>
      <w:jc w:val="right"/>
    </w:pPr>
    <w:rPr>
      <w:rFonts w:ascii="黑体" w:hAnsi="Times New Roman" w:eastAsia="黑体" w:cs="黑体"/>
      <w:kern w:val="0"/>
      <w:sz w:val="21"/>
      <w:szCs w:val="21"/>
      <w:lang w:val="en-US" w:eastAsia="zh-CN" w:bidi="ar-SA"/>
    </w:rPr>
  </w:style>
  <w:style w:type="paragraph" w:customStyle="1" w:styleId="72">
    <w:name w:val="目次、标准名称标题"/>
    <w:basedOn w:val="1"/>
    <w:next w:val="20"/>
    <w:qFormat/>
    <w:uiPriority w:val="99"/>
    <w:pPr>
      <w:keepNext/>
      <w:pageBreakBefore/>
      <w:widowControl/>
      <w:shd w:val="clear" w:color="FFFFFF" w:fill="FFFFFF"/>
      <w:spacing w:before="640" w:after="560" w:line="460" w:lineRule="exact"/>
      <w:jc w:val="center"/>
      <w:outlineLvl w:val="0"/>
    </w:pPr>
    <w:rPr>
      <w:rFonts w:ascii="黑体" w:eastAsia="黑体" w:cs="黑体"/>
      <w:kern w:val="0"/>
      <w:sz w:val="32"/>
      <w:szCs w:val="32"/>
    </w:rPr>
  </w:style>
  <w:style w:type="paragraph" w:customStyle="1" w:styleId="73">
    <w:name w:val="附录字母编号列项（一级）"/>
    <w:qFormat/>
    <w:uiPriority w:val="99"/>
    <w:pPr>
      <w:numPr>
        <w:ilvl w:val="0"/>
        <w:numId w:val="11"/>
      </w:numPr>
    </w:pPr>
    <w:rPr>
      <w:rFonts w:ascii="宋体" w:hAnsi="Times New Roman" w:eastAsia="宋体" w:cs="宋体"/>
      <w:kern w:val="0"/>
      <w:sz w:val="21"/>
      <w:szCs w:val="21"/>
      <w:lang w:val="en-US" w:eastAsia="zh-CN" w:bidi="ar-SA"/>
    </w:rPr>
  </w:style>
  <w:style w:type="paragraph" w:customStyle="1" w:styleId="74">
    <w:name w:val="附录数字编号列项（二级）"/>
    <w:qFormat/>
    <w:uiPriority w:val="99"/>
    <w:pPr>
      <w:numPr>
        <w:ilvl w:val="1"/>
        <w:numId w:val="11"/>
      </w:numPr>
    </w:pPr>
    <w:rPr>
      <w:rFonts w:ascii="宋体" w:hAnsi="Times New Roman" w:eastAsia="宋体" w:cs="宋体"/>
      <w:kern w:val="0"/>
      <w:sz w:val="21"/>
      <w:szCs w:val="21"/>
      <w:lang w:val="en-US" w:eastAsia="zh-CN" w:bidi="ar-SA"/>
    </w:rPr>
  </w:style>
  <w:style w:type="paragraph" w:customStyle="1" w:styleId="75">
    <w:name w:val="标准书脚_奇数页"/>
    <w:qFormat/>
    <w:uiPriority w:val="99"/>
    <w:pPr>
      <w:spacing w:before="120"/>
      <w:ind w:right="198"/>
      <w:jc w:val="right"/>
    </w:pPr>
    <w:rPr>
      <w:rFonts w:ascii="宋体" w:hAnsi="Times New Roman" w:eastAsia="宋体" w:cs="宋体"/>
      <w:kern w:val="0"/>
      <w:sz w:val="18"/>
      <w:szCs w:val="18"/>
      <w:lang w:val="en-US" w:eastAsia="zh-CN" w:bidi="ar-SA"/>
    </w:rPr>
  </w:style>
  <w:style w:type="paragraph" w:customStyle="1" w:styleId="76">
    <w:name w:val="文献分类号"/>
    <w:qFormat/>
    <w:uiPriority w:val="99"/>
    <w:pPr>
      <w:framePr w:hSpace="180" w:vSpace="180" w:wrap="auto" w:vAnchor="margin" w:hAnchor="margin" w:y="1" w:anchorLock="1"/>
      <w:widowControl w:val="0"/>
      <w:textAlignment w:val="center"/>
    </w:pPr>
    <w:rPr>
      <w:rFonts w:ascii="黑体" w:hAnsi="Times New Roman" w:eastAsia="黑体" w:cs="黑体"/>
      <w:kern w:val="0"/>
      <w:sz w:val="21"/>
      <w:szCs w:val="21"/>
      <w:lang w:val="en-US" w:eastAsia="zh-CN" w:bidi="ar-SA"/>
    </w:rPr>
  </w:style>
  <w:style w:type="paragraph" w:customStyle="1" w:styleId="77">
    <w:name w:val="标准标志"/>
    <w:next w:val="1"/>
    <w:qFormat/>
    <w:uiPriority w:val="99"/>
    <w:pPr>
      <w:framePr w:w="2546" w:h="1389" w:hRule="exact" w:hSpace="181" w:vSpace="181" w:wrap="auto" w:vAnchor="margin" w:hAnchor="margin" w:x="6522" w:y="398" w:anchorLock="1"/>
      <w:shd w:val="solid" w:color="FFFFFF" w:fill="FFFFFF"/>
      <w:spacing w:line="240" w:lineRule="atLeast"/>
      <w:jc w:val="right"/>
    </w:pPr>
    <w:rPr>
      <w:rFonts w:ascii="Times New Roman" w:hAnsi="Times New Roman" w:eastAsia="宋体" w:cs="Times New Roman"/>
      <w:b/>
      <w:bCs/>
      <w:w w:val="170"/>
      <w:kern w:val="0"/>
      <w:sz w:val="96"/>
      <w:szCs w:val="96"/>
      <w:lang w:val="en-US" w:eastAsia="zh-CN" w:bidi="ar-SA"/>
    </w:rPr>
  </w:style>
  <w:style w:type="paragraph" w:customStyle="1" w:styleId="78">
    <w:name w:val="其他标准标志"/>
    <w:basedOn w:val="77"/>
    <w:qFormat/>
    <w:uiPriority w:val="99"/>
    <w:pPr>
      <w:framePr w:w="6101" w:vAnchor="page" w:hAnchor="page" w:x="4673" w:y="942"/>
    </w:pPr>
    <w:rPr>
      <w:w w:val="130"/>
    </w:rPr>
  </w:style>
  <w:style w:type="paragraph" w:customStyle="1" w:styleId="79">
    <w:name w:val="其他标准称谓"/>
    <w:next w:val="1"/>
    <w:qFormat/>
    <w:uiPriority w:val="99"/>
    <w:pPr>
      <w:framePr w:hSpace="181" w:vSpace="181" w:wrap="auto" w:vAnchor="page" w:hAnchor="page" w:x="1419" w:y="2286" w:anchorLock="1"/>
      <w:spacing w:line="240" w:lineRule="atLeast"/>
      <w:jc w:val="distribute"/>
    </w:pPr>
    <w:rPr>
      <w:rFonts w:ascii="黑体" w:hAnsi="宋体" w:eastAsia="黑体" w:cs="黑体"/>
      <w:spacing w:val="-40"/>
      <w:kern w:val="0"/>
      <w:sz w:val="48"/>
      <w:szCs w:val="48"/>
      <w:lang w:val="en-US" w:eastAsia="zh-CN" w:bidi="ar-SA"/>
    </w:rPr>
  </w:style>
  <w:style w:type="paragraph" w:customStyle="1" w:styleId="80">
    <w:name w:val="封面标准号2"/>
    <w:qFormat/>
    <w:uiPriority w:val="99"/>
    <w:pPr>
      <w:framePr w:w="9140" w:h="1242" w:hRule="exact" w:hSpace="284" w:wrap="auto" w:vAnchor="page" w:hAnchor="page" w:x="1645" w:y="2910" w:anchorLock="1"/>
      <w:spacing w:before="357" w:line="280" w:lineRule="exact"/>
      <w:jc w:val="right"/>
    </w:pPr>
    <w:rPr>
      <w:rFonts w:ascii="黑体" w:hAnsi="Times New Roman" w:eastAsia="黑体" w:cs="黑体"/>
      <w:kern w:val="0"/>
      <w:sz w:val="28"/>
      <w:szCs w:val="28"/>
      <w:lang w:val="en-US" w:eastAsia="zh-CN" w:bidi="ar-SA"/>
    </w:rPr>
  </w:style>
  <w:style w:type="paragraph" w:customStyle="1" w:styleId="81">
    <w:name w:val="封面标准代替信息"/>
    <w:qFormat/>
    <w:uiPriority w:val="99"/>
    <w:pPr>
      <w:framePr w:w="9140" w:h="1242" w:hRule="exact" w:hSpace="284" w:wrap="auto" w:vAnchor="page" w:hAnchor="page" w:x="1645" w:y="2910" w:anchorLock="1"/>
      <w:spacing w:before="57" w:line="280" w:lineRule="exact"/>
      <w:jc w:val="right"/>
    </w:pPr>
    <w:rPr>
      <w:rFonts w:ascii="宋体" w:hAnsi="Times New Roman" w:eastAsia="宋体" w:cs="宋体"/>
      <w:kern w:val="0"/>
      <w:sz w:val="21"/>
      <w:szCs w:val="21"/>
      <w:lang w:val="en-US" w:eastAsia="zh-CN" w:bidi="ar-SA"/>
    </w:rPr>
  </w:style>
  <w:style w:type="paragraph" w:customStyle="1" w:styleId="82">
    <w:name w:val="封面标准名称"/>
    <w:qFormat/>
    <w:uiPriority w:val="99"/>
    <w:pPr>
      <w:framePr w:w="9639" w:h="6917" w:hRule="exact" w:wrap="auto" w:vAnchor="page" w:hAnchor="page" w:xAlign="center" w:y="6408" w:anchorLock="1"/>
      <w:widowControl w:val="0"/>
      <w:spacing w:line="680" w:lineRule="exact"/>
      <w:jc w:val="center"/>
      <w:textAlignment w:val="center"/>
    </w:pPr>
    <w:rPr>
      <w:rFonts w:ascii="黑体" w:hAnsi="Times New Roman" w:eastAsia="黑体" w:cs="黑体"/>
      <w:kern w:val="0"/>
      <w:sz w:val="52"/>
      <w:szCs w:val="52"/>
      <w:lang w:val="en-US" w:eastAsia="zh-CN" w:bidi="ar-SA"/>
    </w:rPr>
  </w:style>
  <w:style w:type="paragraph" w:customStyle="1" w:styleId="83">
    <w:name w:val="封面标准英文名称"/>
    <w:basedOn w:val="82"/>
    <w:qFormat/>
    <w:uiPriority w:val="99"/>
    <w:pPr>
      <w:spacing w:before="370" w:line="400" w:lineRule="exact"/>
    </w:pPr>
    <w:rPr>
      <w:rFonts w:ascii="Times New Roman" w:eastAsia="宋体" w:cs="Times New Roman"/>
      <w:sz w:val="28"/>
      <w:szCs w:val="28"/>
    </w:rPr>
  </w:style>
  <w:style w:type="paragraph" w:customStyle="1" w:styleId="84">
    <w:name w:val="封面一致性程度标识"/>
    <w:basedOn w:val="83"/>
    <w:qFormat/>
    <w:uiPriority w:val="99"/>
    <w:pPr>
      <w:spacing w:before="440"/>
    </w:pPr>
    <w:rPr>
      <w:rFonts w:ascii="宋体" w:cs="宋体"/>
    </w:rPr>
  </w:style>
  <w:style w:type="paragraph" w:customStyle="1" w:styleId="85">
    <w:name w:val="封面标准文稿类别"/>
    <w:basedOn w:val="84"/>
    <w:qFormat/>
    <w:uiPriority w:val="99"/>
    <w:pPr>
      <w:spacing w:after="160" w:line="240" w:lineRule="auto"/>
    </w:pPr>
    <w:rPr>
      <w:rFonts w:ascii="Times New Roman" w:cs="Times New Roman"/>
      <w:sz w:val="24"/>
      <w:szCs w:val="24"/>
    </w:rPr>
  </w:style>
  <w:style w:type="paragraph" w:customStyle="1" w:styleId="86">
    <w:name w:val="封面标准文稿编辑信息"/>
    <w:basedOn w:val="85"/>
    <w:qFormat/>
    <w:uiPriority w:val="99"/>
    <w:pPr>
      <w:spacing w:before="180" w:line="180" w:lineRule="exact"/>
    </w:pPr>
    <w:rPr>
      <w:sz w:val="21"/>
      <w:szCs w:val="21"/>
    </w:rPr>
  </w:style>
  <w:style w:type="paragraph" w:customStyle="1" w:styleId="87">
    <w:name w:val="实施日期"/>
    <w:basedOn w:val="59"/>
    <w:qFormat/>
    <w:uiPriority w:val="99"/>
    <w:pPr>
      <w:framePr w:vAnchor="page" w:hAnchor="text"/>
      <w:jc w:val="right"/>
    </w:pPr>
    <w:rPr>
      <w:rFonts w:eastAsia="宋体"/>
    </w:rPr>
  </w:style>
  <w:style w:type="paragraph" w:customStyle="1" w:styleId="88">
    <w:name w:val="其他实施日期"/>
    <w:basedOn w:val="87"/>
    <w:qFormat/>
    <w:uiPriority w:val="99"/>
  </w:style>
  <w:style w:type="paragraph" w:customStyle="1" w:styleId="89">
    <w:name w:val="发布部门"/>
    <w:next w:val="20"/>
    <w:qFormat/>
    <w:uiPriority w:val="99"/>
    <w:pPr>
      <w:framePr w:w="7938" w:h="1134" w:hRule="exact" w:hSpace="125" w:vSpace="181" w:wrap="auto" w:vAnchor="page" w:hAnchor="page" w:x="2150" w:y="14630" w:anchorLock="1"/>
      <w:jc w:val="center"/>
    </w:pPr>
    <w:rPr>
      <w:rFonts w:ascii="宋体" w:hAnsi="Times New Roman" w:eastAsia="宋体" w:cs="宋体"/>
      <w:b/>
      <w:bCs/>
      <w:spacing w:val="20"/>
      <w:w w:val="135"/>
      <w:kern w:val="0"/>
      <w:sz w:val="28"/>
      <w:szCs w:val="28"/>
      <w:lang w:val="en-US" w:eastAsia="zh-CN" w:bidi="ar-SA"/>
    </w:rPr>
  </w:style>
  <w:style w:type="paragraph" w:customStyle="1" w:styleId="90">
    <w:name w:val="其他发布部门"/>
    <w:basedOn w:val="89"/>
    <w:qFormat/>
    <w:uiPriority w:val="99"/>
    <w:pPr>
      <w:framePr w:y="15310"/>
      <w:spacing w:line="240" w:lineRule="atLeast"/>
    </w:pPr>
    <w:rPr>
      <w:rFonts w:ascii="黑体" w:eastAsia="黑体" w:cs="黑体"/>
      <w:b w:val="0"/>
      <w:bCs w:val="0"/>
    </w:rPr>
  </w:style>
  <w:style w:type="character" w:customStyle="1" w:styleId="91">
    <w:name w:val="发布"/>
    <w:qFormat/>
    <w:uiPriority w:val="99"/>
    <w:rPr>
      <w:rFonts w:ascii="黑体" w:hAnsi="Times New Roman" w:eastAsia="黑体" w:cs="黑体"/>
      <w:spacing w:val="85"/>
      <w:w w:val="100"/>
      <w:position w:val="3"/>
      <w:sz w:val="28"/>
      <w:szCs w:val="28"/>
    </w:rPr>
  </w:style>
  <w:style w:type="paragraph" w:customStyle="1" w:styleId="92">
    <w:name w:val="前言、引言标题"/>
    <w:next w:val="20"/>
    <w:qFormat/>
    <w:uiPriority w:val="99"/>
    <w:pPr>
      <w:keepNext/>
      <w:pageBreakBefore/>
      <w:shd w:val="clear" w:color="FFFFFF" w:fill="FFFFFF"/>
      <w:spacing w:before="640" w:after="560"/>
      <w:jc w:val="center"/>
      <w:outlineLvl w:val="0"/>
    </w:pPr>
    <w:rPr>
      <w:rFonts w:ascii="黑体" w:hAnsi="Times New Roman" w:eastAsia="黑体" w:cs="黑体"/>
      <w:kern w:val="0"/>
      <w:sz w:val="32"/>
      <w:szCs w:val="32"/>
      <w:lang w:val="en-US" w:eastAsia="zh-CN" w:bidi="ar-SA"/>
    </w:rPr>
  </w:style>
  <w:style w:type="paragraph" w:customStyle="1" w:styleId="93">
    <w:name w:val="一级无"/>
    <w:basedOn w:val="43"/>
    <w:qFormat/>
    <w:uiPriority w:val="99"/>
    <w:rPr>
      <w:rFonts w:ascii="宋体" w:eastAsia="宋体" w:cs="宋体"/>
    </w:rPr>
  </w:style>
  <w:style w:type="paragraph" w:customStyle="1" w:styleId="94">
    <w:name w:val="终结线"/>
    <w:basedOn w:val="1"/>
    <w:qFormat/>
    <w:uiPriority w:val="99"/>
    <w:pPr>
      <w:framePr w:hSpace="181" w:vSpace="181" w:wrap="auto" w:vAnchor="text" w:hAnchor="margin" w:xAlign="center" w:y="285"/>
    </w:pPr>
  </w:style>
  <w:style w:type="paragraph" w:customStyle="1" w:styleId="95">
    <w:name w:val="示例内容"/>
    <w:qFormat/>
    <w:uiPriority w:val="99"/>
    <w:pPr>
      <w:ind w:firstLine="200" w:firstLineChars="200"/>
    </w:pPr>
    <w:rPr>
      <w:rFonts w:ascii="宋体" w:hAnsi="Times New Roman" w:eastAsia="宋体" w:cs="宋体"/>
      <w:kern w:val="0"/>
      <w:sz w:val="18"/>
      <w:szCs w:val="18"/>
      <w:lang w:val="en-US" w:eastAsia="zh-CN" w:bidi="ar-SA"/>
    </w:rPr>
  </w:style>
  <w:style w:type="paragraph" w:customStyle="1" w:styleId="96">
    <w:name w:val="示例"/>
    <w:next w:val="95"/>
    <w:qFormat/>
    <w:uiPriority w:val="99"/>
    <w:pPr>
      <w:widowControl w:val="0"/>
      <w:numPr>
        <w:ilvl w:val="0"/>
        <w:numId w:val="12"/>
      </w:numPr>
      <w:jc w:val="both"/>
    </w:pPr>
    <w:rPr>
      <w:rFonts w:ascii="宋体" w:hAnsi="Times New Roman" w:eastAsia="宋体" w:cs="宋体"/>
      <w:kern w:val="0"/>
      <w:sz w:val="18"/>
      <w:szCs w:val="18"/>
      <w:lang w:val="en-US" w:eastAsia="zh-CN" w:bidi="ar-SA"/>
    </w:rPr>
  </w:style>
  <w:style w:type="paragraph" w:customStyle="1" w:styleId="97">
    <w:name w:val="注×："/>
    <w:qFormat/>
    <w:uiPriority w:val="99"/>
    <w:pPr>
      <w:widowControl w:val="0"/>
      <w:numPr>
        <w:ilvl w:val="0"/>
        <w:numId w:val="13"/>
      </w:numPr>
      <w:autoSpaceDE w:val="0"/>
      <w:autoSpaceDN w:val="0"/>
      <w:jc w:val="both"/>
    </w:pPr>
    <w:rPr>
      <w:rFonts w:ascii="宋体" w:hAnsi="Times New Roman" w:eastAsia="宋体" w:cs="宋体"/>
      <w:kern w:val="0"/>
      <w:sz w:val="18"/>
      <w:szCs w:val="18"/>
      <w:lang w:val="en-US" w:eastAsia="zh-CN" w:bidi="ar-SA"/>
    </w:rPr>
  </w:style>
  <w:style w:type="paragraph" w:customStyle="1" w:styleId="98">
    <w:name w:val="示例×："/>
    <w:basedOn w:val="49"/>
    <w:qFormat/>
    <w:uiPriority w:val="99"/>
    <w:pPr>
      <w:numPr>
        <w:numId w:val="14"/>
      </w:numPr>
      <w:outlineLvl w:val="9"/>
    </w:pPr>
    <w:rPr>
      <w:rFonts w:ascii="宋体" w:eastAsia="宋体" w:cs="宋体"/>
      <w:sz w:val="18"/>
      <w:szCs w:val="18"/>
    </w:rPr>
  </w:style>
  <w:style w:type="paragraph" w:customStyle="1" w:styleId="99">
    <w:name w:val="二级无"/>
    <w:basedOn w:val="44"/>
    <w:qFormat/>
    <w:uiPriority w:val="99"/>
    <w:pPr>
      <w:spacing w:before="0" w:after="0"/>
    </w:pPr>
    <w:rPr>
      <w:rFonts w:ascii="宋体" w:cs="宋体"/>
    </w:rPr>
  </w:style>
  <w:style w:type="paragraph" w:customStyle="1" w:styleId="100">
    <w:name w:val="注：（正文）"/>
    <w:basedOn w:val="42"/>
    <w:next w:val="20"/>
    <w:qFormat/>
    <w:uiPriority w:val="99"/>
    <w:rPr>
      <w:rFonts w:ascii="Times New Roman" w:cs="Times New Roman"/>
    </w:rPr>
  </w:style>
  <w:style w:type="paragraph" w:customStyle="1" w:styleId="101">
    <w:name w:val="标准称谓"/>
    <w:next w:val="1"/>
    <w:qFormat/>
    <w:uiPriority w:val="99"/>
    <w:pPr>
      <w:framePr w:w="9639" w:h="624" w:hRule="exact" w:hSpace="181" w:vSpace="181" w:wrap="auto" w:vAnchor="page" w:hAnchor="page" w:x="1419" w:y="2286" w:anchorLock="1"/>
      <w:widowControl w:val="0"/>
      <w:kinsoku w:val="0"/>
      <w:overflowPunct w:val="0"/>
      <w:autoSpaceDE w:val="0"/>
      <w:autoSpaceDN w:val="0"/>
      <w:spacing w:line="240" w:lineRule="atLeast"/>
      <w:jc w:val="distribute"/>
    </w:pPr>
    <w:rPr>
      <w:rFonts w:ascii="宋体" w:hAnsi="Times New Roman" w:eastAsia="宋体" w:cs="宋体"/>
      <w:b/>
      <w:bCs/>
      <w:spacing w:val="20"/>
      <w:w w:val="148"/>
      <w:kern w:val="0"/>
      <w:sz w:val="48"/>
      <w:szCs w:val="48"/>
      <w:lang w:val="en-US" w:eastAsia="zh-CN" w:bidi="ar-SA"/>
    </w:rPr>
  </w:style>
  <w:style w:type="paragraph" w:customStyle="1" w:styleId="102">
    <w:name w:val="标准书脚_偶数页"/>
    <w:qFormat/>
    <w:uiPriority w:val="99"/>
    <w:pPr>
      <w:spacing w:before="120"/>
      <w:ind w:left="221"/>
    </w:pPr>
    <w:rPr>
      <w:rFonts w:ascii="宋体" w:hAnsi="Times New Roman" w:eastAsia="宋体" w:cs="宋体"/>
      <w:kern w:val="0"/>
      <w:sz w:val="18"/>
      <w:szCs w:val="18"/>
      <w:lang w:val="en-US" w:eastAsia="zh-CN" w:bidi="ar-SA"/>
    </w:rPr>
  </w:style>
  <w:style w:type="paragraph" w:customStyle="1" w:styleId="103">
    <w:name w:val="标准书眉_偶数页"/>
    <w:basedOn w:val="71"/>
    <w:next w:val="1"/>
    <w:qFormat/>
    <w:uiPriority w:val="99"/>
    <w:pPr>
      <w:jc w:val="left"/>
    </w:pPr>
  </w:style>
  <w:style w:type="paragraph" w:customStyle="1" w:styleId="104">
    <w:name w:val="标准书眉一"/>
    <w:qFormat/>
    <w:uiPriority w:val="99"/>
    <w:pPr>
      <w:jc w:val="both"/>
    </w:pPr>
    <w:rPr>
      <w:rFonts w:ascii="Times New Roman" w:hAnsi="Times New Roman" w:eastAsia="宋体" w:cs="Times New Roman"/>
      <w:kern w:val="0"/>
      <w:sz w:val="20"/>
      <w:szCs w:val="20"/>
      <w:lang w:val="en-US" w:eastAsia="zh-CN" w:bidi="ar-SA"/>
    </w:rPr>
  </w:style>
  <w:style w:type="paragraph" w:customStyle="1" w:styleId="105">
    <w:name w:val="参考文献"/>
    <w:basedOn w:val="1"/>
    <w:next w:val="20"/>
    <w:qFormat/>
    <w:uiPriority w:val="99"/>
    <w:pPr>
      <w:keepNext/>
      <w:pageBreakBefore/>
      <w:widowControl/>
      <w:shd w:val="clear" w:color="FFFFFF" w:fill="FFFFFF"/>
      <w:spacing w:before="640" w:after="200"/>
      <w:jc w:val="center"/>
      <w:outlineLvl w:val="0"/>
    </w:pPr>
    <w:rPr>
      <w:rFonts w:ascii="黑体" w:eastAsia="黑体" w:cs="黑体"/>
      <w:kern w:val="0"/>
    </w:rPr>
  </w:style>
  <w:style w:type="paragraph" w:customStyle="1" w:styleId="106">
    <w:name w:val="参考文献、索引标题"/>
    <w:basedOn w:val="1"/>
    <w:next w:val="20"/>
    <w:qFormat/>
    <w:uiPriority w:val="99"/>
    <w:pPr>
      <w:keepNext/>
      <w:pageBreakBefore/>
      <w:widowControl/>
      <w:shd w:val="clear" w:color="FFFFFF" w:fill="FFFFFF"/>
      <w:spacing w:before="640" w:after="200"/>
      <w:jc w:val="center"/>
      <w:outlineLvl w:val="0"/>
    </w:pPr>
    <w:rPr>
      <w:rFonts w:ascii="黑体" w:eastAsia="黑体" w:cs="黑体"/>
      <w:kern w:val="0"/>
    </w:rPr>
  </w:style>
  <w:style w:type="paragraph" w:customStyle="1" w:styleId="107">
    <w:name w:val="封面标准号1"/>
    <w:qFormat/>
    <w:uiPriority w:val="99"/>
    <w:pPr>
      <w:widowControl w:val="0"/>
      <w:kinsoku w:val="0"/>
      <w:overflowPunct w:val="0"/>
      <w:autoSpaceDE w:val="0"/>
      <w:autoSpaceDN w:val="0"/>
      <w:spacing w:before="308"/>
      <w:jc w:val="right"/>
      <w:textAlignment w:val="center"/>
    </w:pPr>
    <w:rPr>
      <w:rFonts w:ascii="Times New Roman" w:hAnsi="Times New Roman" w:eastAsia="宋体" w:cs="Times New Roman"/>
      <w:kern w:val="0"/>
      <w:sz w:val="28"/>
      <w:szCs w:val="28"/>
      <w:lang w:val="en-US" w:eastAsia="zh-CN" w:bidi="ar-SA"/>
    </w:rPr>
  </w:style>
  <w:style w:type="paragraph" w:customStyle="1" w:styleId="108">
    <w:name w:val="封面正文"/>
    <w:qFormat/>
    <w:uiPriority w:val="99"/>
    <w:pPr>
      <w:jc w:val="both"/>
    </w:pPr>
    <w:rPr>
      <w:rFonts w:ascii="Times New Roman" w:hAnsi="Times New Roman" w:eastAsia="宋体" w:cs="Times New Roman"/>
      <w:kern w:val="0"/>
      <w:sz w:val="20"/>
      <w:szCs w:val="20"/>
      <w:lang w:val="en-US" w:eastAsia="zh-CN" w:bidi="ar-SA"/>
    </w:rPr>
  </w:style>
  <w:style w:type="paragraph" w:customStyle="1" w:styleId="109">
    <w:name w:val="附录标题"/>
    <w:basedOn w:val="20"/>
    <w:next w:val="20"/>
    <w:qFormat/>
    <w:uiPriority w:val="99"/>
    <w:pPr>
      <w:ind w:firstLine="0" w:firstLineChars="0"/>
      <w:jc w:val="center"/>
    </w:pPr>
    <w:rPr>
      <w:rFonts w:ascii="黑体" w:eastAsia="黑体" w:cs="黑体"/>
    </w:rPr>
  </w:style>
  <w:style w:type="paragraph" w:customStyle="1" w:styleId="110">
    <w:name w:val="附录二级无"/>
    <w:basedOn w:val="67"/>
    <w:qFormat/>
    <w:uiPriority w:val="99"/>
    <w:pPr>
      <w:tabs>
        <w:tab w:val="clear" w:pos="360"/>
      </w:tabs>
    </w:pPr>
    <w:rPr>
      <w:rFonts w:ascii="宋体" w:eastAsia="宋体" w:cs="宋体"/>
    </w:rPr>
  </w:style>
  <w:style w:type="paragraph" w:customStyle="1" w:styleId="111">
    <w:name w:val="附录公式"/>
    <w:basedOn w:val="20"/>
    <w:next w:val="20"/>
    <w:link w:val="112"/>
    <w:qFormat/>
    <w:uiPriority w:val="99"/>
    <w:rPr>
      <w:rFonts w:ascii="Times New Roman" w:cs="Times New Roman"/>
    </w:rPr>
  </w:style>
  <w:style w:type="character" w:customStyle="1" w:styleId="112">
    <w:name w:val="附录公式 Char"/>
    <w:basedOn w:val="41"/>
    <w:link w:val="111"/>
    <w:qFormat/>
    <w:locked/>
    <w:uiPriority w:val="99"/>
    <w:rPr>
      <w:rFonts w:ascii="Times New Roman" w:hAnsi="Times New Roman" w:cs="Times New Roman"/>
      <w:sz w:val="21"/>
      <w:szCs w:val="21"/>
      <w:lang w:val="en-US" w:eastAsia="zh-CN"/>
    </w:rPr>
  </w:style>
  <w:style w:type="paragraph" w:customStyle="1" w:styleId="113">
    <w:name w:val="附录公式编号制表符"/>
    <w:basedOn w:val="1"/>
    <w:next w:val="20"/>
    <w:qFormat/>
    <w:uiPriority w:val="99"/>
    <w:pPr>
      <w:widowControl/>
      <w:tabs>
        <w:tab w:val="center" w:pos="4201"/>
        <w:tab w:val="right" w:leader="dot" w:pos="9298"/>
      </w:tabs>
      <w:autoSpaceDE w:val="0"/>
      <w:autoSpaceDN w:val="0"/>
    </w:pPr>
    <w:rPr>
      <w:rFonts w:ascii="宋体" w:cs="宋体"/>
      <w:kern w:val="0"/>
    </w:rPr>
  </w:style>
  <w:style w:type="paragraph" w:customStyle="1" w:styleId="114">
    <w:name w:val="附录三级无"/>
    <w:basedOn w:val="68"/>
    <w:qFormat/>
    <w:uiPriority w:val="99"/>
    <w:pPr>
      <w:tabs>
        <w:tab w:val="clear" w:pos="360"/>
      </w:tabs>
    </w:pPr>
    <w:rPr>
      <w:rFonts w:ascii="宋体" w:cs="宋体"/>
    </w:rPr>
  </w:style>
  <w:style w:type="paragraph" w:customStyle="1" w:styleId="115">
    <w:name w:val="附录四级无"/>
    <w:basedOn w:val="69"/>
    <w:qFormat/>
    <w:uiPriority w:val="99"/>
    <w:pPr>
      <w:tabs>
        <w:tab w:val="clear" w:pos="360"/>
      </w:tabs>
    </w:pPr>
    <w:rPr>
      <w:rFonts w:ascii="宋体" w:cs="宋体"/>
    </w:rPr>
  </w:style>
  <w:style w:type="paragraph" w:customStyle="1" w:styleId="116">
    <w:name w:val="附录五级无"/>
    <w:basedOn w:val="70"/>
    <w:qFormat/>
    <w:uiPriority w:val="99"/>
    <w:pPr>
      <w:tabs>
        <w:tab w:val="clear" w:pos="360"/>
      </w:tabs>
    </w:pPr>
    <w:rPr>
      <w:rFonts w:ascii="宋体" w:cs="宋体"/>
    </w:rPr>
  </w:style>
  <w:style w:type="paragraph" w:customStyle="1" w:styleId="117">
    <w:name w:val="附录一级无"/>
    <w:basedOn w:val="66"/>
    <w:qFormat/>
    <w:uiPriority w:val="99"/>
    <w:pPr>
      <w:tabs>
        <w:tab w:val="clear" w:pos="360"/>
      </w:tabs>
    </w:pPr>
    <w:rPr>
      <w:rFonts w:ascii="宋体" w:cs="宋体"/>
    </w:rPr>
  </w:style>
  <w:style w:type="paragraph" w:customStyle="1" w:styleId="118">
    <w:name w:val="列项说明"/>
    <w:basedOn w:val="1"/>
    <w:qFormat/>
    <w:uiPriority w:val="99"/>
    <w:pPr>
      <w:adjustRightInd w:val="0"/>
      <w:spacing w:line="320" w:lineRule="exact"/>
      <w:ind w:left="400" w:leftChars="200" w:hanging="200" w:hangingChars="200"/>
      <w:jc w:val="left"/>
      <w:textAlignment w:val="baseline"/>
    </w:pPr>
    <w:rPr>
      <w:rFonts w:ascii="宋体" w:cs="宋体"/>
      <w:kern w:val="0"/>
    </w:rPr>
  </w:style>
  <w:style w:type="paragraph" w:customStyle="1" w:styleId="119">
    <w:name w:val="列项说明数字编号"/>
    <w:qFormat/>
    <w:uiPriority w:val="99"/>
    <w:pPr>
      <w:ind w:left="600" w:leftChars="400" w:hanging="200" w:hangingChars="200"/>
    </w:pPr>
    <w:rPr>
      <w:rFonts w:ascii="宋体" w:hAnsi="Times New Roman" w:eastAsia="宋体" w:cs="宋体"/>
      <w:kern w:val="0"/>
      <w:sz w:val="21"/>
      <w:szCs w:val="21"/>
      <w:lang w:val="en-US" w:eastAsia="zh-CN" w:bidi="ar-SA"/>
    </w:rPr>
  </w:style>
  <w:style w:type="paragraph" w:customStyle="1" w:styleId="120">
    <w:name w:val="目次、索引正文"/>
    <w:qFormat/>
    <w:uiPriority w:val="99"/>
    <w:pPr>
      <w:spacing w:line="320" w:lineRule="exact"/>
      <w:jc w:val="both"/>
    </w:pPr>
    <w:rPr>
      <w:rFonts w:ascii="宋体" w:hAnsi="Times New Roman" w:eastAsia="宋体" w:cs="宋体"/>
      <w:kern w:val="0"/>
      <w:sz w:val="21"/>
      <w:szCs w:val="21"/>
      <w:lang w:val="en-US" w:eastAsia="zh-CN" w:bidi="ar-SA"/>
    </w:rPr>
  </w:style>
  <w:style w:type="paragraph" w:customStyle="1" w:styleId="121">
    <w:name w:val="三级无"/>
    <w:basedOn w:val="45"/>
    <w:qFormat/>
    <w:uiPriority w:val="99"/>
    <w:pPr>
      <w:spacing w:before="0" w:after="0"/>
    </w:pPr>
    <w:rPr>
      <w:rFonts w:ascii="宋体" w:cs="宋体"/>
    </w:rPr>
  </w:style>
  <w:style w:type="paragraph" w:customStyle="1" w:styleId="122">
    <w:name w:val="示例后文字"/>
    <w:basedOn w:val="20"/>
    <w:next w:val="20"/>
    <w:qFormat/>
    <w:uiPriority w:val="99"/>
    <w:pPr>
      <w:ind w:firstLine="360"/>
    </w:pPr>
    <w:rPr>
      <w:rFonts w:ascii="Times New Roman" w:cs="Times New Roman"/>
      <w:sz w:val="18"/>
      <w:szCs w:val="18"/>
    </w:rPr>
  </w:style>
  <w:style w:type="paragraph" w:customStyle="1" w:styleId="123">
    <w:name w:val="首示例"/>
    <w:next w:val="20"/>
    <w:link w:val="124"/>
    <w:qFormat/>
    <w:uiPriority w:val="99"/>
    <w:pPr>
      <w:numPr>
        <w:ilvl w:val="0"/>
        <w:numId w:val="15"/>
      </w:numPr>
      <w:tabs>
        <w:tab w:val="left" w:pos="360"/>
      </w:tabs>
      <w:ind w:firstLine="0"/>
    </w:pPr>
    <w:rPr>
      <w:rFonts w:ascii="宋体" w:hAnsi="宋体" w:eastAsia="宋体" w:cs="宋体"/>
      <w:kern w:val="2"/>
      <w:sz w:val="18"/>
      <w:szCs w:val="18"/>
      <w:lang w:val="en-US" w:eastAsia="zh-CN" w:bidi="ar-SA"/>
    </w:rPr>
  </w:style>
  <w:style w:type="character" w:customStyle="1" w:styleId="124">
    <w:name w:val="首示例 Char"/>
    <w:link w:val="123"/>
    <w:qFormat/>
    <w:locked/>
    <w:uiPriority w:val="99"/>
    <w:rPr>
      <w:rFonts w:ascii="宋体" w:eastAsia="宋体" w:cs="宋体"/>
      <w:kern w:val="2"/>
      <w:sz w:val="18"/>
      <w:szCs w:val="18"/>
      <w:lang w:val="en-US" w:eastAsia="zh-CN"/>
    </w:rPr>
  </w:style>
  <w:style w:type="paragraph" w:customStyle="1" w:styleId="125">
    <w:name w:val="条文脚注"/>
    <w:basedOn w:val="21"/>
    <w:qFormat/>
    <w:uiPriority w:val="99"/>
    <w:pPr>
      <w:numPr>
        <w:numId w:val="0"/>
      </w:numPr>
      <w:tabs>
        <w:tab w:val="clear" w:pos="0"/>
      </w:tabs>
      <w:jc w:val="both"/>
    </w:pPr>
  </w:style>
  <w:style w:type="paragraph" w:customStyle="1" w:styleId="126">
    <w:name w:val="图标脚注说明"/>
    <w:basedOn w:val="20"/>
    <w:qFormat/>
    <w:uiPriority w:val="99"/>
    <w:pPr>
      <w:ind w:left="840" w:hanging="420" w:firstLineChars="0"/>
    </w:pPr>
    <w:rPr>
      <w:rFonts w:ascii="Times New Roman" w:cs="Times New Roman"/>
      <w:sz w:val="18"/>
      <w:szCs w:val="18"/>
    </w:rPr>
  </w:style>
  <w:style w:type="paragraph" w:customStyle="1" w:styleId="127">
    <w:name w:val="图表脚注说明"/>
    <w:basedOn w:val="1"/>
    <w:qFormat/>
    <w:uiPriority w:val="99"/>
    <w:pPr>
      <w:numPr>
        <w:ilvl w:val="0"/>
        <w:numId w:val="16"/>
      </w:numPr>
    </w:pPr>
    <w:rPr>
      <w:rFonts w:ascii="宋体" w:cs="宋体"/>
      <w:sz w:val="18"/>
      <w:szCs w:val="18"/>
    </w:rPr>
  </w:style>
  <w:style w:type="paragraph" w:customStyle="1" w:styleId="128">
    <w:name w:val="图的脚注"/>
    <w:next w:val="20"/>
    <w:qFormat/>
    <w:uiPriority w:val="99"/>
    <w:pPr>
      <w:widowControl w:val="0"/>
      <w:ind w:left="840" w:leftChars="200" w:hanging="420" w:hangingChars="200"/>
      <w:jc w:val="both"/>
    </w:pPr>
    <w:rPr>
      <w:rFonts w:ascii="宋体" w:hAnsi="Times New Roman" w:eastAsia="宋体" w:cs="宋体"/>
      <w:kern w:val="0"/>
      <w:sz w:val="18"/>
      <w:szCs w:val="18"/>
      <w:lang w:val="en-US" w:eastAsia="zh-CN" w:bidi="ar-SA"/>
    </w:rPr>
  </w:style>
  <w:style w:type="paragraph" w:customStyle="1" w:styleId="129">
    <w:name w:val="五级无"/>
    <w:basedOn w:val="50"/>
    <w:qFormat/>
    <w:uiPriority w:val="99"/>
    <w:pPr>
      <w:spacing w:before="0" w:after="0"/>
    </w:pPr>
    <w:rPr>
      <w:rFonts w:ascii="宋体" w:cs="宋体"/>
    </w:rPr>
  </w:style>
  <w:style w:type="paragraph" w:customStyle="1" w:styleId="130">
    <w:name w:val="正文表标题"/>
    <w:next w:val="20"/>
    <w:qFormat/>
    <w:uiPriority w:val="99"/>
    <w:pPr>
      <w:numPr>
        <w:ilvl w:val="0"/>
        <w:numId w:val="17"/>
      </w:numPr>
      <w:tabs>
        <w:tab w:val="left" w:pos="360"/>
      </w:tabs>
      <w:spacing w:beforeLines="50" w:afterLines="50"/>
      <w:jc w:val="center"/>
    </w:pPr>
    <w:rPr>
      <w:rFonts w:ascii="黑体" w:hAnsi="Times New Roman" w:eastAsia="黑体" w:cs="黑体"/>
      <w:kern w:val="0"/>
      <w:sz w:val="21"/>
      <w:szCs w:val="21"/>
      <w:lang w:val="en-US" w:eastAsia="zh-CN" w:bidi="ar-SA"/>
    </w:rPr>
  </w:style>
  <w:style w:type="paragraph" w:customStyle="1" w:styleId="131">
    <w:name w:val="正文公式编号制表符"/>
    <w:basedOn w:val="20"/>
    <w:next w:val="20"/>
    <w:qFormat/>
    <w:uiPriority w:val="99"/>
    <w:pPr>
      <w:ind w:firstLine="0" w:firstLineChars="0"/>
    </w:pPr>
    <w:rPr>
      <w:rFonts w:ascii="Times New Roman" w:cs="Times New Roman"/>
    </w:rPr>
  </w:style>
  <w:style w:type="paragraph" w:customStyle="1" w:styleId="132">
    <w:name w:val="封面标准名称2"/>
    <w:basedOn w:val="82"/>
    <w:qFormat/>
    <w:uiPriority w:val="99"/>
    <w:pPr>
      <w:framePr w:y="4469"/>
      <w:spacing w:beforeLines="630"/>
    </w:pPr>
    <w:rPr>
      <w:rFonts w:ascii="Times New Roman" w:eastAsia="宋体" w:cs="Times New Roman"/>
    </w:rPr>
  </w:style>
  <w:style w:type="paragraph" w:customStyle="1" w:styleId="133">
    <w:name w:val="封面标准英文名称2"/>
    <w:basedOn w:val="83"/>
    <w:qFormat/>
    <w:uiPriority w:val="99"/>
    <w:pPr>
      <w:framePr w:y="4469"/>
    </w:pPr>
  </w:style>
  <w:style w:type="paragraph" w:customStyle="1" w:styleId="134">
    <w:name w:val="封面一致性程度标识2"/>
    <w:basedOn w:val="84"/>
    <w:qFormat/>
    <w:uiPriority w:val="99"/>
    <w:pPr>
      <w:framePr w:y="4469"/>
    </w:pPr>
    <w:rPr>
      <w:rFonts w:ascii="Times New Roman" w:cs="Times New Roman"/>
    </w:rPr>
  </w:style>
  <w:style w:type="paragraph" w:customStyle="1" w:styleId="135">
    <w:name w:val="封面标准文稿类别2"/>
    <w:basedOn w:val="85"/>
    <w:qFormat/>
    <w:uiPriority w:val="99"/>
    <w:pPr>
      <w:framePr w:y="4469"/>
    </w:pPr>
  </w:style>
  <w:style w:type="paragraph" w:customStyle="1" w:styleId="136">
    <w:name w:val="封面标准文稿编辑信息2"/>
    <w:basedOn w:val="86"/>
    <w:qFormat/>
    <w:uiPriority w:val="99"/>
    <w:pPr>
      <w:framePr w:y="4469"/>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2552</Words>
  <Characters>2858</Characters>
  <Lines>372</Lines>
  <Paragraphs>335</Paragraphs>
  <TotalTime>2</TotalTime>
  <ScaleCrop>false</ScaleCrop>
  <LinksUpToDate>false</LinksUpToDate>
  <CharactersWithSpaces>2947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2024-03-19T01:40:00Z</dcterms:created>
  <dc:creator>CNIS</dc:creator>
  <cp:lastModifiedBy>田</cp:lastModifiedBy>
  <dcterms:modified xsi:type="dcterms:W3CDTF">2024-08-14T05:17:07Z</dcterms:modified>
  <dc:title>标准名称</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324AAC4E305C4A55AFBC16AD423A42F5_13</vt:lpwstr>
  </property>
  <property fmtid="{D5CDD505-2E9C-101B-9397-08002B2CF9AE}" pid="3" name="KSOProductBuildVer">
    <vt:lpwstr>2052-12.1.0.16929</vt:lpwstr>
  </property>
</Properties>
</file>