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53F4" w:rsidRDefault="0027096E">
      <w:pPr>
        <w:pStyle w:val="af0"/>
        <w:tabs>
          <w:tab w:val="left" w:pos="0"/>
        </w:tabs>
        <w:adjustRightInd w:val="0"/>
        <w:snapToGrid w:val="0"/>
        <w:spacing w:before="156" w:after="156"/>
        <w:ind w:firstLineChars="100" w:firstLine="226"/>
        <w:jc w:val="left"/>
        <w:rPr>
          <w:rFonts w:eastAsia="黑体"/>
          <w:spacing w:val="8"/>
          <w:sz w:val="21"/>
          <w:szCs w:val="21"/>
        </w:rPr>
      </w:pPr>
      <w:bookmarkStart w:id="0" w:name="_GoBack"/>
      <w:bookmarkEnd w:id="0"/>
      <w:r>
        <w:rPr>
          <w:rFonts w:eastAsia="黑体"/>
          <w:spacing w:val="8"/>
          <w:sz w:val="21"/>
          <w:szCs w:val="21"/>
        </w:rPr>
        <w:t>ICS</w:t>
      </w:r>
      <w:r>
        <w:rPr>
          <w:rFonts w:eastAsia="黑体" w:hint="eastAsia"/>
          <w:spacing w:val="8"/>
          <w:sz w:val="21"/>
          <w:szCs w:val="21"/>
        </w:rPr>
        <w:t xml:space="preserve">  </w:t>
      </w:r>
      <w:r>
        <w:rPr>
          <w:rFonts w:eastAsia="黑体" w:hint="eastAsia"/>
          <w:spacing w:val="8"/>
          <w:sz w:val="21"/>
          <w:szCs w:val="21"/>
        </w:rPr>
        <w:t>XX</w:t>
      </w:r>
      <w:r>
        <w:rPr>
          <w:rFonts w:ascii="黑体" w:eastAsia="黑体" w:hAnsi="黑体"/>
          <w:spacing w:val="8"/>
          <w:sz w:val="21"/>
          <w:szCs w:val="21"/>
        </w:rPr>
        <w:t>.</w:t>
      </w:r>
      <w:r>
        <w:rPr>
          <w:rFonts w:ascii="黑体" w:eastAsia="黑体" w:hAnsi="黑体" w:hint="eastAsia"/>
          <w:spacing w:val="8"/>
          <w:sz w:val="21"/>
          <w:szCs w:val="21"/>
        </w:rPr>
        <w:t>XXX</w:t>
      </w:r>
      <w:r>
        <w:rPr>
          <w:rFonts w:ascii="黑体" w:eastAsia="黑体" w:hAnsi="黑体"/>
          <w:spacing w:val="8"/>
          <w:sz w:val="21"/>
          <w:szCs w:val="21"/>
        </w:rPr>
        <w:t>.</w:t>
      </w:r>
      <w:r>
        <w:rPr>
          <w:rFonts w:ascii="黑体" w:eastAsia="黑体" w:hAnsi="黑体" w:hint="eastAsia"/>
          <w:spacing w:val="8"/>
          <w:sz w:val="21"/>
          <w:szCs w:val="21"/>
        </w:rPr>
        <w:t>XX</w:t>
      </w:r>
    </w:p>
    <w:p w:rsidR="003653F4" w:rsidRDefault="0027096E">
      <w:pPr>
        <w:pStyle w:val="af0"/>
        <w:tabs>
          <w:tab w:val="left" w:pos="0"/>
        </w:tabs>
        <w:adjustRightInd w:val="0"/>
        <w:snapToGrid w:val="0"/>
        <w:spacing w:before="156" w:after="156"/>
        <w:ind w:firstLineChars="100" w:firstLine="226"/>
        <w:jc w:val="left"/>
        <w:rPr>
          <w:rFonts w:ascii="黑体" w:eastAsia="黑体" w:hAnsi="黑体"/>
          <w:spacing w:val="8"/>
          <w:sz w:val="21"/>
          <w:szCs w:val="21"/>
        </w:rPr>
      </w:pPr>
      <w:r>
        <w:rPr>
          <w:rFonts w:eastAsia="黑体"/>
          <w:spacing w:val="8"/>
          <w:sz w:val="21"/>
          <w:szCs w:val="21"/>
        </w:rPr>
        <w:t>CCS</w:t>
      </w:r>
      <w:r>
        <w:rPr>
          <w:rFonts w:eastAsia="黑体" w:hint="eastAsia"/>
          <w:spacing w:val="8"/>
          <w:sz w:val="21"/>
          <w:szCs w:val="21"/>
        </w:rPr>
        <w:t xml:space="preserve">  </w:t>
      </w:r>
      <w:r>
        <w:rPr>
          <w:rFonts w:ascii="黑体" w:eastAsia="黑体" w:hAnsi="黑体" w:hint="eastAsia"/>
          <w:spacing w:val="8"/>
          <w:sz w:val="21"/>
          <w:szCs w:val="21"/>
        </w:rPr>
        <w:t>A</w:t>
      </w:r>
      <w:r>
        <w:rPr>
          <w:rFonts w:ascii="黑体" w:eastAsia="黑体" w:hAnsi="黑体"/>
          <w:spacing w:val="8"/>
          <w:sz w:val="21"/>
          <w:szCs w:val="21"/>
        </w:rPr>
        <w:t xml:space="preserve"> </w:t>
      </w:r>
      <w:r>
        <w:rPr>
          <w:rFonts w:ascii="黑体" w:eastAsia="黑体" w:hAnsi="黑体" w:hint="eastAsia"/>
          <w:spacing w:val="8"/>
          <w:sz w:val="21"/>
          <w:szCs w:val="21"/>
        </w:rPr>
        <w:t>XX</w:t>
      </w:r>
    </w:p>
    <w:p w:rsidR="003653F4" w:rsidRDefault="003653F4"/>
    <w:p w:rsidR="003653F4" w:rsidRDefault="003653F4"/>
    <w:p w:rsidR="003653F4" w:rsidRDefault="003653F4"/>
    <w:p w:rsidR="003653F4" w:rsidRDefault="003653F4"/>
    <w:p w:rsidR="003653F4" w:rsidRDefault="003653F4"/>
    <w:p w:rsidR="003653F4" w:rsidRDefault="003653F4"/>
    <w:p w:rsidR="003653F4" w:rsidRDefault="0027096E">
      <w:pPr>
        <w:tabs>
          <w:tab w:val="left" w:pos="2706"/>
        </w:tabs>
        <w:jc w:val="left"/>
      </w:pPr>
      <w:r>
        <w:rPr>
          <w:rFonts w:hint="eastAsia"/>
        </w:rPr>
        <w:tab/>
      </w:r>
    </w:p>
    <w:p w:rsidR="003653F4" w:rsidRDefault="0027096E">
      <w:pPr>
        <w:pStyle w:val="af1"/>
        <w:framePr w:wrap="around"/>
        <w:ind w:firstLine="420"/>
        <w:rPr>
          <w:rFonts w:hAnsi="黑体"/>
        </w:rPr>
      </w:pPr>
      <w:r>
        <w:rPr>
          <w:rFonts w:hAnsi="黑体" w:hint="eastAsia"/>
        </w:rPr>
        <w:t>长春市</w:t>
      </w:r>
      <w:r>
        <w:rPr>
          <w:rFonts w:hAnsi="黑体" w:hint="eastAsia"/>
        </w:rPr>
        <w:t>地方标准</w:t>
      </w:r>
    </w:p>
    <w:p w:rsidR="003653F4" w:rsidRDefault="0027096E">
      <w:pPr>
        <w:pStyle w:val="21"/>
        <w:framePr w:wrap="around"/>
        <w:rPr>
          <w:rFonts w:hAnsi="黑体"/>
        </w:rPr>
      </w:pPr>
      <w:r>
        <w:rPr>
          <w:rFonts w:hAnsi="黑体"/>
        </w:rPr>
        <w:t>DB</w:t>
      </w:r>
      <w:r>
        <w:rPr>
          <w:rFonts w:hAnsi="黑体" w:hint="eastAsia"/>
        </w:rPr>
        <w:t>XXXX</w:t>
      </w:r>
      <w:r>
        <w:rPr>
          <w:rFonts w:hAnsi="黑体"/>
        </w:rPr>
        <w:t>/</w:t>
      </w:r>
      <w:r>
        <w:rPr>
          <w:rFonts w:hAnsi="黑体" w:hint="eastAsia"/>
        </w:rPr>
        <w:t>T</w:t>
      </w:r>
      <w:r>
        <w:rPr>
          <w:rFonts w:hAnsi="黑体"/>
        </w:rPr>
        <w:t>XXXX—202X</w:t>
      </w:r>
    </w:p>
    <w:tbl>
      <w:tblPr>
        <w:tblW w:w="0" w:type="auto"/>
        <w:tblLayout w:type="fixed"/>
        <w:tblLook w:val="04A0" w:firstRow="1" w:lastRow="0" w:firstColumn="1" w:lastColumn="0" w:noHBand="0" w:noVBand="1"/>
      </w:tblPr>
      <w:tblGrid>
        <w:gridCol w:w="9356"/>
      </w:tblGrid>
      <w:tr w:rsidR="003653F4">
        <w:tc>
          <w:tcPr>
            <w:tcW w:w="9356" w:type="dxa"/>
            <w:tcBorders>
              <w:top w:val="nil"/>
              <w:left w:val="nil"/>
              <w:bottom w:val="nil"/>
              <w:right w:val="nil"/>
            </w:tcBorders>
          </w:tcPr>
          <w:bookmarkStart w:id="1" w:name="DT"/>
          <w:p w:rsidR="003653F4" w:rsidRDefault="0027096E">
            <w:pPr>
              <w:pStyle w:val="af2"/>
              <w:framePr w:wrap="around"/>
              <w:widowControl w:val="0"/>
              <w:ind w:left="840" w:hanging="210"/>
              <w:rPr>
                <w:rFonts w:hAnsi="Calibri"/>
                <w:kern w:val="2"/>
              </w:rPr>
            </w:pPr>
            <w:r>
              <w:rPr>
                <w:noProof/>
              </w:rPr>
              <mc:AlternateContent>
                <mc:Choice Requires="wps">
                  <w:drawing>
                    <wp:anchor distT="0" distB="0" distL="114300" distR="114300" simplePos="0" relativeHeight="251660288" behindDoc="1" locked="0" layoutInCell="1" allowOverlap="1">
                      <wp:simplePos x="0" y="0"/>
                      <wp:positionH relativeFrom="column">
                        <wp:posOffset>4734560</wp:posOffset>
                      </wp:positionH>
                      <wp:positionV relativeFrom="paragraph">
                        <wp:posOffset>34290</wp:posOffset>
                      </wp:positionV>
                      <wp:extent cx="1143000" cy="228600"/>
                      <wp:effectExtent l="0" t="0" r="0" b="0"/>
                      <wp:wrapNone/>
                      <wp:docPr id="9" name="矩形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228600"/>
                              </a:xfrm>
                              <a:prstGeom prst="rect">
                                <a:avLst/>
                              </a:prstGeom>
                              <a:solidFill>
                                <a:srgbClr val="FFFFFF"/>
                              </a:solidFill>
                              <a:ln>
                                <a:noFill/>
                              </a:ln>
                              <a:effectLst/>
                            </wps:spPr>
                            <wps:bodyPr rot="0" vert="horz" wrap="square" lIns="91440" tIns="45720" rIns="91440" bIns="45720" anchor="t" anchorCtr="0" upright="1">
                              <a:noAutofit/>
                            </wps:bodyPr>
                          </wps:wsp>
                        </a:graphicData>
                      </a:graphic>
                    </wp:anchor>
                  </w:drawing>
                </mc:Choice>
                <mc:Fallback xmlns:wpsCustomData="http://www.wps.cn/officeDocument/2013/wpsCustomData">
                  <w:pict>
                    <v:rect id="_x0000_s1026" o:spid="_x0000_s1026" o:spt="1" style="position:absolute;left:0pt;margin-left:372.8pt;margin-top:2.7pt;height:18pt;width:90pt;z-index:-251656192;mso-width-relative:page;mso-height-relative:page;" fillcolor="#FFFFFF" filled="t" stroked="f" coordsize="21600,21600" o:gfxdata="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eYPLL1gAAAAgB&#10;AAAPAAAAAAAAAAEAIAAAACIAAABkcnMvZG93bnJldi54bWxQSwECFAAUAAAACACHTuJAs6DrGx0C&#10;AAA0BAAADgAAAAAAAAABACAAAAAlAQAAZHJzL2Uyb0RvYy54bWxQSwUGAAAAAAYABgBZAQAAtAUA&#10;AAAA&#10;">
                      <v:fill on="t" focussize="0,0"/>
                      <v:stroke on="f"/>
                      <v:imagedata o:title=""/>
                      <o:lock v:ext="edit" aspectratio="f"/>
                    </v:rect>
                  </w:pict>
                </mc:Fallback>
              </mc:AlternateContent>
            </w:r>
            <w:r>
              <w:rPr>
                <w:rFonts w:hAnsi="Calibri"/>
                <w:kern w:val="2"/>
              </w:rPr>
              <w:fldChar w:fldCharType="begin">
                <w:ffData>
                  <w:name w:val="DT"/>
                  <w:enabled/>
                  <w:calcOnExit w:val="0"/>
                  <w:entryMacro w:val="ShowHelp4"/>
                  <w:textInput/>
                </w:ffData>
              </w:fldChar>
            </w:r>
            <w:r>
              <w:rPr>
                <w:rFonts w:hAnsi="Calibri"/>
                <w:kern w:val="2"/>
              </w:rPr>
              <w:instrText xml:space="preserve"> FORMTEXT </w:instrText>
            </w:r>
            <w:r>
              <w:rPr>
                <w:rFonts w:hAnsi="Calibri"/>
                <w:kern w:val="2"/>
              </w:rPr>
            </w:r>
            <w:r>
              <w:rPr>
                <w:rFonts w:hAnsi="Calibri"/>
                <w:kern w:val="2"/>
              </w:rPr>
              <w:fldChar w:fldCharType="separate"/>
            </w:r>
            <w:r>
              <w:rPr>
                <w:rFonts w:hAnsi="Calibri"/>
                <w:kern w:val="2"/>
              </w:rPr>
              <w:t>     </w:t>
            </w:r>
            <w:r>
              <w:rPr>
                <w:rFonts w:hAnsi="Calibri"/>
                <w:kern w:val="2"/>
              </w:rPr>
              <w:fldChar w:fldCharType="end"/>
            </w:r>
            <w:bookmarkEnd w:id="1"/>
          </w:p>
        </w:tc>
      </w:tr>
    </w:tbl>
    <w:p w:rsidR="003653F4" w:rsidRDefault="003653F4">
      <w:pPr>
        <w:pStyle w:val="21"/>
        <w:framePr w:wrap="around"/>
        <w:tabs>
          <w:tab w:val="left" w:pos="7200"/>
        </w:tabs>
        <w:jc w:val="left"/>
        <w:rPr>
          <w:rFonts w:hAnsi="黑体"/>
        </w:rPr>
      </w:pPr>
    </w:p>
    <w:p w:rsidR="003653F4" w:rsidRDefault="0027096E">
      <w:pPr>
        <w:pStyle w:val="af3"/>
        <w:framePr w:wrap="around" w:hAnchor="page" w:x="1486" w:y="14056"/>
      </w:pPr>
      <w:r>
        <w:rPr>
          <w:rFonts w:ascii="黑体" w:hint="eastAsia"/>
        </w:rPr>
        <w:t>20</w:t>
      </w:r>
      <w:r>
        <w:rPr>
          <w:rFonts w:ascii="黑体"/>
        </w:rPr>
        <w:t>2X-XX-XX</w:t>
      </w:r>
      <w:r>
        <w:rPr>
          <w:rFonts w:hint="eastAsia"/>
        </w:rPr>
        <w:t>发布</w:t>
      </w:r>
      <w:r>
        <w:rPr>
          <w:noProof/>
        </w:rPr>
        <mc:AlternateContent>
          <mc:Choice Requires="wps">
            <w:drawing>
              <wp:anchor distT="0" distB="0" distL="114300" distR="114300" simplePos="0" relativeHeight="251661312" behindDoc="0" locked="1" layoutInCell="1" allowOverlap="1">
                <wp:simplePos x="0" y="0"/>
                <wp:positionH relativeFrom="column">
                  <wp:posOffset>-635</wp:posOffset>
                </wp:positionH>
                <wp:positionV relativeFrom="page">
                  <wp:posOffset>9251950</wp:posOffset>
                </wp:positionV>
                <wp:extent cx="6120130" cy="0"/>
                <wp:effectExtent l="0" t="4445" r="0" b="5080"/>
                <wp:wrapNone/>
                <wp:docPr id="8" name="直接连接符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a:effectLst/>
                      </wps:spPr>
                      <wps:bodyPr/>
                    </wps:wsp>
                  </a:graphicData>
                </a:graphic>
              </wp:anchor>
            </w:drawing>
          </mc:Choice>
          <mc:Fallback xmlns:wpsCustomData="http://www.wps.cn/officeDocument/2013/wpsCustomData">
            <w:pict>
              <v:line id="_x0000_s1026" o:spid="_x0000_s1026" o:spt="20" style="position:absolute;left:0pt;margin-left:-0.05pt;margin-top:728.5pt;height:0pt;width:481.9pt;mso-position-vertical-relative:page;z-index:251661312;mso-width-relative:page;mso-height-relative:page;" filled="f" stroked="t" coordsize="21600,21600" o:gfxdata="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JYdrPNYA&#10;AAALAQAADwAAAAAAAAABACAAAAAiAAAAZHJzL2Rvd25yZXYueG1sUEsBAhQAFAAAAAgAh07iQBhM&#10;u/XoAQAAuAMAAA4AAAAAAAAAAQAgAAAAJQEAAGRycy9lMm9Eb2MueG1sUEsFBgAAAAAGAAYAWQEA&#10;AH8FAAAAAA==&#10;">
                <v:fill on="f" focussize="0,0"/>
                <v:stroke color="#000000" joinstyle="round"/>
                <v:imagedata o:title=""/>
                <o:lock v:ext="edit" aspectratio="f"/>
                <w10:anchorlock/>
              </v:line>
            </w:pict>
          </mc:Fallback>
        </mc:AlternateContent>
      </w:r>
    </w:p>
    <w:p w:rsidR="003653F4" w:rsidRDefault="0027096E">
      <w:pPr>
        <w:pStyle w:val="af5"/>
        <w:framePr w:wrap="around" w:hAnchor="page" w:x="6856" w:y="14071"/>
      </w:pPr>
      <w:r>
        <w:rPr>
          <w:rFonts w:ascii="黑体" w:hint="eastAsia"/>
        </w:rPr>
        <w:t>20</w:t>
      </w:r>
      <w:r>
        <w:rPr>
          <w:rFonts w:ascii="黑体"/>
        </w:rPr>
        <w:t>2X-XX-XX</w:t>
      </w:r>
      <w:r>
        <w:rPr>
          <w:rFonts w:hint="eastAsia"/>
        </w:rPr>
        <w:t>实施</w:t>
      </w:r>
    </w:p>
    <w:p w:rsidR="003653F4" w:rsidRDefault="0027096E">
      <w:pPr>
        <w:pStyle w:val="af7"/>
        <w:framePr w:wrap="around"/>
        <w:ind w:firstLine="450"/>
      </w:pPr>
      <w:bookmarkStart w:id="2" w:name="_Hlk119181856"/>
      <w:r>
        <w:rPr>
          <w:rFonts w:hint="eastAsia"/>
          <w:spacing w:val="15"/>
          <w:w w:val="100"/>
          <w:fitText w:val="3080" w:id="491332465"/>
        </w:rPr>
        <w:t>长春</w:t>
      </w:r>
      <w:r>
        <w:rPr>
          <w:rFonts w:hint="eastAsia"/>
          <w:spacing w:val="15"/>
          <w:w w:val="100"/>
          <w:fitText w:val="3080" w:id="491332465"/>
        </w:rPr>
        <w:t>市市场监督管理</w:t>
      </w:r>
      <w:r>
        <w:rPr>
          <w:rFonts w:hint="eastAsia"/>
          <w:spacing w:val="5"/>
          <w:w w:val="100"/>
          <w:fitText w:val="3080" w:id="491332465"/>
        </w:rPr>
        <w:t>局</w:t>
      </w:r>
      <w:r>
        <w:rPr>
          <w:rFonts w:hint="eastAsia"/>
        </w:rPr>
        <w:t xml:space="preserve"> </w:t>
      </w:r>
      <w:r>
        <w:t xml:space="preserve"> </w:t>
      </w:r>
      <w:r>
        <w:rPr>
          <w:rStyle w:val="af9"/>
          <w:rFonts w:hint="eastAsia"/>
        </w:rPr>
        <w:t>发布</w:t>
      </w:r>
    </w:p>
    <w:bookmarkEnd w:id="2"/>
    <w:p w:rsidR="003653F4" w:rsidRDefault="0027096E">
      <w:pPr>
        <w:pStyle w:val="afa"/>
        <w:framePr w:h="7829" w:hRule="exact" w:wrap="around" w:x="1374" w:y="5945"/>
        <w:spacing w:line="0" w:lineRule="atLeast"/>
      </w:pPr>
      <w:r>
        <w:rPr>
          <w:rFonts w:hint="eastAsia"/>
        </w:rPr>
        <w:t>轨道</w:t>
      </w:r>
      <w:r>
        <w:rPr>
          <w:rFonts w:hint="eastAsia"/>
        </w:rPr>
        <w:t>-</w:t>
      </w:r>
      <w:r>
        <w:rPr>
          <w:rFonts w:hint="eastAsia"/>
        </w:rPr>
        <w:t>公交</w:t>
      </w:r>
      <w:r>
        <w:rPr>
          <w:rFonts w:hint="eastAsia"/>
        </w:rPr>
        <w:t>-</w:t>
      </w:r>
      <w:r>
        <w:rPr>
          <w:rFonts w:hint="eastAsia"/>
        </w:rPr>
        <w:t>慢行设施融合技术规范</w:t>
      </w:r>
    </w:p>
    <w:p w:rsidR="003653F4" w:rsidRDefault="0027096E">
      <w:pPr>
        <w:pStyle w:val="afb"/>
        <w:framePr w:h="7829" w:hRule="exact" w:wrap="around" w:x="1374" w:y="5945"/>
        <w:spacing w:before="240" w:afterLines="1850" w:after="5772" w:line="240" w:lineRule="auto"/>
        <w:sectPr w:rsidR="003653F4">
          <w:headerReference w:type="even" r:id="rId8"/>
          <w:headerReference w:type="default" r:id="rId9"/>
          <w:footerReference w:type="even" r:id="rId10"/>
          <w:footerReference w:type="default" r:id="rId11"/>
          <w:headerReference w:type="first" r:id="rId12"/>
          <w:footerReference w:type="first" r:id="rId13"/>
          <w:pgSz w:w="11906" w:h="16838"/>
          <w:pgMar w:top="567" w:right="850" w:bottom="1134" w:left="1418" w:header="0" w:footer="0" w:gutter="0"/>
          <w:pgNumType w:fmt="upperRoman" w:start="1"/>
          <w:cols w:space="720"/>
          <w:docGrid w:type="lines" w:linePitch="312"/>
        </w:sectPr>
      </w:pPr>
      <w:r>
        <w:rPr>
          <w:rFonts w:ascii="黑体" w:hAnsi="黑体" w:hint="eastAsia"/>
        </w:rPr>
        <w:t>Technical code for facilities integration of rail transit,bus and non-motorized traffic</w:t>
      </w:r>
      <w:r>
        <w:rPr>
          <w:noProof/>
        </w:rPr>
        <mc:AlternateContent>
          <mc:Choice Requires="wps">
            <w:drawing>
              <wp:anchor distT="0" distB="0" distL="114300" distR="114300" simplePos="0" relativeHeight="251664384" behindDoc="0" locked="0" layoutInCell="1" allowOverlap="1">
                <wp:simplePos x="0" y="0"/>
                <wp:positionH relativeFrom="column">
                  <wp:posOffset>2258060</wp:posOffset>
                </wp:positionH>
                <wp:positionV relativeFrom="paragraph">
                  <wp:posOffset>4582160</wp:posOffset>
                </wp:positionV>
                <wp:extent cx="1469390" cy="460375"/>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469390" cy="460375"/>
                        </a:xfrm>
                        <a:prstGeom prst="rect">
                          <a:avLst/>
                        </a:prstGeom>
                        <a:noFill/>
                        <a:ln>
                          <a:noFill/>
                        </a:ln>
                      </wps:spPr>
                      <wps:txbx>
                        <w:txbxContent>
                          <w:p w:rsidR="003653F4" w:rsidRDefault="0027096E">
                            <w:pPr>
                              <w:ind w:firstLine="420"/>
                            </w:pPr>
                            <w:r>
                              <w:rPr>
                                <w:rFonts w:hint="eastAsia"/>
                              </w:rPr>
                              <w:t>（</w:t>
                            </w:r>
                            <w:r>
                              <w:rPr>
                                <w:rFonts w:hint="eastAsia"/>
                              </w:rPr>
                              <w:t>草案</w:t>
                            </w:r>
                            <w:r>
                              <w:rPr>
                                <w:rFonts w:hint="eastAsia"/>
                              </w:rPr>
                              <w:t>）</w:t>
                            </w:r>
                          </w:p>
                        </w:txbxContent>
                      </wps:txbx>
                      <wps:bodyPr upright="1"/>
                    </wps:wsp>
                  </a:graphicData>
                </a:graphic>
              </wp:anchor>
            </w:drawing>
          </mc:Choice>
          <mc:Fallback xmlns:wpsCustomData="http://www.wps.cn/officeDocument/2013/wpsCustomData">
            <w:pict>
              <v:shape id="_x0000_s1026" o:spid="_x0000_s1026" o:spt="202" type="#_x0000_t202" style="position:absolute;left:0pt;margin-left:177.8pt;margin-top:360.8pt;height:36.25pt;width:115.7pt;z-index:251664384;mso-width-relative:page;mso-height-relative:page;" filled="f" stroked="f" coordsize="21600,21600" o:gfxdata="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JJvk53Z&#10;AAAACwEAAA8AAAAAAAAAAQAgAAAAIgAAAGRycy9kb3ducmV2LnhtbFBLAQIUABQAAAAIAIdO4kCm&#10;YOiGrQEAAFADAAAOAAAAAAAAAAEAIAAAACgBAABkcnMvZTJvRG9jLnhtbFBLBQYAAAAABgAGAFkB&#10;AABHBQAAAAA=&#10;">
                <v:fill on="f" focussize="0,0"/>
                <v:stroke on="f"/>
                <v:imagedata o:title=""/>
                <o:lock v:ext="edit" aspectratio="f"/>
                <v:textbox>
                  <w:txbxContent>
                    <w:p>
                      <w:pPr>
                        <w:ind w:firstLine="420"/>
                      </w:pPr>
                      <w:r>
                        <w:rPr>
                          <w:rFonts w:hint="eastAsia"/>
                        </w:rPr>
                        <w:t>（</w:t>
                      </w:r>
                      <w:r>
                        <w:rPr>
                          <w:rFonts w:hint="eastAsia"/>
                          <w:lang w:val="en-US" w:eastAsia="zh-CN"/>
                        </w:rPr>
                        <w:t>草案</w:t>
                      </w:r>
                      <w:r>
                        <w:rPr>
                          <w:rFonts w:hint="eastAsia"/>
                        </w:rPr>
                        <w:t>）</w:t>
                      </w:r>
                    </w:p>
                  </w:txbxContent>
                </v:textbox>
              </v:shape>
            </w:pict>
          </mc:Fallback>
        </mc:AlternateContent>
      </w:r>
      <w:r>
        <w:rPr>
          <w:noProof/>
        </w:rPr>
        <mc:AlternateContent>
          <mc:Choice Requires="wps">
            <w:drawing>
              <wp:anchor distT="0" distB="0" distL="114300" distR="114300" simplePos="0" relativeHeight="251663360" behindDoc="0" locked="1" layoutInCell="1" allowOverlap="1">
                <wp:simplePos x="0" y="0"/>
                <wp:positionH relativeFrom="column">
                  <wp:posOffset>-24130</wp:posOffset>
                </wp:positionH>
                <wp:positionV relativeFrom="page">
                  <wp:posOffset>9251950</wp:posOffset>
                </wp:positionV>
                <wp:extent cx="6120130" cy="0"/>
                <wp:effectExtent l="0" t="4445" r="0" b="5080"/>
                <wp:wrapNone/>
                <wp:docPr id="6" name="直接连接符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a:effectLst/>
                      </wps:spPr>
                      <wps:bodyPr/>
                    </wps:wsp>
                  </a:graphicData>
                </a:graphic>
              </wp:anchor>
            </w:drawing>
          </mc:Choice>
          <mc:Fallback xmlns:wpsCustomData="http://www.wps.cn/officeDocument/2013/wpsCustomData">
            <w:pict>
              <v:line id="_x0000_s1026" o:spid="_x0000_s1026" o:spt="20" style="position:absolute;left:0pt;margin-left:-1.9pt;margin-top:728.5pt;height:0pt;width:481.9pt;mso-position-vertical-relative:page;z-index:251663360;mso-width-relative:page;mso-height-relative:page;" filled="f" stroked="t" coordsize="21600,21600" o:gfxdata="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GAQsjzX&#10;AAAADAEAAA8AAAAAAAAAAQAgAAAAIgAAAGRycy9kb3ducmV2LnhtbFBLAQIUABQAAAAIAIdO4kB+&#10;2Bv66AEAALgDAAAOAAAAAAAAAAEAIAAAACYBAABkcnMvZTJvRG9jLnhtbFBLBQYAAAAABgAGAFkB&#10;AACABQAAAAA=&#10;">
                <v:fill on="f" focussize="0,0"/>
                <v:stroke color="#000000" joinstyle="round"/>
                <v:imagedata o:title=""/>
                <o:lock v:ext="edit" aspectratio="f"/>
                <w10:anchorlock/>
              </v:line>
            </w:pict>
          </mc:Fallback>
        </mc:AlternateContent>
      </w:r>
      <w:r>
        <w:rPr>
          <w:noProof/>
        </w:rPr>
        <mc:AlternateContent>
          <mc:Choice Requires="wps">
            <w:drawing>
              <wp:anchor distT="0" distB="0" distL="114300" distR="114300" simplePos="0" relativeHeight="251662336" behindDoc="0" locked="0" layoutInCell="1" allowOverlap="1">
                <wp:simplePos x="0" y="0"/>
                <wp:positionH relativeFrom="column">
                  <wp:posOffset>-635</wp:posOffset>
                </wp:positionH>
                <wp:positionV relativeFrom="paragraph">
                  <wp:posOffset>2339975</wp:posOffset>
                </wp:positionV>
                <wp:extent cx="6120130" cy="0"/>
                <wp:effectExtent l="0" t="4445" r="0" b="5080"/>
                <wp:wrapNone/>
                <wp:docPr id="7" name="直接连接符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a:effectLst/>
                      </wps:spPr>
                      <wps:bodyPr/>
                    </wps:wsp>
                  </a:graphicData>
                </a:graphic>
              </wp:anchor>
            </w:drawing>
          </mc:Choice>
          <mc:Fallback xmlns:wpsCustomData="http://www.wps.cn/officeDocument/2013/wpsCustomData">
            <w:pict>
              <v:line id="_x0000_s1026" o:spid="_x0000_s1026" o:spt="20" style="position:absolute;left:0pt;margin-left:-0.05pt;margin-top:184.25pt;height:0pt;width:481.9pt;z-index:251662336;mso-width-relative:page;mso-height-relative:page;" filled="f" stroked="t" coordsize="21600,21600" o:gfxdata="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EJB4l/X&#10;AAAACQEAAA8AAAAAAAAAAQAgAAAAIgAAAGRycy9kb3ducmV2LnhtbFBLAQIUABQAAAAIAIdO4kDY&#10;wSC+6AEAALgDAAAOAAAAAAAAAAEAIAAAACYBAABkcnMvZTJvRG9jLnhtbFBLBQYAAAAABgAGAFkB&#10;AACABQAAAAA=&#10;">
                <v:fill on="f" focussize="0,0"/>
                <v:stroke color="#000000" joinstyle="round"/>
                <v:imagedata o:title=""/>
                <o:lock v:ext="edit" aspectratio="f"/>
              </v:line>
            </w:pict>
          </mc:Fallback>
        </mc:AlternateContent>
      </w:r>
    </w:p>
    <w:p w:rsidR="003653F4" w:rsidRDefault="0027096E">
      <w:pPr>
        <w:pStyle w:val="af"/>
        <w:rPr>
          <w:rFonts w:hint="default"/>
        </w:rPr>
      </w:pPr>
      <w:bookmarkStart w:id="3" w:name="_Toc11591"/>
      <w:r>
        <w:lastRenderedPageBreak/>
        <w:t>目</w:t>
      </w:r>
      <w:r>
        <w:t xml:space="preserve">  </w:t>
      </w:r>
      <w:r>
        <w:t>次</w:t>
      </w:r>
      <w:bookmarkEnd w:id="3"/>
    </w:p>
    <w:p w:rsidR="003653F4" w:rsidRDefault="0027096E">
      <w:pPr>
        <w:pStyle w:val="10"/>
        <w:tabs>
          <w:tab w:val="right" w:leader="dot" w:pos="8306"/>
        </w:tabs>
        <w:spacing w:before="156" w:after="156" w:line="240" w:lineRule="auto"/>
        <w:rPr>
          <w:rFonts w:ascii="宋体" w:eastAsia="宋体" w:hAnsi="宋体" w:cs="宋体"/>
          <w:b w:val="0"/>
          <w:bCs/>
          <w:sz w:val="21"/>
          <w:szCs w:val="21"/>
        </w:rPr>
      </w:pPr>
      <w:r>
        <w:rPr>
          <w:rFonts w:ascii="宋体" w:eastAsia="宋体" w:hAnsi="宋体" w:cs="宋体" w:hint="eastAsia"/>
          <w:b w:val="0"/>
          <w:bCs/>
          <w:sz w:val="21"/>
          <w:szCs w:val="21"/>
        </w:rPr>
        <w:fldChar w:fldCharType="begin"/>
      </w:r>
      <w:r>
        <w:rPr>
          <w:rFonts w:ascii="宋体" w:eastAsia="宋体" w:hAnsi="宋体" w:cs="宋体" w:hint="eastAsia"/>
          <w:b w:val="0"/>
          <w:bCs/>
          <w:sz w:val="21"/>
          <w:szCs w:val="21"/>
        </w:rPr>
        <w:instrText xml:space="preserve"> TOC \o "1-3" \h \z \u </w:instrText>
      </w:r>
      <w:r>
        <w:rPr>
          <w:rFonts w:ascii="宋体" w:eastAsia="宋体" w:hAnsi="宋体" w:cs="宋体" w:hint="eastAsia"/>
          <w:b w:val="0"/>
          <w:bCs/>
          <w:sz w:val="21"/>
          <w:szCs w:val="21"/>
        </w:rPr>
        <w:fldChar w:fldCharType="separate"/>
      </w:r>
      <w:hyperlink w:anchor="_Toc8785" w:history="1">
        <w:r>
          <w:rPr>
            <w:rFonts w:ascii="宋体" w:eastAsia="宋体" w:hAnsi="宋体" w:cs="宋体" w:hint="eastAsia"/>
            <w:b w:val="0"/>
            <w:bCs/>
            <w:sz w:val="21"/>
            <w:szCs w:val="21"/>
          </w:rPr>
          <w:t xml:space="preserve">1 </w:t>
        </w:r>
        <w:r>
          <w:rPr>
            <w:rFonts w:ascii="宋体" w:eastAsia="宋体" w:hAnsi="宋体" w:cs="宋体" w:hint="eastAsia"/>
            <w:b w:val="0"/>
            <w:bCs/>
            <w:sz w:val="21"/>
            <w:szCs w:val="21"/>
          </w:rPr>
          <w:t>总则</w:t>
        </w:r>
        <w:r>
          <w:rPr>
            <w:rFonts w:ascii="宋体" w:eastAsia="宋体" w:hAnsi="宋体" w:cs="宋体" w:hint="eastAsia"/>
            <w:b w:val="0"/>
            <w:bCs/>
            <w:sz w:val="21"/>
            <w:szCs w:val="21"/>
          </w:rPr>
          <w:tab/>
        </w:r>
        <w:r>
          <w:rPr>
            <w:rFonts w:ascii="宋体" w:eastAsia="宋体" w:hAnsi="宋体" w:cs="宋体" w:hint="eastAsia"/>
            <w:b w:val="0"/>
            <w:bCs/>
            <w:sz w:val="21"/>
            <w:szCs w:val="21"/>
          </w:rPr>
          <w:fldChar w:fldCharType="begin"/>
        </w:r>
        <w:r>
          <w:rPr>
            <w:rFonts w:ascii="宋体" w:eastAsia="宋体" w:hAnsi="宋体" w:cs="宋体" w:hint="eastAsia"/>
            <w:b w:val="0"/>
            <w:bCs/>
            <w:sz w:val="21"/>
            <w:szCs w:val="21"/>
          </w:rPr>
          <w:instrText xml:space="preserve"> PAGEREF _Toc8785 \h </w:instrText>
        </w:r>
        <w:r>
          <w:rPr>
            <w:rFonts w:ascii="宋体" w:eastAsia="宋体" w:hAnsi="宋体" w:cs="宋体" w:hint="eastAsia"/>
            <w:b w:val="0"/>
            <w:bCs/>
            <w:sz w:val="21"/>
            <w:szCs w:val="21"/>
          </w:rPr>
        </w:r>
        <w:r>
          <w:rPr>
            <w:rFonts w:ascii="宋体" w:eastAsia="宋体" w:hAnsi="宋体" w:cs="宋体" w:hint="eastAsia"/>
            <w:b w:val="0"/>
            <w:bCs/>
            <w:sz w:val="21"/>
            <w:szCs w:val="21"/>
          </w:rPr>
          <w:fldChar w:fldCharType="separate"/>
        </w:r>
        <w:r>
          <w:rPr>
            <w:rFonts w:ascii="宋体" w:eastAsia="宋体" w:hAnsi="宋体" w:cs="宋体" w:hint="eastAsia"/>
            <w:b w:val="0"/>
            <w:bCs/>
            <w:sz w:val="21"/>
            <w:szCs w:val="21"/>
          </w:rPr>
          <w:t>1</w:t>
        </w:r>
        <w:r>
          <w:rPr>
            <w:rFonts w:ascii="宋体" w:eastAsia="宋体" w:hAnsi="宋体" w:cs="宋体" w:hint="eastAsia"/>
            <w:b w:val="0"/>
            <w:bCs/>
            <w:sz w:val="21"/>
            <w:szCs w:val="21"/>
          </w:rPr>
          <w:fldChar w:fldCharType="end"/>
        </w:r>
      </w:hyperlink>
    </w:p>
    <w:p w:rsidR="003653F4" w:rsidRDefault="0027096E">
      <w:pPr>
        <w:pStyle w:val="10"/>
        <w:tabs>
          <w:tab w:val="right" w:leader="dot" w:pos="8306"/>
        </w:tabs>
        <w:spacing w:before="156" w:after="156" w:line="240" w:lineRule="auto"/>
        <w:rPr>
          <w:rFonts w:ascii="宋体" w:eastAsia="宋体" w:hAnsi="宋体" w:cs="宋体"/>
          <w:b w:val="0"/>
          <w:bCs/>
          <w:sz w:val="21"/>
          <w:szCs w:val="21"/>
        </w:rPr>
      </w:pPr>
      <w:hyperlink w:anchor="_Toc18564" w:history="1">
        <w:r>
          <w:rPr>
            <w:rFonts w:ascii="宋体" w:eastAsia="宋体" w:hAnsi="宋体" w:cs="宋体" w:hint="eastAsia"/>
            <w:b w:val="0"/>
            <w:bCs/>
            <w:sz w:val="21"/>
            <w:szCs w:val="21"/>
          </w:rPr>
          <w:t xml:space="preserve">2 </w:t>
        </w:r>
        <w:r>
          <w:rPr>
            <w:rFonts w:ascii="宋体" w:eastAsia="宋体" w:hAnsi="宋体" w:cs="宋体" w:hint="eastAsia"/>
            <w:b w:val="0"/>
            <w:bCs/>
            <w:sz w:val="21"/>
            <w:szCs w:val="21"/>
          </w:rPr>
          <w:t>术语和定义</w:t>
        </w:r>
        <w:r>
          <w:rPr>
            <w:rFonts w:ascii="宋体" w:eastAsia="宋体" w:hAnsi="宋体" w:cs="宋体" w:hint="eastAsia"/>
            <w:b w:val="0"/>
            <w:bCs/>
            <w:sz w:val="21"/>
            <w:szCs w:val="21"/>
          </w:rPr>
          <w:tab/>
        </w:r>
        <w:r>
          <w:rPr>
            <w:rFonts w:ascii="宋体" w:eastAsia="宋体" w:hAnsi="宋体" w:cs="宋体" w:hint="eastAsia"/>
            <w:b w:val="0"/>
            <w:bCs/>
            <w:sz w:val="21"/>
            <w:szCs w:val="21"/>
          </w:rPr>
          <w:fldChar w:fldCharType="begin"/>
        </w:r>
        <w:r>
          <w:rPr>
            <w:rFonts w:ascii="宋体" w:eastAsia="宋体" w:hAnsi="宋体" w:cs="宋体" w:hint="eastAsia"/>
            <w:b w:val="0"/>
            <w:bCs/>
            <w:sz w:val="21"/>
            <w:szCs w:val="21"/>
          </w:rPr>
          <w:instrText xml:space="preserve"> PAGEREF _Toc18564 \h </w:instrText>
        </w:r>
        <w:r>
          <w:rPr>
            <w:rFonts w:ascii="宋体" w:eastAsia="宋体" w:hAnsi="宋体" w:cs="宋体" w:hint="eastAsia"/>
            <w:b w:val="0"/>
            <w:bCs/>
            <w:sz w:val="21"/>
            <w:szCs w:val="21"/>
          </w:rPr>
        </w:r>
        <w:r>
          <w:rPr>
            <w:rFonts w:ascii="宋体" w:eastAsia="宋体" w:hAnsi="宋体" w:cs="宋体" w:hint="eastAsia"/>
            <w:b w:val="0"/>
            <w:bCs/>
            <w:sz w:val="21"/>
            <w:szCs w:val="21"/>
          </w:rPr>
          <w:fldChar w:fldCharType="separate"/>
        </w:r>
        <w:r>
          <w:rPr>
            <w:rFonts w:ascii="宋体" w:eastAsia="宋体" w:hAnsi="宋体" w:cs="宋体" w:hint="eastAsia"/>
            <w:b w:val="0"/>
            <w:bCs/>
            <w:sz w:val="21"/>
            <w:szCs w:val="21"/>
          </w:rPr>
          <w:t>2</w:t>
        </w:r>
        <w:r>
          <w:rPr>
            <w:rFonts w:ascii="宋体" w:eastAsia="宋体" w:hAnsi="宋体" w:cs="宋体" w:hint="eastAsia"/>
            <w:b w:val="0"/>
            <w:bCs/>
            <w:sz w:val="21"/>
            <w:szCs w:val="21"/>
          </w:rPr>
          <w:fldChar w:fldCharType="end"/>
        </w:r>
      </w:hyperlink>
    </w:p>
    <w:p w:rsidR="003653F4" w:rsidRDefault="0027096E">
      <w:pPr>
        <w:pStyle w:val="10"/>
        <w:tabs>
          <w:tab w:val="right" w:leader="dot" w:pos="8306"/>
        </w:tabs>
        <w:spacing w:before="156" w:after="156" w:line="240" w:lineRule="auto"/>
        <w:rPr>
          <w:rFonts w:ascii="宋体" w:eastAsia="宋体" w:hAnsi="宋体" w:cs="宋体"/>
          <w:b w:val="0"/>
          <w:bCs/>
          <w:sz w:val="21"/>
          <w:szCs w:val="21"/>
        </w:rPr>
      </w:pPr>
      <w:hyperlink w:anchor="_Toc31207" w:history="1">
        <w:r>
          <w:rPr>
            <w:rFonts w:ascii="宋体" w:eastAsia="宋体" w:hAnsi="宋体" w:cs="宋体" w:hint="eastAsia"/>
            <w:b w:val="0"/>
            <w:bCs/>
            <w:sz w:val="21"/>
            <w:szCs w:val="21"/>
          </w:rPr>
          <w:t xml:space="preserve">3 </w:t>
        </w:r>
        <w:r>
          <w:rPr>
            <w:rFonts w:ascii="宋体" w:eastAsia="宋体" w:hAnsi="宋体" w:cs="宋体" w:hint="eastAsia"/>
            <w:b w:val="0"/>
            <w:bCs/>
            <w:sz w:val="21"/>
            <w:szCs w:val="21"/>
          </w:rPr>
          <w:t>一般规定</w:t>
        </w:r>
        <w:r>
          <w:rPr>
            <w:rFonts w:ascii="宋体" w:eastAsia="宋体" w:hAnsi="宋体" w:cs="宋体" w:hint="eastAsia"/>
            <w:b w:val="0"/>
            <w:bCs/>
            <w:sz w:val="21"/>
            <w:szCs w:val="21"/>
          </w:rPr>
          <w:tab/>
        </w:r>
        <w:r>
          <w:rPr>
            <w:rFonts w:ascii="宋体" w:eastAsia="宋体" w:hAnsi="宋体" w:cs="宋体" w:hint="eastAsia"/>
            <w:b w:val="0"/>
            <w:bCs/>
            <w:sz w:val="21"/>
            <w:szCs w:val="21"/>
          </w:rPr>
          <w:fldChar w:fldCharType="begin"/>
        </w:r>
        <w:r>
          <w:rPr>
            <w:rFonts w:ascii="宋体" w:eastAsia="宋体" w:hAnsi="宋体" w:cs="宋体" w:hint="eastAsia"/>
            <w:b w:val="0"/>
            <w:bCs/>
            <w:sz w:val="21"/>
            <w:szCs w:val="21"/>
          </w:rPr>
          <w:instrText xml:space="preserve"> PAGEREF _Toc31207 \h </w:instrText>
        </w:r>
        <w:r>
          <w:rPr>
            <w:rFonts w:ascii="宋体" w:eastAsia="宋体" w:hAnsi="宋体" w:cs="宋体" w:hint="eastAsia"/>
            <w:b w:val="0"/>
            <w:bCs/>
            <w:sz w:val="21"/>
            <w:szCs w:val="21"/>
          </w:rPr>
        </w:r>
        <w:r>
          <w:rPr>
            <w:rFonts w:ascii="宋体" w:eastAsia="宋体" w:hAnsi="宋体" w:cs="宋体" w:hint="eastAsia"/>
            <w:b w:val="0"/>
            <w:bCs/>
            <w:sz w:val="21"/>
            <w:szCs w:val="21"/>
          </w:rPr>
          <w:fldChar w:fldCharType="separate"/>
        </w:r>
        <w:r>
          <w:rPr>
            <w:rFonts w:ascii="宋体" w:eastAsia="宋体" w:hAnsi="宋体" w:cs="宋体" w:hint="eastAsia"/>
            <w:b w:val="0"/>
            <w:bCs/>
            <w:sz w:val="21"/>
            <w:szCs w:val="21"/>
          </w:rPr>
          <w:t>3</w:t>
        </w:r>
        <w:r>
          <w:rPr>
            <w:rFonts w:ascii="宋体" w:eastAsia="宋体" w:hAnsi="宋体" w:cs="宋体" w:hint="eastAsia"/>
            <w:b w:val="0"/>
            <w:bCs/>
            <w:sz w:val="21"/>
            <w:szCs w:val="21"/>
          </w:rPr>
          <w:fldChar w:fldCharType="end"/>
        </w:r>
      </w:hyperlink>
    </w:p>
    <w:p w:rsidR="003653F4" w:rsidRDefault="0027096E">
      <w:pPr>
        <w:pStyle w:val="10"/>
        <w:tabs>
          <w:tab w:val="right" w:leader="dot" w:pos="8306"/>
        </w:tabs>
        <w:spacing w:before="156" w:after="156" w:line="240" w:lineRule="auto"/>
        <w:rPr>
          <w:rFonts w:ascii="宋体" w:eastAsia="宋体" w:hAnsi="宋体" w:cs="宋体"/>
          <w:b w:val="0"/>
          <w:bCs/>
          <w:sz w:val="21"/>
          <w:szCs w:val="21"/>
        </w:rPr>
      </w:pPr>
      <w:hyperlink w:anchor="_Toc6331" w:history="1">
        <w:r>
          <w:rPr>
            <w:rFonts w:ascii="宋体" w:eastAsia="宋体" w:hAnsi="宋体" w:cs="宋体" w:hint="eastAsia"/>
            <w:b w:val="0"/>
            <w:bCs/>
            <w:sz w:val="21"/>
            <w:szCs w:val="21"/>
          </w:rPr>
          <w:t xml:space="preserve">4 </w:t>
        </w:r>
        <w:r>
          <w:rPr>
            <w:rFonts w:ascii="宋体" w:eastAsia="宋体" w:hAnsi="宋体" w:cs="宋体" w:hint="eastAsia"/>
            <w:b w:val="0"/>
            <w:bCs/>
            <w:sz w:val="21"/>
            <w:szCs w:val="21"/>
          </w:rPr>
          <w:t>步行接驳设施</w:t>
        </w:r>
        <w:r>
          <w:rPr>
            <w:rFonts w:ascii="宋体" w:eastAsia="宋体" w:hAnsi="宋体" w:cs="宋体" w:hint="eastAsia"/>
            <w:b w:val="0"/>
            <w:bCs/>
            <w:sz w:val="21"/>
            <w:szCs w:val="21"/>
          </w:rPr>
          <w:tab/>
        </w:r>
        <w:r>
          <w:rPr>
            <w:rFonts w:ascii="宋体" w:eastAsia="宋体" w:hAnsi="宋体" w:cs="宋体" w:hint="eastAsia"/>
            <w:b w:val="0"/>
            <w:bCs/>
            <w:sz w:val="21"/>
            <w:szCs w:val="21"/>
          </w:rPr>
          <w:fldChar w:fldCharType="begin"/>
        </w:r>
        <w:r>
          <w:rPr>
            <w:rFonts w:ascii="宋体" w:eastAsia="宋体" w:hAnsi="宋体" w:cs="宋体" w:hint="eastAsia"/>
            <w:b w:val="0"/>
            <w:bCs/>
            <w:sz w:val="21"/>
            <w:szCs w:val="21"/>
          </w:rPr>
          <w:instrText xml:space="preserve"> PAGEREF _Toc6331 \h </w:instrText>
        </w:r>
        <w:r>
          <w:rPr>
            <w:rFonts w:ascii="宋体" w:eastAsia="宋体" w:hAnsi="宋体" w:cs="宋体" w:hint="eastAsia"/>
            <w:b w:val="0"/>
            <w:bCs/>
            <w:sz w:val="21"/>
            <w:szCs w:val="21"/>
          </w:rPr>
        </w:r>
        <w:r>
          <w:rPr>
            <w:rFonts w:ascii="宋体" w:eastAsia="宋体" w:hAnsi="宋体" w:cs="宋体" w:hint="eastAsia"/>
            <w:b w:val="0"/>
            <w:bCs/>
            <w:sz w:val="21"/>
            <w:szCs w:val="21"/>
          </w:rPr>
          <w:fldChar w:fldCharType="separate"/>
        </w:r>
        <w:r>
          <w:rPr>
            <w:rFonts w:ascii="宋体" w:eastAsia="宋体" w:hAnsi="宋体" w:cs="宋体" w:hint="eastAsia"/>
            <w:b w:val="0"/>
            <w:bCs/>
            <w:sz w:val="21"/>
            <w:szCs w:val="21"/>
          </w:rPr>
          <w:t>4</w:t>
        </w:r>
        <w:r>
          <w:rPr>
            <w:rFonts w:ascii="宋体" w:eastAsia="宋体" w:hAnsi="宋体" w:cs="宋体" w:hint="eastAsia"/>
            <w:b w:val="0"/>
            <w:bCs/>
            <w:sz w:val="21"/>
            <w:szCs w:val="21"/>
          </w:rPr>
          <w:fldChar w:fldCharType="end"/>
        </w:r>
      </w:hyperlink>
    </w:p>
    <w:p w:rsidR="003653F4" w:rsidRDefault="0027096E">
      <w:pPr>
        <w:pStyle w:val="20"/>
        <w:tabs>
          <w:tab w:val="right" w:leader="dot" w:pos="8306"/>
        </w:tabs>
        <w:spacing w:before="156" w:line="240" w:lineRule="auto"/>
        <w:ind w:left="420"/>
        <w:rPr>
          <w:rFonts w:ascii="宋体" w:hAnsi="宋体" w:cs="宋体"/>
          <w:bCs/>
          <w:sz w:val="21"/>
          <w:szCs w:val="21"/>
        </w:rPr>
      </w:pPr>
      <w:hyperlink w:anchor="_Toc1650" w:history="1">
        <w:r>
          <w:rPr>
            <w:rFonts w:ascii="宋体" w:hAnsi="宋体" w:cs="宋体" w:hint="eastAsia"/>
            <w:bCs/>
            <w:sz w:val="21"/>
            <w:szCs w:val="21"/>
          </w:rPr>
          <w:t>4.</w:t>
        </w:r>
        <w:r>
          <w:rPr>
            <w:rFonts w:ascii="宋体" w:hAnsi="宋体" w:cs="宋体" w:hint="eastAsia"/>
            <w:bCs/>
            <w:sz w:val="21"/>
            <w:szCs w:val="21"/>
          </w:rPr>
          <w:t>1</w:t>
        </w:r>
        <w:r>
          <w:rPr>
            <w:rFonts w:ascii="宋体" w:hAnsi="宋体" w:cs="宋体" w:hint="eastAsia"/>
            <w:bCs/>
            <w:sz w:val="21"/>
            <w:szCs w:val="21"/>
          </w:rPr>
          <w:t xml:space="preserve">  </w:t>
        </w:r>
        <w:r>
          <w:rPr>
            <w:rFonts w:ascii="宋体" w:hAnsi="宋体" w:cs="宋体" w:hint="eastAsia"/>
            <w:bCs/>
            <w:sz w:val="21"/>
            <w:szCs w:val="21"/>
          </w:rPr>
          <w:t>集散广场</w:t>
        </w:r>
        <w:r>
          <w:rPr>
            <w:rFonts w:ascii="宋体" w:hAnsi="宋体" w:cs="宋体" w:hint="eastAsia"/>
            <w:bCs/>
            <w:sz w:val="21"/>
            <w:szCs w:val="21"/>
          </w:rPr>
          <w:tab/>
        </w:r>
        <w:r>
          <w:rPr>
            <w:rFonts w:ascii="宋体" w:hAnsi="宋体" w:cs="宋体" w:hint="eastAsia"/>
            <w:bCs/>
            <w:sz w:val="21"/>
            <w:szCs w:val="21"/>
          </w:rPr>
          <w:fldChar w:fldCharType="begin"/>
        </w:r>
        <w:r>
          <w:rPr>
            <w:rFonts w:ascii="宋体" w:hAnsi="宋体" w:cs="宋体" w:hint="eastAsia"/>
            <w:bCs/>
            <w:sz w:val="21"/>
            <w:szCs w:val="21"/>
          </w:rPr>
          <w:instrText xml:space="preserve"> PAGEREF _Toc1650 \h </w:instrText>
        </w:r>
        <w:r>
          <w:rPr>
            <w:rFonts w:ascii="宋体" w:hAnsi="宋体" w:cs="宋体" w:hint="eastAsia"/>
            <w:bCs/>
            <w:sz w:val="21"/>
            <w:szCs w:val="21"/>
          </w:rPr>
        </w:r>
        <w:r>
          <w:rPr>
            <w:rFonts w:ascii="宋体" w:hAnsi="宋体" w:cs="宋体" w:hint="eastAsia"/>
            <w:bCs/>
            <w:sz w:val="21"/>
            <w:szCs w:val="21"/>
          </w:rPr>
          <w:fldChar w:fldCharType="separate"/>
        </w:r>
        <w:r>
          <w:rPr>
            <w:rFonts w:ascii="宋体" w:hAnsi="宋体" w:cs="宋体" w:hint="eastAsia"/>
            <w:bCs/>
            <w:sz w:val="21"/>
            <w:szCs w:val="21"/>
          </w:rPr>
          <w:t>4</w:t>
        </w:r>
        <w:r>
          <w:rPr>
            <w:rFonts w:ascii="宋体" w:hAnsi="宋体" w:cs="宋体" w:hint="eastAsia"/>
            <w:bCs/>
            <w:sz w:val="21"/>
            <w:szCs w:val="21"/>
          </w:rPr>
          <w:fldChar w:fldCharType="end"/>
        </w:r>
      </w:hyperlink>
    </w:p>
    <w:p w:rsidR="003653F4" w:rsidRDefault="0027096E">
      <w:pPr>
        <w:pStyle w:val="20"/>
        <w:tabs>
          <w:tab w:val="right" w:leader="dot" w:pos="8306"/>
        </w:tabs>
        <w:spacing w:before="156" w:line="240" w:lineRule="auto"/>
        <w:ind w:left="420"/>
        <w:rPr>
          <w:rFonts w:ascii="宋体" w:hAnsi="宋体" w:cs="宋体"/>
          <w:bCs/>
          <w:sz w:val="21"/>
          <w:szCs w:val="21"/>
        </w:rPr>
      </w:pPr>
      <w:hyperlink w:anchor="_Toc29988" w:history="1">
        <w:r>
          <w:rPr>
            <w:rFonts w:ascii="宋体" w:hAnsi="宋体" w:cs="宋体" w:hint="eastAsia"/>
            <w:bCs/>
            <w:sz w:val="21"/>
            <w:szCs w:val="21"/>
          </w:rPr>
          <w:t>4.</w:t>
        </w:r>
        <w:r>
          <w:rPr>
            <w:rFonts w:ascii="宋体" w:hAnsi="宋体" w:cs="宋体" w:hint="eastAsia"/>
            <w:bCs/>
            <w:sz w:val="21"/>
            <w:szCs w:val="21"/>
          </w:rPr>
          <w:t>2</w:t>
        </w:r>
        <w:r>
          <w:rPr>
            <w:rFonts w:ascii="宋体" w:hAnsi="宋体" w:cs="宋体" w:hint="eastAsia"/>
            <w:bCs/>
            <w:sz w:val="21"/>
            <w:szCs w:val="21"/>
          </w:rPr>
          <w:t xml:space="preserve">  </w:t>
        </w:r>
        <w:r>
          <w:rPr>
            <w:rFonts w:ascii="宋体" w:hAnsi="宋体" w:cs="宋体" w:hint="eastAsia"/>
            <w:bCs/>
            <w:sz w:val="21"/>
            <w:szCs w:val="21"/>
          </w:rPr>
          <w:t>人行道</w:t>
        </w:r>
        <w:r>
          <w:rPr>
            <w:rFonts w:ascii="宋体" w:hAnsi="宋体" w:cs="宋体" w:hint="eastAsia"/>
            <w:bCs/>
            <w:sz w:val="21"/>
            <w:szCs w:val="21"/>
          </w:rPr>
          <w:tab/>
        </w:r>
        <w:r>
          <w:rPr>
            <w:rFonts w:ascii="宋体" w:hAnsi="宋体" w:cs="宋体" w:hint="eastAsia"/>
            <w:bCs/>
            <w:sz w:val="21"/>
            <w:szCs w:val="21"/>
          </w:rPr>
          <w:fldChar w:fldCharType="begin"/>
        </w:r>
        <w:r>
          <w:rPr>
            <w:rFonts w:ascii="宋体" w:hAnsi="宋体" w:cs="宋体" w:hint="eastAsia"/>
            <w:bCs/>
            <w:sz w:val="21"/>
            <w:szCs w:val="21"/>
          </w:rPr>
          <w:instrText xml:space="preserve"> PAGEREF _Toc29988 \h </w:instrText>
        </w:r>
        <w:r>
          <w:rPr>
            <w:rFonts w:ascii="宋体" w:hAnsi="宋体" w:cs="宋体" w:hint="eastAsia"/>
            <w:bCs/>
            <w:sz w:val="21"/>
            <w:szCs w:val="21"/>
          </w:rPr>
        </w:r>
        <w:r>
          <w:rPr>
            <w:rFonts w:ascii="宋体" w:hAnsi="宋体" w:cs="宋体" w:hint="eastAsia"/>
            <w:bCs/>
            <w:sz w:val="21"/>
            <w:szCs w:val="21"/>
          </w:rPr>
          <w:fldChar w:fldCharType="separate"/>
        </w:r>
        <w:r>
          <w:rPr>
            <w:rFonts w:ascii="宋体" w:hAnsi="宋体" w:cs="宋体" w:hint="eastAsia"/>
            <w:bCs/>
            <w:sz w:val="21"/>
            <w:szCs w:val="21"/>
          </w:rPr>
          <w:t>4</w:t>
        </w:r>
        <w:r>
          <w:rPr>
            <w:rFonts w:ascii="宋体" w:hAnsi="宋体" w:cs="宋体" w:hint="eastAsia"/>
            <w:bCs/>
            <w:sz w:val="21"/>
            <w:szCs w:val="21"/>
          </w:rPr>
          <w:fldChar w:fldCharType="end"/>
        </w:r>
      </w:hyperlink>
    </w:p>
    <w:p w:rsidR="003653F4" w:rsidRDefault="0027096E">
      <w:pPr>
        <w:pStyle w:val="20"/>
        <w:tabs>
          <w:tab w:val="right" w:leader="dot" w:pos="8306"/>
        </w:tabs>
        <w:spacing w:before="156" w:line="240" w:lineRule="auto"/>
        <w:ind w:left="420"/>
        <w:rPr>
          <w:rFonts w:ascii="宋体" w:hAnsi="宋体" w:cs="宋体"/>
          <w:bCs/>
          <w:sz w:val="21"/>
          <w:szCs w:val="21"/>
        </w:rPr>
      </w:pPr>
      <w:hyperlink w:anchor="_Toc11628" w:history="1">
        <w:r>
          <w:rPr>
            <w:rFonts w:ascii="宋体" w:hAnsi="宋体" w:cs="宋体" w:hint="eastAsia"/>
            <w:bCs/>
            <w:sz w:val="21"/>
            <w:szCs w:val="21"/>
          </w:rPr>
          <w:t>4.</w:t>
        </w:r>
        <w:r>
          <w:rPr>
            <w:rFonts w:ascii="宋体" w:hAnsi="宋体" w:cs="宋体" w:hint="eastAsia"/>
            <w:bCs/>
            <w:sz w:val="21"/>
            <w:szCs w:val="21"/>
          </w:rPr>
          <w:t>3</w:t>
        </w:r>
        <w:r>
          <w:rPr>
            <w:rFonts w:ascii="宋体" w:hAnsi="宋体" w:cs="宋体" w:hint="eastAsia"/>
            <w:bCs/>
            <w:sz w:val="21"/>
            <w:szCs w:val="21"/>
          </w:rPr>
          <w:t xml:space="preserve">  </w:t>
        </w:r>
        <w:r>
          <w:rPr>
            <w:rFonts w:ascii="宋体" w:hAnsi="宋体" w:cs="宋体" w:hint="eastAsia"/>
            <w:bCs/>
            <w:sz w:val="21"/>
            <w:szCs w:val="21"/>
          </w:rPr>
          <w:t>行人过街设施</w:t>
        </w:r>
        <w:r>
          <w:rPr>
            <w:rFonts w:ascii="宋体" w:hAnsi="宋体" w:cs="宋体" w:hint="eastAsia"/>
            <w:bCs/>
            <w:sz w:val="21"/>
            <w:szCs w:val="21"/>
          </w:rPr>
          <w:tab/>
        </w:r>
        <w:r>
          <w:rPr>
            <w:rFonts w:ascii="宋体" w:hAnsi="宋体" w:cs="宋体" w:hint="eastAsia"/>
            <w:bCs/>
            <w:sz w:val="21"/>
            <w:szCs w:val="21"/>
          </w:rPr>
          <w:fldChar w:fldCharType="begin"/>
        </w:r>
        <w:r>
          <w:rPr>
            <w:rFonts w:ascii="宋体" w:hAnsi="宋体" w:cs="宋体" w:hint="eastAsia"/>
            <w:bCs/>
            <w:sz w:val="21"/>
            <w:szCs w:val="21"/>
          </w:rPr>
          <w:instrText xml:space="preserve"> PAGEREF _Toc11628 \h </w:instrText>
        </w:r>
        <w:r>
          <w:rPr>
            <w:rFonts w:ascii="宋体" w:hAnsi="宋体" w:cs="宋体" w:hint="eastAsia"/>
            <w:bCs/>
            <w:sz w:val="21"/>
            <w:szCs w:val="21"/>
          </w:rPr>
        </w:r>
        <w:r>
          <w:rPr>
            <w:rFonts w:ascii="宋体" w:hAnsi="宋体" w:cs="宋体" w:hint="eastAsia"/>
            <w:bCs/>
            <w:sz w:val="21"/>
            <w:szCs w:val="21"/>
          </w:rPr>
          <w:fldChar w:fldCharType="separate"/>
        </w:r>
        <w:r>
          <w:rPr>
            <w:rFonts w:ascii="宋体" w:hAnsi="宋体" w:cs="宋体" w:hint="eastAsia"/>
            <w:bCs/>
            <w:sz w:val="21"/>
            <w:szCs w:val="21"/>
          </w:rPr>
          <w:t>4</w:t>
        </w:r>
        <w:r>
          <w:rPr>
            <w:rFonts w:ascii="宋体" w:hAnsi="宋体" w:cs="宋体" w:hint="eastAsia"/>
            <w:bCs/>
            <w:sz w:val="21"/>
            <w:szCs w:val="21"/>
          </w:rPr>
          <w:fldChar w:fldCharType="end"/>
        </w:r>
      </w:hyperlink>
    </w:p>
    <w:p w:rsidR="003653F4" w:rsidRDefault="0027096E">
      <w:pPr>
        <w:pStyle w:val="10"/>
        <w:tabs>
          <w:tab w:val="right" w:leader="dot" w:pos="8306"/>
        </w:tabs>
        <w:spacing w:before="156" w:after="156" w:line="240" w:lineRule="auto"/>
        <w:rPr>
          <w:rFonts w:ascii="宋体" w:eastAsia="宋体" w:hAnsi="宋体" w:cs="宋体"/>
          <w:b w:val="0"/>
          <w:bCs/>
          <w:sz w:val="21"/>
          <w:szCs w:val="21"/>
        </w:rPr>
      </w:pPr>
      <w:hyperlink w:anchor="_Toc8877" w:history="1">
        <w:r>
          <w:rPr>
            <w:rFonts w:ascii="宋体" w:eastAsia="宋体" w:hAnsi="宋体" w:cs="宋体" w:hint="eastAsia"/>
            <w:b w:val="0"/>
            <w:bCs/>
            <w:sz w:val="21"/>
            <w:szCs w:val="21"/>
          </w:rPr>
          <w:t xml:space="preserve">5 </w:t>
        </w:r>
        <w:r>
          <w:rPr>
            <w:rFonts w:ascii="宋体" w:eastAsia="宋体" w:hAnsi="宋体" w:cs="宋体" w:hint="eastAsia"/>
            <w:b w:val="0"/>
            <w:bCs/>
            <w:sz w:val="21"/>
            <w:szCs w:val="21"/>
          </w:rPr>
          <w:t>非机动车</w:t>
        </w:r>
        <w:r>
          <w:rPr>
            <w:rFonts w:ascii="宋体" w:eastAsia="宋体" w:hAnsi="宋体" w:cs="宋体" w:hint="eastAsia"/>
            <w:b w:val="0"/>
            <w:bCs/>
            <w:sz w:val="21"/>
            <w:szCs w:val="21"/>
          </w:rPr>
          <w:t>接驳</w:t>
        </w:r>
        <w:r>
          <w:rPr>
            <w:rFonts w:ascii="宋体" w:eastAsia="宋体" w:hAnsi="宋体" w:cs="宋体" w:hint="eastAsia"/>
            <w:b w:val="0"/>
            <w:bCs/>
            <w:sz w:val="21"/>
            <w:szCs w:val="21"/>
          </w:rPr>
          <w:t>设施</w:t>
        </w:r>
        <w:r>
          <w:rPr>
            <w:rFonts w:ascii="宋体" w:eastAsia="宋体" w:hAnsi="宋体" w:cs="宋体" w:hint="eastAsia"/>
            <w:b w:val="0"/>
            <w:bCs/>
            <w:sz w:val="21"/>
            <w:szCs w:val="21"/>
          </w:rPr>
          <w:tab/>
        </w:r>
        <w:r>
          <w:rPr>
            <w:rFonts w:ascii="宋体" w:eastAsia="宋体" w:hAnsi="宋体" w:cs="宋体" w:hint="eastAsia"/>
            <w:b w:val="0"/>
            <w:bCs/>
            <w:sz w:val="21"/>
            <w:szCs w:val="21"/>
          </w:rPr>
          <w:fldChar w:fldCharType="begin"/>
        </w:r>
        <w:r>
          <w:rPr>
            <w:rFonts w:ascii="宋体" w:eastAsia="宋体" w:hAnsi="宋体" w:cs="宋体" w:hint="eastAsia"/>
            <w:b w:val="0"/>
            <w:bCs/>
            <w:sz w:val="21"/>
            <w:szCs w:val="21"/>
          </w:rPr>
          <w:instrText xml:space="preserve"> PAGEREF _Toc8877 \h </w:instrText>
        </w:r>
        <w:r>
          <w:rPr>
            <w:rFonts w:ascii="宋体" w:eastAsia="宋体" w:hAnsi="宋体" w:cs="宋体" w:hint="eastAsia"/>
            <w:b w:val="0"/>
            <w:bCs/>
            <w:sz w:val="21"/>
            <w:szCs w:val="21"/>
          </w:rPr>
        </w:r>
        <w:r>
          <w:rPr>
            <w:rFonts w:ascii="宋体" w:eastAsia="宋体" w:hAnsi="宋体" w:cs="宋体" w:hint="eastAsia"/>
            <w:b w:val="0"/>
            <w:bCs/>
            <w:sz w:val="21"/>
            <w:szCs w:val="21"/>
          </w:rPr>
          <w:fldChar w:fldCharType="separate"/>
        </w:r>
        <w:r>
          <w:rPr>
            <w:rFonts w:ascii="宋体" w:eastAsia="宋体" w:hAnsi="宋体" w:cs="宋体" w:hint="eastAsia"/>
            <w:b w:val="0"/>
            <w:bCs/>
            <w:sz w:val="21"/>
            <w:szCs w:val="21"/>
          </w:rPr>
          <w:t>6</w:t>
        </w:r>
        <w:r>
          <w:rPr>
            <w:rFonts w:ascii="宋体" w:eastAsia="宋体" w:hAnsi="宋体" w:cs="宋体" w:hint="eastAsia"/>
            <w:b w:val="0"/>
            <w:bCs/>
            <w:sz w:val="21"/>
            <w:szCs w:val="21"/>
          </w:rPr>
          <w:fldChar w:fldCharType="end"/>
        </w:r>
      </w:hyperlink>
    </w:p>
    <w:p w:rsidR="003653F4" w:rsidRDefault="0027096E">
      <w:pPr>
        <w:pStyle w:val="20"/>
        <w:tabs>
          <w:tab w:val="right" w:leader="dot" w:pos="8306"/>
        </w:tabs>
        <w:spacing w:before="156" w:line="240" w:lineRule="auto"/>
        <w:ind w:left="420"/>
        <w:rPr>
          <w:rFonts w:ascii="宋体" w:hAnsi="宋体" w:cs="宋体"/>
          <w:bCs/>
          <w:sz w:val="21"/>
          <w:szCs w:val="21"/>
        </w:rPr>
      </w:pPr>
      <w:hyperlink w:anchor="_Toc21459" w:history="1">
        <w:r>
          <w:rPr>
            <w:rFonts w:ascii="宋体" w:hAnsi="宋体" w:cs="宋体" w:hint="eastAsia"/>
            <w:bCs/>
            <w:sz w:val="21"/>
            <w:szCs w:val="21"/>
          </w:rPr>
          <w:t>5.</w:t>
        </w:r>
        <w:r>
          <w:rPr>
            <w:rFonts w:ascii="宋体" w:hAnsi="宋体" w:cs="宋体" w:hint="eastAsia"/>
            <w:bCs/>
            <w:sz w:val="21"/>
            <w:szCs w:val="21"/>
          </w:rPr>
          <w:t>1</w:t>
        </w:r>
        <w:r>
          <w:rPr>
            <w:rFonts w:ascii="宋体" w:hAnsi="宋体" w:cs="宋体" w:hint="eastAsia"/>
            <w:bCs/>
            <w:sz w:val="21"/>
            <w:szCs w:val="21"/>
          </w:rPr>
          <w:t xml:space="preserve">  </w:t>
        </w:r>
        <w:r>
          <w:rPr>
            <w:rFonts w:ascii="宋体" w:hAnsi="宋体" w:cs="宋体" w:hint="eastAsia"/>
            <w:bCs/>
            <w:sz w:val="21"/>
            <w:szCs w:val="21"/>
          </w:rPr>
          <w:t>非机动车道</w:t>
        </w:r>
        <w:r>
          <w:rPr>
            <w:rFonts w:ascii="宋体" w:hAnsi="宋体" w:cs="宋体" w:hint="eastAsia"/>
            <w:bCs/>
            <w:sz w:val="21"/>
            <w:szCs w:val="21"/>
          </w:rPr>
          <w:tab/>
        </w:r>
        <w:r>
          <w:rPr>
            <w:rFonts w:ascii="宋体" w:hAnsi="宋体" w:cs="宋体" w:hint="eastAsia"/>
            <w:bCs/>
            <w:sz w:val="21"/>
            <w:szCs w:val="21"/>
          </w:rPr>
          <w:fldChar w:fldCharType="begin"/>
        </w:r>
        <w:r>
          <w:rPr>
            <w:rFonts w:ascii="宋体" w:hAnsi="宋体" w:cs="宋体" w:hint="eastAsia"/>
            <w:bCs/>
            <w:sz w:val="21"/>
            <w:szCs w:val="21"/>
          </w:rPr>
          <w:instrText xml:space="preserve"> PAGEREF _Toc21459 \h </w:instrText>
        </w:r>
        <w:r>
          <w:rPr>
            <w:rFonts w:ascii="宋体" w:hAnsi="宋体" w:cs="宋体" w:hint="eastAsia"/>
            <w:bCs/>
            <w:sz w:val="21"/>
            <w:szCs w:val="21"/>
          </w:rPr>
        </w:r>
        <w:r>
          <w:rPr>
            <w:rFonts w:ascii="宋体" w:hAnsi="宋体" w:cs="宋体" w:hint="eastAsia"/>
            <w:bCs/>
            <w:sz w:val="21"/>
            <w:szCs w:val="21"/>
          </w:rPr>
          <w:fldChar w:fldCharType="separate"/>
        </w:r>
        <w:r>
          <w:rPr>
            <w:rFonts w:ascii="宋体" w:hAnsi="宋体" w:cs="宋体" w:hint="eastAsia"/>
            <w:bCs/>
            <w:sz w:val="21"/>
            <w:szCs w:val="21"/>
          </w:rPr>
          <w:t>6</w:t>
        </w:r>
        <w:r>
          <w:rPr>
            <w:rFonts w:ascii="宋体" w:hAnsi="宋体" w:cs="宋体" w:hint="eastAsia"/>
            <w:bCs/>
            <w:sz w:val="21"/>
            <w:szCs w:val="21"/>
          </w:rPr>
          <w:fldChar w:fldCharType="end"/>
        </w:r>
      </w:hyperlink>
    </w:p>
    <w:p w:rsidR="003653F4" w:rsidRDefault="0027096E">
      <w:pPr>
        <w:pStyle w:val="20"/>
        <w:tabs>
          <w:tab w:val="right" w:leader="dot" w:pos="8306"/>
        </w:tabs>
        <w:spacing w:before="156" w:line="240" w:lineRule="auto"/>
        <w:ind w:left="420"/>
        <w:rPr>
          <w:rFonts w:ascii="宋体" w:hAnsi="宋体" w:cs="宋体"/>
          <w:bCs/>
          <w:sz w:val="21"/>
          <w:szCs w:val="21"/>
        </w:rPr>
      </w:pPr>
      <w:hyperlink w:anchor="_Toc340" w:history="1">
        <w:r>
          <w:rPr>
            <w:rFonts w:ascii="宋体" w:hAnsi="宋体" w:cs="宋体" w:hint="eastAsia"/>
            <w:bCs/>
            <w:sz w:val="21"/>
            <w:szCs w:val="21"/>
          </w:rPr>
          <w:t>5.</w:t>
        </w:r>
        <w:r>
          <w:rPr>
            <w:rFonts w:ascii="宋体" w:hAnsi="宋体" w:cs="宋体" w:hint="eastAsia"/>
            <w:bCs/>
            <w:sz w:val="21"/>
            <w:szCs w:val="21"/>
          </w:rPr>
          <w:t>2</w:t>
        </w:r>
        <w:r>
          <w:rPr>
            <w:rFonts w:ascii="宋体" w:hAnsi="宋体" w:cs="宋体" w:hint="eastAsia"/>
            <w:bCs/>
            <w:sz w:val="21"/>
            <w:szCs w:val="21"/>
          </w:rPr>
          <w:t xml:space="preserve">  </w:t>
        </w:r>
        <w:r>
          <w:rPr>
            <w:rFonts w:ascii="宋体" w:hAnsi="宋体" w:cs="宋体" w:hint="eastAsia"/>
            <w:bCs/>
            <w:sz w:val="21"/>
            <w:szCs w:val="21"/>
          </w:rPr>
          <w:t>非机动车停车场</w:t>
        </w:r>
        <w:r>
          <w:rPr>
            <w:rFonts w:ascii="宋体" w:hAnsi="宋体" w:cs="宋体" w:hint="eastAsia"/>
            <w:bCs/>
            <w:sz w:val="21"/>
            <w:szCs w:val="21"/>
          </w:rPr>
          <w:tab/>
        </w:r>
        <w:r>
          <w:rPr>
            <w:rFonts w:ascii="宋体" w:hAnsi="宋体" w:cs="宋体" w:hint="eastAsia"/>
            <w:bCs/>
            <w:sz w:val="21"/>
            <w:szCs w:val="21"/>
          </w:rPr>
          <w:fldChar w:fldCharType="begin"/>
        </w:r>
        <w:r>
          <w:rPr>
            <w:rFonts w:ascii="宋体" w:hAnsi="宋体" w:cs="宋体" w:hint="eastAsia"/>
            <w:bCs/>
            <w:sz w:val="21"/>
            <w:szCs w:val="21"/>
          </w:rPr>
          <w:instrText xml:space="preserve"> PAGEREF _Toc340 \h </w:instrText>
        </w:r>
        <w:r>
          <w:rPr>
            <w:rFonts w:ascii="宋体" w:hAnsi="宋体" w:cs="宋体" w:hint="eastAsia"/>
            <w:bCs/>
            <w:sz w:val="21"/>
            <w:szCs w:val="21"/>
          </w:rPr>
        </w:r>
        <w:r>
          <w:rPr>
            <w:rFonts w:ascii="宋体" w:hAnsi="宋体" w:cs="宋体" w:hint="eastAsia"/>
            <w:bCs/>
            <w:sz w:val="21"/>
            <w:szCs w:val="21"/>
          </w:rPr>
          <w:fldChar w:fldCharType="separate"/>
        </w:r>
        <w:r>
          <w:rPr>
            <w:rFonts w:ascii="宋体" w:hAnsi="宋体" w:cs="宋体" w:hint="eastAsia"/>
            <w:bCs/>
            <w:sz w:val="21"/>
            <w:szCs w:val="21"/>
          </w:rPr>
          <w:t>6</w:t>
        </w:r>
        <w:r>
          <w:rPr>
            <w:rFonts w:ascii="宋体" w:hAnsi="宋体" w:cs="宋体" w:hint="eastAsia"/>
            <w:bCs/>
            <w:sz w:val="21"/>
            <w:szCs w:val="21"/>
          </w:rPr>
          <w:fldChar w:fldCharType="end"/>
        </w:r>
      </w:hyperlink>
    </w:p>
    <w:p w:rsidR="003653F4" w:rsidRDefault="0027096E">
      <w:pPr>
        <w:pStyle w:val="10"/>
        <w:tabs>
          <w:tab w:val="right" w:leader="dot" w:pos="8306"/>
        </w:tabs>
        <w:spacing w:before="156" w:after="156" w:line="240" w:lineRule="auto"/>
        <w:rPr>
          <w:rFonts w:ascii="宋体" w:eastAsia="宋体" w:hAnsi="宋体" w:cs="宋体"/>
          <w:b w:val="0"/>
          <w:bCs/>
          <w:sz w:val="21"/>
          <w:szCs w:val="21"/>
        </w:rPr>
      </w:pPr>
      <w:hyperlink w:anchor="_Toc6883" w:history="1">
        <w:r>
          <w:rPr>
            <w:rFonts w:ascii="宋体" w:eastAsia="宋体" w:hAnsi="宋体" w:cs="宋体" w:hint="eastAsia"/>
            <w:b w:val="0"/>
            <w:bCs/>
            <w:sz w:val="21"/>
            <w:szCs w:val="21"/>
          </w:rPr>
          <w:t xml:space="preserve">6 </w:t>
        </w:r>
        <w:r>
          <w:rPr>
            <w:rFonts w:ascii="宋体" w:eastAsia="宋体" w:hAnsi="宋体" w:cs="宋体" w:hint="eastAsia"/>
            <w:b w:val="0"/>
            <w:bCs/>
            <w:sz w:val="21"/>
            <w:szCs w:val="21"/>
          </w:rPr>
          <w:t>公交</w:t>
        </w:r>
        <w:r>
          <w:rPr>
            <w:rFonts w:ascii="宋体" w:eastAsia="宋体" w:hAnsi="宋体" w:cs="宋体" w:hint="eastAsia"/>
            <w:b w:val="0"/>
            <w:bCs/>
            <w:sz w:val="21"/>
            <w:szCs w:val="21"/>
          </w:rPr>
          <w:t>接驳</w:t>
        </w:r>
        <w:r>
          <w:rPr>
            <w:rFonts w:ascii="宋体" w:eastAsia="宋体" w:hAnsi="宋体" w:cs="宋体" w:hint="eastAsia"/>
            <w:b w:val="0"/>
            <w:bCs/>
            <w:sz w:val="21"/>
            <w:szCs w:val="21"/>
          </w:rPr>
          <w:t>设施</w:t>
        </w:r>
        <w:r>
          <w:rPr>
            <w:rFonts w:ascii="宋体" w:eastAsia="宋体" w:hAnsi="宋体" w:cs="宋体" w:hint="eastAsia"/>
            <w:b w:val="0"/>
            <w:bCs/>
            <w:sz w:val="21"/>
            <w:szCs w:val="21"/>
          </w:rPr>
          <w:tab/>
        </w:r>
        <w:r>
          <w:rPr>
            <w:rFonts w:ascii="宋体" w:eastAsia="宋体" w:hAnsi="宋体" w:cs="宋体" w:hint="eastAsia"/>
            <w:b w:val="0"/>
            <w:bCs/>
            <w:sz w:val="21"/>
            <w:szCs w:val="21"/>
          </w:rPr>
          <w:fldChar w:fldCharType="begin"/>
        </w:r>
        <w:r>
          <w:rPr>
            <w:rFonts w:ascii="宋体" w:eastAsia="宋体" w:hAnsi="宋体" w:cs="宋体" w:hint="eastAsia"/>
            <w:b w:val="0"/>
            <w:bCs/>
            <w:sz w:val="21"/>
            <w:szCs w:val="21"/>
          </w:rPr>
          <w:instrText xml:space="preserve"> PAGEREF _Toc6883 \h </w:instrText>
        </w:r>
        <w:r>
          <w:rPr>
            <w:rFonts w:ascii="宋体" w:eastAsia="宋体" w:hAnsi="宋体" w:cs="宋体" w:hint="eastAsia"/>
            <w:b w:val="0"/>
            <w:bCs/>
            <w:sz w:val="21"/>
            <w:szCs w:val="21"/>
          </w:rPr>
        </w:r>
        <w:r>
          <w:rPr>
            <w:rFonts w:ascii="宋体" w:eastAsia="宋体" w:hAnsi="宋体" w:cs="宋体" w:hint="eastAsia"/>
            <w:b w:val="0"/>
            <w:bCs/>
            <w:sz w:val="21"/>
            <w:szCs w:val="21"/>
          </w:rPr>
          <w:fldChar w:fldCharType="separate"/>
        </w:r>
        <w:r>
          <w:rPr>
            <w:rFonts w:ascii="宋体" w:eastAsia="宋体" w:hAnsi="宋体" w:cs="宋体" w:hint="eastAsia"/>
            <w:b w:val="0"/>
            <w:bCs/>
            <w:sz w:val="21"/>
            <w:szCs w:val="21"/>
          </w:rPr>
          <w:t>7</w:t>
        </w:r>
        <w:r>
          <w:rPr>
            <w:rFonts w:ascii="宋体" w:eastAsia="宋体" w:hAnsi="宋体" w:cs="宋体" w:hint="eastAsia"/>
            <w:b w:val="0"/>
            <w:bCs/>
            <w:sz w:val="21"/>
            <w:szCs w:val="21"/>
          </w:rPr>
          <w:fldChar w:fldCharType="end"/>
        </w:r>
      </w:hyperlink>
    </w:p>
    <w:p w:rsidR="003653F4" w:rsidRDefault="0027096E">
      <w:pPr>
        <w:pStyle w:val="20"/>
        <w:tabs>
          <w:tab w:val="right" w:leader="dot" w:pos="8306"/>
        </w:tabs>
        <w:spacing w:before="156" w:line="240" w:lineRule="auto"/>
        <w:ind w:left="420"/>
        <w:rPr>
          <w:rFonts w:ascii="宋体" w:hAnsi="宋体" w:cs="宋体"/>
          <w:bCs/>
          <w:sz w:val="21"/>
          <w:szCs w:val="21"/>
        </w:rPr>
      </w:pPr>
      <w:hyperlink w:anchor="_Toc31024" w:history="1">
        <w:r>
          <w:rPr>
            <w:rFonts w:ascii="宋体" w:hAnsi="宋体" w:cs="宋体" w:hint="eastAsia"/>
            <w:bCs/>
            <w:sz w:val="21"/>
            <w:szCs w:val="21"/>
          </w:rPr>
          <w:t>6.</w:t>
        </w:r>
        <w:r>
          <w:rPr>
            <w:rFonts w:ascii="宋体" w:hAnsi="宋体" w:cs="宋体" w:hint="eastAsia"/>
            <w:bCs/>
            <w:sz w:val="21"/>
            <w:szCs w:val="21"/>
          </w:rPr>
          <w:t>1</w:t>
        </w:r>
        <w:r>
          <w:rPr>
            <w:rFonts w:ascii="宋体" w:hAnsi="宋体" w:cs="宋体" w:hint="eastAsia"/>
            <w:bCs/>
            <w:sz w:val="21"/>
            <w:szCs w:val="21"/>
          </w:rPr>
          <w:t xml:space="preserve">  </w:t>
        </w:r>
        <w:r>
          <w:rPr>
            <w:rFonts w:ascii="宋体" w:hAnsi="宋体" w:cs="宋体" w:hint="eastAsia"/>
            <w:bCs/>
            <w:sz w:val="21"/>
            <w:szCs w:val="21"/>
          </w:rPr>
          <w:t>公交停靠站</w:t>
        </w:r>
        <w:r>
          <w:rPr>
            <w:rFonts w:ascii="宋体" w:hAnsi="宋体" w:cs="宋体" w:hint="eastAsia"/>
            <w:bCs/>
            <w:sz w:val="21"/>
            <w:szCs w:val="21"/>
          </w:rPr>
          <w:tab/>
        </w:r>
        <w:r>
          <w:rPr>
            <w:rFonts w:ascii="宋体" w:hAnsi="宋体" w:cs="宋体" w:hint="eastAsia"/>
            <w:bCs/>
            <w:sz w:val="21"/>
            <w:szCs w:val="21"/>
          </w:rPr>
          <w:fldChar w:fldCharType="begin"/>
        </w:r>
        <w:r>
          <w:rPr>
            <w:rFonts w:ascii="宋体" w:hAnsi="宋体" w:cs="宋体" w:hint="eastAsia"/>
            <w:bCs/>
            <w:sz w:val="21"/>
            <w:szCs w:val="21"/>
          </w:rPr>
          <w:instrText xml:space="preserve"> PAGEREF _Toc31024 \h </w:instrText>
        </w:r>
        <w:r>
          <w:rPr>
            <w:rFonts w:ascii="宋体" w:hAnsi="宋体" w:cs="宋体" w:hint="eastAsia"/>
            <w:bCs/>
            <w:sz w:val="21"/>
            <w:szCs w:val="21"/>
          </w:rPr>
        </w:r>
        <w:r>
          <w:rPr>
            <w:rFonts w:ascii="宋体" w:hAnsi="宋体" w:cs="宋体" w:hint="eastAsia"/>
            <w:bCs/>
            <w:sz w:val="21"/>
            <w:szCs w:val="21"/>
          </w:rPr>
          <w:fldChar w:fldCharType="separate"/>
        </w:r>
        <w:r>
          <w:rPr>
            <w:rFonts w:ascii="宋体" w:hAnsi="宋体" w:cs="宋体" w:hint="eastAsia"/>
            <w:bCs/>
            <w:sz w:val="21"/>
            <w:szCs w:val="21"/>
          </w:rPr>
          <w:t>7</w:t>
        </w:r>
        <w:r>
          <w:rPr>
            <w:rFonts w:ascii="宋体" w:hAnsi="宋体" w:cs="宋体" w:hint="eastAsia"/>
            <w:bCs/>
            <w:sz w:val="21"/>
            <w:szCs w:val="21"/>
          </w:rPr>
          <w:fldChar w:fldCharType="end"/>
        </w:r>
      </w:hyperlink>
    </w:p>
    <w:p w:rsidR="003653F4" w:rsidRDefault="0027096E">
      <w:pPr>
        <w:pStyle w:val="20"/>
        <w:tabs>
          <w:tab w:val="right" w:leader="dot" w:pos="8306"/>
        </w:tabs>
        <w:spacing w:before="156" w:line="240" w:lineRule="auto"/>
        <w:ind w:left="420"/>
        <w:rPr>
          <w:rFonts w:ascii="宋体" w:hAnsi="宋体" w:cs="宋体"/>
          <w:bCs/>
          <w:sz w:val="21"/>
          <w:szCs w:val="21"/>
        </w:rPr>
      </w:pPr>
      <w:hyperlink w:anchor="_Toc27087" w:history="1">
        <w:r>
          <w:rPr>
            <w:rFonts w:ascii="宋体" w:hAnsi="宋体" w:cs="宋体" w:hint="eastAsia"/>
            <w:bCs/>
            <w:sz w:val="21"/>
            <w:szCs w:val="21"/>
          </w:rPr>
          <w:t>6.</w:t>
        </w:r>
        <w:r>
          <w:rPr>
            <w:rFonts w:ascii="宋体" w:hAnsi="宋体" w:cs="宋体" w:hint="eastAsia"/>
            <w:bCs/>
            <w:sz w:val="21"/>
            <w:szCs w:val="21"/>
          </w:rPr>
          <w:t>2</w:t>
        </w:r>
        <w:r>
          <w:rPr>
            <w:rFonts w:ascii="宋体" w:hAnsi="宋体" w:cs="宋体" w:hint="eastAsia"/>
            <w:bCs/>
            <w:sz w:val="21"/>
            <w:szCs w:val="21"/>
          </w:rPr>
          <w:t xml:space="preserve">  </w:t>
        </w:r>
        <w:r>
          <w:rPr>
            <w:rFonts w:ascii="宋体" w:hAnsi="宋体" w:cs="宋体" w:hint="eastAsia"/>
            <w:bCs/>
            <w:sz w:val="21"/>
            <w:szCs w:val="21"/>
          </w:rPr>
          <w:t>公交场站</w:t>
        </w:r>
        <w:r>
          <w:rPr>
            <w:rFonts w:ascii="宋体" w:hAnsi="宋体" w:cs="宋体" w:hint="eastAsia"/>
            <w:bCs/>
            <w:sz w:val="21"/>
            <w:szCs w:val="21"/>
          </w:rPr>
          <w:tab/>
        </w:r>
        <w:r>
          <w:rPr>
            <w:rFonts w:ascii="宋体" w:hAnsi="宋体" w:cs="宋体" w:hint="eastAsia"/>
            <w:bCs/>
            <w:sz w:val="21"/>
            <w:szCs w:val="21"/>
          </w:rPr>
          <w:fldChar w:fldCharType="begin"/>
        </w:r>
        <w:r>
          <w:rPr>
            <w:rFonts w:ascii="宋体" w:hAnsi="宋体" w:cs="宋体" w:hint="eastAsia"/>
            <w:bCs/>
            <w:sz w:val="21"/>
            <w:szCs w:val="21"/>
          </w:rPr>
          <w:instrText xml:space="preserve"> PAGEREF _Toc27087 \h </w:instrText>
        </w:r>
        <w:r>
          <w:rPr>
            <w:rFonts w:ascii="宋体" w:hAnsi="宋体" w:cs="宋体" w:hint="eastAsia"/>
            <w:bCs/>
            <w:sz w:val="21"/>
            <w:szCs w:val="21"/>
          </w:rPr>
        </w:r>
        <w:r>
          <w:rPr>
            <w:rFonts w:ascii="宋体" w:hAnsi="宋体" w:cs="宋体" w:hint="eastAsia"/>
            <w:bCs/>
            <w:sz w:val="21"/>
            <w:szCs w:val="21"/>
          </w:rPr>
          <w:fldChar w:fldCharType="separate"/>
        </w:r>
        <w:r>
          <w:rPr>
            <w:rFonts w:ascii="宋体" w:hAnsi="宋体" w:cs="宋体" w:hint="eastAsia"/>
            <w:bCs/>
            <w:sz w:val="21"/>
            <w:szCs w:val="21"/>
          </w:rPr>
          <w:t>7</w:t>
        </w:r>
        <w:r>
          <w:rPr>
            <w:rFonts w:ascii="宋体" w:hAnsi="宋体" w:cs="宋体" w:hint="eastAsia"/>
            <w:bCs/>
            <w:sz w:val="21"/>
            <w:szCs w:val="21"/>
          </w:rPr>
          <w:fldChar w:fldCharType="end"/>
        </w:r>
      </w:hyperlink>
    </w:p>
    <w:p w:rsidR="003653F4" w:rsidRDefault="0027096E">
      <w:pPr>
        <w:pStyle w:val="10"/>
        <w:tabs>
          <w:tab w:val="right" w:leader="dot" w:pos="8306"/>
        </w:tabs>
        <w:spacing w:before="156" w:after="156" w:line="240" w:lineRule="auto"/>
        <w:rPr>
          <w:rFonts w:ascii="宋体" w:eastAsia="宋体" w:hAnsi="宋体" w:cs="宋体"/>
          <w:b w:val="0"/>
          <w:bCs/>
          <w:sz w:val="21"/>
          <w:szCs w:val="21"/>
        </w:rPr>
      </w:pPr>
      <w:hyperlink w:anchor="_Toc4110" w:history="1">
        <w:r>
          <w:rPr>
            <w:rFonts w:ascii="宋体" w:eastAsia="宋体" w:hAnsi="宋体" w:cs="宋体" w:hint="eastAsia"/>
            <w:b w:val="0"/>
            <w:bCs/>
            <w:sz w:val="21"/>
            <w:szCs w:val="21"/>
          </w:rPr>
          <w:t xml:space="preserve">7 </w:t>
        </w:r>
        <w:r>
          <w:rPr>
            <w:rFonts w:ascii="宋体" w:eastAsia="宋体" w:hAnsi="宋体" w:cs="宋体" w:hint="eastAsia"/>
            <w:b w:val="0"/>
            <w:bCs/>
            <w:sz w:val="21"/>
            <w:szCs w:val="21"/>
          </w:rPr>
          <w:t>停车换乘接驳设施</w:t>
        </w:r>
        <w:r>
          <w:rPr>
            <w:rFonts w:ascii="宋体" w:eastAsia="宋体" w:hAnsi="宋体" w:cs="宋体" w:hint="eastAsia"/>
            <w:b w:val="0"/>
            <w:bCs/>
            <w:sz w:val="21"/>
            <w:szCs w:val="21"/>
          </w:rPr>
          <w:tab/>
        </w:r>
        <w:r>
          <w:rPr>
            <w:rFonts w:ascii="宋体" w:eastAsia="宋体" w:hAnsi="宋体" w:cs="宋体" w:hint="eastAsia"/>
            <w:b w:val="0"/>
            <w:bCs/>
            <w:sz w:val="21"/>
            <w:szCs w:val="21"/>
          </w:rPr>
          <w:fldChar w:fldCharType="begin"/>
        </w:r>
        <w:r>
          <w:rPr>
            <w:rFonts w:ascii="宋体" w:eastAsia="宋体" w:hAnsi="宋体" w:cs="宋体" w:hint="eastAsia"/>
            <w:b w:val="0"/>
            <w:bCs/>
            <w:sz w:val="21"/>
            <w:szCs w:val="21"/>
          </w:rPr>
          <w:instrText xml:space="preserve"> PAGEREF _Toc4110 \h </w:instrText>
        </w:r>
        <w:r>
          <w:rPr>
            <w:rFonts w:ascii="宋体" w:eastAsia="宋体" w:hAnsi="宋体" w:cs="宋体" w:hint="eastAsia"/>
            <w:b w:val="0"/>
            <w:bCs/>
            <w:sz w:val="21"/>
            <w:szCs w:val="21"/>
          </w:rPr>
        </w:r>
        <w:r>
          <w:rPr>
            <w:rFonts w:ascii="宋体" w:eastAsia="宋体" w:hAnsi="宋体" w:cs="宋体" w:hint="eastAsia"/>
            <w:b w:val="0"/>
            <w:bCs/>
            <w:sz w:val="21"/>
            <w:szCs w:val="21"/>
          </w:rPr>
          <w:fldChar w:fldCharType="separate"/>
        </w:r>
        <w:r>
          <w:rPr>
            <w:rFonts w:ascii="宋体" w:eastAsia="宋体" w:hAnsi="宋体" w:cs="宋体" w:hint="eastAsia"/>
            <w:b w:val="0"/>
            <w:bCs/>
            <w:sz w:val="21"/>
            <w:szCs w:val="21"/>
          </w:rPr>
          <w:t>9</w:t>
        </w:r>
        <w:r>
          <w:rPr>
            <w:rFonts w:ascii="宋体" w:eastAsia="宋体" w:hAnsi="宋体" w:cs="宋体" w:hint="eastAsia"/>
            <w:b w:val="0"/>
            <w:bCs/>
            <w:sz w:val="21"/>
            <w:szCs w:val="21"/>
          </w:rPr>
          <w:fldChar w:fldCharType="end"/>
        </w:r>
      </w:hyperlink>
    </w:p>
    <w:p w:rsidR="003653F4" w:rsidRDefault="0027096E">
      <w:pPr>
        <w:pStyle w:val="20"/>
        <w:tabs>
          <w:tab w:val="right" w:leader="dot" w:pos="8306"/>
        </w:tabs>
        <w:spacing w:before="156" w:line="240" w:lineRule="auto"/>
        <w:ind w:left="420"/>
        <w:rPr>
          <w:rFonts w:ascii="宋体" w:hAnsi="宋体" w:cs="宋体"/>
          <w:bCs/>
          <w:sz w:val="21"/>
          <w:szCs w:val="21"/>
        </w:rPr>
      </w:pPr>
      <w:hyperlink w:anchor="_Toc9453" w:history="1">
        <w:r>
          <w:rPr>
            <w:rFonts w:ascii="宋体" w:hAnsi="宋体" w:cs="宋体" w:hint="eastAsia"/>
            <w:bCs/>
            <w:sz w:val="21"/>
            <w:szCs w:val="21"/>
          </w:rPr>
          <w:t>7.</w:t>
        </w:r>
        <w:r>
          <w:rPr>
            <w:rFonts w:ascii="宋体" w:hAnsi="宋体" w:cs="宋体" w:hint="eastAsia"/>
            <w:bCs/>
            <w:sz w:val="21"/>
            <w:szCs w:val="21"/>
          </w:rPr>
          <w:t>1</w:t>
        </w:r>
        <w:r>
          <w:rPr>
            <w:rFonts w:ascii="宋体" w:hAnsi="宋体" w:cs="宋体" w:hint="eastAsia"/>
            <w:bCs/>
            <w:sz w:val="21"/>
            <w:szCs w:val="21"/>
          </w:rPr>
          <w:t xml:space="preserve">  </w:t>
        </w:r>
        <w:r>
          <w:rPr>
            <w:rFonts w:ascii="宋体" w:hAnsi="宋体" w:cs="宋体" w:hint="eastAsia"/>
            <w:bCs/>
            <w:sz w:val="21"/>
            <w:szCs w:val="21"/>
          </w:rPr>
          <w:t>机动车临时停靠点</w:t>
        </w:r>
        <w:r>
          <w:rPr>
            <w:rFonts w:ascii="宋体" w:hAnsi="宋体" w:cs="宋体" w:hint="eastAsia"/>
            <w:bCs/>
            <w:sz w:val="21"/>
            <w:szCs w:val="21"/>
          </w:rPr>
          <w:tab/>
        </w:r>
        <w:r>
          <w:rPr>
            <w:rFonts w:ascii="宋体" w:hAnsi="宋体" w:cs="宋体" w:hint="eastAsia"/>
            <w:bCs/>
            <w:sz w:val="21"/>
            <w:szCs w:val="21"/>
          </w:rPr>
          <w:fldChar w:fldCharType="begin"/>
        </w:r>
        <w:r>
          <w:rPr>
            <w:rFonts w:ascii="宋体" w:hAnsi="宋体" w:cs="宋体" w:hint="eastAsia"/>
            <w:bCs/>
            <w:sz w:val="21"/>
            <w:szCs w:val="21"/>
          </w:rPr>
          <w:instrText xml:space="preserve"> PAGEREF _Toc9453 \h </w:instrText>
        </w:r>
        <w:r>
          <w:rPr>
            <w:rFonts w:ascii="宋体" w:hAnsi="宋体" w:cs="宋体" w:hint="eastAsia"/>
            <w:bCs/>
            <w:sz w:val="21"/>
            <w:szCs w:val="21"/>
          </w:rPr>
        </w:r>
        <w:r>
          <w:rPr>
            <w:rFonts w:ascii="宋体" w:hAnsi="宋体" w:cs="宋体" w:hint="eastAsia"/>
            <w:bCs/>
            <w:sz w:val="21"/>
            <w:szCs w:val="21"/>
          </w:rPr>
          <w:fldChar w:fldCharType="separate"/>
        </w:r>
        <w:r>
          <w:rPr>
            <w:rFonts w:ascii="宋体" w:hAnsi="宋体" w:cs="宋体" w:hint="eastAsia"/>
            <w:bCs/>
            <w:sz w:val="21"/>
            <w:szCs w:val="21"/>
          </w:rPr>
          <w:t>9</w:t>
        </w:r>
        <w:r>
          <w:rPr>
            <w:rFonts w:ascii="宋体" w:hAnsi="宋体" w:cs="宋体" w:hint="eastAsia"/>
            <w:bCs/>
            <w:sz w:val="21"/>
            <w:szCs w:val="21"/>
          </w:rPr>
          <w:fldChar w:fldCharType="end"/>
        </w:r>
      </w:hyperlink>
    </w:p>
    <w:p w:rsidR="003653F4" w:rsidRDefault="0027096E">
      <w:pPr>
        <w:pStyle w:val="20"/>
        <w:tabs>
          <w:tab w:val="right" w:leader="dot" w:pos="8306"/>
        </w:tabs>
        <w:spacing w:before="156" w:line="240" w:lineRule="auto"/>
        <w:ind w:left="420"/>
        <w:rPr>
          <w:rFonts w:ascii="宋体" w:hAnsi="宋体" w:cs="宋体"/>
          <w:bCs/>
          <w:sz w:val="21"/>
          <w:szCs w:val="21"/>
        </w:rPr>
      </w:pPr>
      <w:hyperlink w:anchor="_Toc16294" w:history="1">
        <w:r>
          <w:rPr>
            <w:rFonts w:ascii="宋体" w:hAnsi="宋体" w:cs="宋体" w:hint="eastAsia"/>
            <w:bCs/>
            <w:sz w:val="21"/>
            <w:szCs w:val="21"/>
          </w:rPr>
          <w:t>7.</w:t>
        </w:r>
        <w:r>
          <w:rPr>
            <w:rFonts w:ascii="宋体" w:hAnsi="宋体" w:cs="宋体" w:hint="eastAsia"/>
            <w:bCs/>
            <w:sz w:val="21"/>
            <w:szCs w:val="21"/>
          </w:rPr>
          <w:t>2</w:t>
        </w:r>
        <w:r>
          <w:rPr>
            <w:rFonts w:ascii="宋体" w:hAnsi="宋体" w:cs="宋体" w:hint="eastAsia"/>
            <w:bCs/>
            <w:sz w:val="21"/>
            <w:szCs w:val="21"/>
          </w:rPr>
          <w:t xml:space="preserve">  </w:t>
        </w:r>
        <w:r>
          <w:rPr>
            <w:rFonts w:ascii="宋体" w:hAnsi="宋体" w:cs="宋体" w:hint="eastAsia"/>
            <w:bCs/>
            <w:sz w:val="21"/>
            <w:szCs w:val="21"/>
          </w:rPr>
          <w:t>机动车接驳换乘停车场</w:t>
        </w:r>
        <w:r>
          <w:rPr>
            <w:rFonts w:ascii="宋体" w:hAnsi="宋体" w:cs="宋体" w:hint="eastAsia"/>
            <w:bCs/>
            <w:sz w:val="21"/>
            <w:szCs w:val="21"/>
          </w:rPr>
          <w:tab/>
        </w:r>
        <w:r>
          <w:rPr>
            <w:rFonts w:ascii="宋体" w:hAnsi="宋体" w:cs="宋体" w:hint="eastAsia"/>
            <w:bCs/>
            <w:sz w:val="21"/>
            <w:szCs w:val="21"/>
          </w:rPr>
          <w:fldChar w:fldCharType="begin"/>
        </w:r>
        <w:r>
          <w:rPr>
            <w:rFonts w:ascii="宋体" w:hAnsi="宋体" w:cs="宋体" w:hint="eastAsia"/>
            <w:bCs/>
            <w:sz w:val="21"/>
            <w:szCs w:val="21"/>
          </w:rPr>
          <w:instrText xml:space="preserve"> PAGEREF _Toc16294 \h </w:instrText>
        </w:r>
        <w:r>
          <w:rPr>
            <w:rFonts w:ascii="宋体" w:hAnsi="宋体" w:cs="宋体" w:hint="eastAsia"/>
            <w:bCs/>
            <w:sz w:val="21"/>
            <w:szCs w:val="21"/>
          </w:rPr>
        </w:r>
        <w:r>
          <w:rPr>
            <w:rFonts w:ascii="宋体" w:hAnsi="宋体" w:cs="宋体" w:hint="eastAsia"/>
            <w:bCs/>
            <w:sz w:val="21"/>
            <w:szCs w:val="21"/>
          </w:rPr>
          <w:fldChar w:fldCharType="separate"/>
        </w:r>
        <w:r>
          <w:rPr>
            <w:rFonts w:ascii="宋体" w:hAnsi="宋体" w:cs="宋体" w:hint="eastAsia"/>
            <w:bCs/>
            <w:sz w:val="21"/>
            <w:szCs w:val="21"/>
          </w:rPr>
          <w:t>9</w:t>
        </w:r>
        <w:r>
          <w:rPr>
            <w:rFonts w:ascii="宋体" w:hAnsi="宋体" w:cs="宋体" w:hint="eastAsia"/>
            <w:bCs/>
            <w:sz w:val="21"/>
            <w:szCs w:val="21"/>
          </w:rPr>
          <w:fldChar w:fldCharType="end"/>
        </w:r>
      </w:hyperlink>
    </w:p>
    <w:p w:rsidR="003653F4" w:rsidRDefault="0027096E">
      <w:pPr>
        <w:pStyle w:val="10"/>
        <w:tabs>
          <w:tab w:val="right" w:leader="dot" w:pos="8306"/>
        </w:tabs>
        <w:spacing w:before="156" w:after="156" w:line="240" w:lineRule="auto"/>
        <w:rPr>
          <w:rFonts w:ascii="宋体" w:eastAsia="宋体" w:hAnsi="宋体" w:cs="宋体"/>
          <w:b w:val="0"/>
          <w:bCs/>
          <w:sz w:val="21"/>
          <w:szCs w:val="21"/>
        </w:rPr>
      </w:pPr>
      <w:hyperlink w:anchor="_Toc21228" w:history="1">
        <w:r>
          <w:rPr>
            <w:rFonts w:ascii="宋体" w:eastAsia="宋体" w:hAnsi="宋体" w:cs="宋体" w:hint="eastAsia"/>
            <w:b w:val="0"/>
            <w:bCs/>
            <w:sz w:val="21"/>
            <w:szCs w:val="21"/>
          </w:rPr>
          <w:t xml:space="preserve">8 </w:t>
        </w:r>
        <w:r>
          <w:rPr>
            <w:rFonts w:ascii="宋体" w:eastAsia="宋体" w:hAnsi="宋体" w:cs="宋体" w:hint="eastAsia"/>
            <w:b w:val="0"/>
            <w:bCs/>
            <w:sz w:val="21"/>
            <w:szCs w:val="21"/>
          </w:rPr>
          <w:t>信息</w:t>
        </w:r>
        <w:r>
          <w:rPr>
            <w:rFonts w:ascii="宋体" w:eastAsia="宋体" w:hAnsi="宋体" w:cs="宋体" w:hint="eastAsia"/>
            <w:b w:val="0"/>
            <w:bCs/>
            <w:sz w:val="21"/>
            <w:szCs w:val="21"/>
          </w:rPr>
          <w:t>接驳</w:t>
        </w:r>
        <w:r>
          <w:rPr>
            <w:rFonts w:ascii="宋体" w:eastAsia="宋体" w:hAnsi="宋体" w:cs="宋体" w:hint="eastAsia"/>
            <w:b w:val="0"/>
            <w:bCs/>
            <w:sz w:val="21"/>
            <w:szCs w:val="21"/>
          </w:rPr>
          <w:t>设施</w:t>
        </w:r>
        <w:r>
          <w:rPr>
            <w:rFonts w:ascii="宋体" w:eastAsia="宋体" w:hAnsi="宋体" w:cs="宋体" w:hint="eastAsia"/>
            <w:b w:val="0"/>
            <w:bCs/>
            <w:sz w:val="21"/>
            <w:szCs w:val="21"/>
          </w:rPr>
          <w:tab/>
        </w:r>
        <w:r>
          <w:rPr>
            <w:rFonts w:ascii="宋体" w:eastAsia="宋体" w:hAnsi="宋体" w:cs="宋体" w:hint="eastAsia"/>
            <w:b w:val="0"/>
            <w:bCs/>
            <w:sz w:val="21"/>
            <w:szCs w:val="21"/>
          </w:rPr>
          <w:fldChar w:fldCharType="begin"/>
        </w:r>
        <w:r>
          <w:rPr>
            <w:rFonts w:ascii="宋体" w:eastAsia="宋体" w:hAnsi="宋体" w:cs="宋体" w:hint="eastAsia"/>
            <w:b w:val="0"/>
            <w:bCs/>
            <w:sz w:val="21"/>
            <w:szCs w:val="21"/>
          </w:rPr>
          <w:instrText xml:space="preserve"> PAGEREF _Toc21228 \h </w:instrText>
        </w:r>
        <w:r>
          <w:rPr>
            <w:rFonts w:ascii="宋体" w:eastAsia="宋体" w:hAnsi="宋体" w:cs="宋体" w:hint="eastAsia"/>
            <w:b w:val="0"/>
            <w:bCs/>
            <w:sz w:val="21"/>
            <w:szCs w:val="21"/>
          </w:rPr>
        </w:r>
        <w:r>
          <w:rPr>
            <w:rFonts w:ascii="宋体" w:eastAsia="宋体" w:hAnsi="宋体" w:cs="宋体" w:hint="eastAsia"/>
            <w:b w:val="0"/>
            <w:bCs/>
            <w:sz w:val="21"/>
            <w:szCs w:val="21"/>
          </w:rPr>
          <w:fldChar w:fldCharType="separate"/>
        </w:r>
        <w:r>
          <w:rPr>
            <w:rFonts w:ascii="宋体" w:eastAsia="宋体" w:hAnsi="宋体" w:cs="宋体" w:hint="eastAsia"/>
            <w:b w:val="0"/>
            <w:bCs/>
            <w:sz w:val="21"/>
            <w:szCs w:val="21"/>
          </w:rPr>
          <w:t>10</w:t>
        </w:r>
        <w:r>
          <w:rPr>
            <w:rFonts w:ascii="宋体" w:eastAsia="宋体" w:hAnsi="宋体" w:cs="宋体" w:hint="eastAsia"/>
            <w:b w:val="0"/>
            <w:bCs/>
            <w:sz w:val="21"/>
            <w:szCs w:val="21"/>
          </w:rPr>
          <w:fldChar w:fldCharType="end"/>
        </w:r>
      </w:hyperlink>
    </w:p>
    <w:p w:rsidR="003653F4" w:rsidRDefault="0027096E">
      <w:pPr>
        <w:pStyle w:val="10"/>
        <w:tabs>
          <w:tab w:val="right" w:leader="dot" w:pos="8306"/>
        </w:tabs>
        <w:spacing w:before="156" w:after="156" w:line="240" w:lineRule="auto"/>
        <w:rPr>
          <w:rFonts w:ascii="宋体" w:eastAsia="宋体" w:hAnsi="宋体" w:cs="宋体"/>
          <w:b w:val="0"/>
          <w:bCs/>
          <w:sz w:val="21"/>
          <w:szCs w:val="21"/>
        </w:rPr>
      </w:pPr>
      <w:hyperlink w:anchor="_Toc24696" w:history="1">
        <w:r>
          <w:rPr>
            <w:rFonts w:ascii="宋体" w:eastAsia="宋体" w:hAnsi="宋体" w:cs="宋体" w:hint="eastAsia"/>
            <w:b w:val="0"/>
            <w:bCs/>
            <w:sz w:val="21"/>
            <w:szCs w:val="21"/>
          </w:rPr>
          <w:t>附录</w:t>
        </w:r>
        <w:r>
          <w:rPr>
            <w:rFonts w:ascii="宋体" w:eastAsia="宋体" w:hAnsi="宋体" w:cs="宋体" w:hint="eastAsia"/>
            <w:b w:val="0"/>
            <w:bCs/>
            <w:sz w:val="21"/>
            <w:szCs w:val="21"/>
          </w:rPr>
          <w:t xml:space="preserve">A </w:t>
        </w:r>
        <w:r>
          <w:rPr>
            <w:rFonts w:ascii="宋体" w:eastAsia="宋体" w:hAnsi="宋体" w:cs="宋体" w:hint="eastAsia"/>
            <w:b w:val="0"/>
            <w:bCs/>
            <w:sz w:val="21"/>
            <w:szCs w:val="21"/>
          </w:rPr>
          <w:t>城市轨道交通各类站点接驳设施配置</w:t>
        </w:r>
        <w:r>
          <w:rPr>
            <w:rFonts w:ascii="宋体" w:eastAsia="宋体" w:hAnsi="宋体" w:cs="宋体" w:hint="eastAsia"/>
            <w:b w:val="0"/>
            <w:bCs/>
            <w:sz w:val="21"/>
            <w:szCs w:val="21"/>
          </w:rPr>
          <w:tab/>
        </w:r>
        <w:r>
          <w:rPr>
            <w:rFonts w:ascii="宋体" w:eastAsia="宋体" w:hAnsi="宋体" w:cs="宋体" w:hint="eastAsia"/>
            <w:b w:val="0"/>
            <w:bCs/>
            <w:sz w:val="21"/>
            <w:szCs w:val="21"/>
          </w:rPr>
          <w:fldChar w:fldCharType="begin"/>
        </w:r>
        <w:r>
          <w:rPr>
            <w:rFonts w:ascii="宋体" w:eastAsia="宋体" w:hAnsi="宋体" w:cs="宋体" w:hint="eastAsia"/>
            <w:b w:val="0"/>
            <w:bCs/>
            <w:sz w:val="21"/>
            <w:szCs w:val="21"/>
          </w:rPr>
          <w:instrText xml:space="preserve"> PAGEREF _Toc24696 \h </w:instrText>
        </w:r>
        <w:r>
          <w:rPr>
            <w:rFonts w:ascii="宋体" w:eastAsia="宋体" w:hAnsi="宋体" w:cs="宋体" w:hint="eastAsia"/>
            <w:b w:val="0"/>
            <w:bCs/>
            <w:sz w:val="21"/>
            <w:szCs w:val="21"/>
          </w:rPr>
        </w:r>
        <w:r>
          <w:rPr>
            <w:rFonts w:ascii="宋体" w:eastAsia="宋体" w:hAnsi="宋体" w:cs="宋体" w:hint="eastAsia"/>
            <w:b w:val="0"/>
            <w:bCs/>
            <w:sz w:val="21"/>
            <w:szCs w:val="21"/>
          </w:rPr>
          <w:fldChar w:fldCharType="separate"/>
        </w:r>
        <w:r>
          <w:rPr>
            <w:rFonts w:ascii="宋体" w:eastAsia="宋体" w:hAnsi="宋体" w:cs="宋体" w:hint="eastAsia"/>
            <w:b w:val="0"/>
            <w:bCs/>
            <w:sz w:val="21"/>
            <w:szCs w:val="21"/>
          </w:rPr>
          <w:t>11</w:t>
        </w:r>
        <w:r>
          <w:rPr>
            <w:rFonts w:ascii="宋体" w:eastAsia="宋体" w:hAnsi="宋体" w:cs="宋体" w:hint="eastAsia"/>
            <w:b w:val="0"/>
            <w:bCs/>
            <w:sz w:val="21"/>
            <w:szCs w:val="21"/>
          </w:rPr>
          <w:fldChar w:fldCharType="end"/>
        </w:r>
      </w:hyperlink>
    </w:p>
    <w:p w:rsidR="003653F4" w:rsidRDefault="0027096E">
      <w:pPr>
        <w:pStyle w:val="10"/>
        <w:tabs>
          <w:tab w:val="right" w:leader="dot" w:pos="8306"/>
        </w:tabs>
        <w:spacing w:before="156" w:after="156" w:line="240" w:lineRule="auto"/>
        <w:rPr>
          <w:rFonts w:ascii="宋体" w:eastAsia="宋体" w:hAnsi="宋体" w:cs="宋体"/>
          <w:b w:val="0"/>
          <w:bCs/>
          <w:sz w:val="21"/>
          <w:szCs w:val="21"/>
        </w:rPr>
      </w:pPr>
      <w:hyperlink w:anchor="_Toc19626" w:history="1">
        <w:r>
          <w:rPr>
            <w:rFonts w:ascii="宋体" w:eastAsia="宋体" w:hAnsi="宋体" w:cs="宋体" w:hint="eastAsia"/>
            <w:b w:val="0"/>
            <w:bCs/>
            <w:sz w:val="21"/>
            <w:szCs w:val="21"/>
          </w:rPr>
          <w:t>本规范用词说明</w:t>
        </w:r>
        <w:r>
          <w:rPr>
            <w:rFonts w:ascii="宋体" w:eastAsia="宋体" w:hAnsi="宋体" w:cs="宋体" w:hint="eastAsia"/>
            <w:b w:val="0"/>
            <w:bCs/>
            <w:sz w:val="21"/>
            <w:szCs w:val="21"/>
          </w:rPr>
          <w:tab/>
        </w:r>
        <w:r>
          <w:rPr>
            <w:rFonts w:ascii="宋体" w:eastAsia="宋体" w:hAnsi="宋体" w:cs="宋体" w:hint="eastAsia"/>
            <w:b w:val="0"/>
            <w:bCs/>
            <w:sz w:val="21"/>
            <w:szCs w:val="21"/>
          </w:rPr>
          <w:fldChar w:fldCharType="begin"/>
        </w:r>
        <w:r>
          <w:rPr>
            <w:rFonts w:ascii="宋体" w:eastAsia="宋体" w:hAnsi="宋体" w:cs="宋体" w:hint="eastAsia"/>
            <w:b w:val="0"/>
            <w:bCs/>
            <w:sz w:val="21"/>
            <w:szCs w:val="21"/>
          </w:rPr>
          <w:instrText xml:space="preserve"> PAGEREF _Toc19626 \h </w:instrText>
        </w:r>
        <w:r>
          <w:rPr>
            <w:rFonts w:ascii="宋体" w:eastAsia="宋体" w:hAnsi="宋体" w:cs="宋体" w:hint="eastAsia"/>
            <w:b w:val="0"/>
            <w:bCs/>
            <w:sz w:val="21"/>
            <w:szCs w:val="21"/>
          </w:rPr>
        </w:r>
        <w:r>
          <w:rPr>
            <w:rFonts w:ascii="宋体" w:eastAsia="宋体" w:hAnsi="宋体" w:cs="宋体" w:hint="eastAsia"/>
            <w:b w:val="0"/>
            <w:bCs/>
            <w:sz w:val="21"/>
            <w:szCs w:val="21"/>
          </w:rPr>
          <w:fldChar w:fldCharType="separate"/>
        </w:r>
        <w:r>
          <w:rPr>
            <w:rFonts w:ascii="宋体" w:eastAsia="宋体" w:hAnsi="宋体" w:cs="宋体" w:hint="eastAsia"/>
            <w:b w:val="0"/>
            <w:bCs/>
            <w:sz w:val="21"/>
            <w:szCs w:val="21"/>
          </w:rPr>
          <w:t>12</w:t>
        </w:r>
        <w:r>
          <w:rPr>
            <w:rFonts w:ascii="宋体" w:eastAsia="宋体" w:hAnsi="宋体" w:cs="宋体" w:hint="eastAsia"/>
            <w:b w:val="0"/>
            <w:bCs/>
            <w:sz w:val="21"/>
            <w:szCs w:val="21"/>
          </w:rPr>
          <w:fldChar w:fldCharType="end"/>
        </w:r>
      </w:hyperlink>
    </w:p>
    <w:p w:rsidR="003653F4" w:rsidRDefault="0027096E">
      <w:pPr>
        <w:pStyle w:val="10"/>
        <w:tabs>
          <w:tab w:val="right" w:leader="dot" w:pos="8306"/>
        </w:tabs>
        <w:spacing w:before="156" w:after="156" w:line="240" w:lineRule="auto"/>
        <w:rPr>
          <w:rFonts w:ascii="宋体" w:eastAsia="宋体" w:hAnsi="宋体" w:cs="宋体"/>
          <w:b w:val="0"/>
          <w:bCs/>
          <w:sz w:val="21"/>
          <w:szCs w:val="21"/>
        </w:rPr>
      </w:pPr>
      <w:hyperlink w:anchor="_Toc18628" w:history="1">
        <w:r>
          <w:rPr>
            <w:rFonts w:ascii="宋体" w:eastAsia="宋体" w:hAnsi="宋体" w:cs="宋体" w:hint="eastAsia"/>
            <w:b w:val="0"/>
            <w:bCs/>
            <w:sz w:val="21"/>
            <w:szCs w:val="21"/>
          </w:rPr>
          <w:t>引用标准名录</w:t>
        </w:r>
        <w:r>
          <w:rPr>
            <w:rFonts w:ascii="宋体" w:eastAsia="宋体" w:hAnsi="宋体" w:cs="宋体" w:hint="eastAsia"/>
            <w:b w:val="0"/>
            <w:bCs/>
            <w:sz w:val="21"/>
            <w:szCs w:val="21"/>
          </w:rPr>
          <w:tab/>
        </w:r>
        <w:r>
          <w:rPr>
            <w:rFonts w:ascii="宋体" w:eastAsia="宋体" w:hAnsi="宋体" w:cs="宋体" w:hint="eastAsia"/>
            <w:b w:val="0"/>
            <w:bCs/>
            <w:sz w:val="21"/>
            <w:szCs w:val="21"/>
          </w:rPr>
          <w:fldChar w:fldCharType="begin"/>
        </w:r>
        <w:r>
          <w:rPr>
            <w:rFonts w:ascii="宋体" w:eastAsia="宋体" w:hAnsi="宋体" w:cs="宋体" w:hint="eastAsia"/>
            <w:b w:val="0"/>
            <w:bCs/>
            <w:sz w:val="21"/>
            <w:szCs w:val="21"/>
          </w:rPr>
          <w:instrText xml:space="preserve"> PAGEREF _Toc18628 \h </w:instrText>
        </w:r>
        <w:r>
          <w:rPr>
            <w:rFonts w:ascii="宋体" w:eastAsia="宋体" w:hAnsi="宋体" w:cs="宋体" w:hint="eastAsia"/>
            <w:b w:val="0"/>
            <w:bCs/>
            <w:sz w:val="21"/>
            <w:szCs w:val="21"/>
          </w:rPr>
        </w:r>
        <w:r>
          <w:rPr>
            <w:rFonts w:ascii="宋体" w:eastAsia="宋体" w:hAnsi="宋体" w:cs="宋体" w:hint="eastAsia"/>
            <w:b w:val="0"/>
            <w:bCs/>
            <w:sz w:val="21"/>
            <w:szCs w:val="21"/>
          </w:rPr>
          <w:fldChar w:fldCharType="separate"/>
        </w:r>
        <w:r>
          <w:rPr>
            <w:rFonts w:ascii="宋体" w:eastAsia="宋体" w:hAnsi="宋体" w:cs="宋体" w:hint="eastAsia"/>
            <w:b w:val="0"/>
            <w:bCs/>
            <w:sz w:val="21"/>
            <w:szCs w:val="21"/>
          </w:rPr>
          <w:t>13</w:t>
        </w:r>
        <w:r>
          <w:rPr>
            <w:rFonts w:ascii="宋体" w:eastAsia="宋体" w:hAnsi="宋体" w:cs="宋体" w:hint="eastAsia"/>
            <w:b w:val="0"/>
            <w:bCs/>
            <w:sz w:val="21"/>
            <w:szCs w:val="21"/>
          </w:rPr>
          <w:fldChar w:fldCharType="end"/>
        </w:r>
      </w:hyperlink>
    </w:p>
    <w:p w:rsidR="003653F4" w:rsidRDefault="0027096E">
      <w:pPr>
        <w:jc w:val="center"/>
        <w:rPr>
          <w:rFonts w:cs="宋体"/>
          <w:bCs/>
          <w:szCs w:val="21"/>
        </w:rPr>
      </w:pPr>
      <w:r>
        <w:rPr>
          <w:rFonts w:cs="宋体" w:hint="eastAsia"/>
          <w:bCs/>
          <w:szCs w:val="21"/>
        </w:rPr>
        <w:fldChar w:fldCharType="end"/>
      </w:r>
    </w:p>
    <w:p w:rsidR="003653F4" w:rsidRDefault="0027096E">
      <w:pPr>
        <w:rPr>
          <w:rFonts w:cs="宋体"/>
          <w:bCs/>
          <w:szCs w:val="21"/>
        </w:rPr>
      </w:pPr>
      <w:r>
        <w:rPr>
          <w:rFonts w:cs="宋体" w:hint="eastAsia"/>
          <w:bCs/>
          <w:szCs w:val="21"/>
        </w:rPr>
        <w:br w:type="page"/>
      </w:r>
    </w:p>
    <w:p w:rsidR="003653F4" w:rsidRDefault="003653F4">
      <w:pPr>
        <w:jc w:val="center"/>
        <w:rPr>
          <w:rFonts w:cs="宋体"/>
          <w:bCs/>
          <w:szCs w:val="21"/>
        </w:rPr>
      </w:pPr>
    </w:p>
    <w:p w:rsidR="003653F4" w:rsidRDefault="0027096E">
      <w:pPr>
        <w:pStyle w:val="af"/>
        <w:rPr>
          <w:rFonts w:hint="default"/>
        </w:rPr>
      </w:pPr>
      <w:bookmarkStart w:id="4" w:name="_Toc5838"/>
      <w:r>
        <w:t>前</w:t>
      </w:r>
      <w:r>
        <w:t xml:space="preserve">  </w:t>
      </w:r>
      <w:r>
        <w:t>言</w:t>
      </w:r>
      <w:bookmarkEnd w:id="4"/>
    </w:p>
    <w:p w:rsidR="003653F4" w:rsidRDefault="0027096E">
      <w:pPr>
        <w:ind w:firstLineChars="200" w:firstLine="420"/>
        <w:rPr>
          <w:rFonts w:ascii="Times New Roman" w:eastAsiaTheme="minorEastAsia" w:hAnsi="Times New Roman" w:cs="Times New Roman"/>
          <w:szCs w:val="21"/>
        </w:rPr>
      </w:pPr>
      <w:r>
        <w:rPr>
          <w:rFonts w:ascii="Times New Roman" w:eastAsiaTheme="minorEastAsia" w:hAnsi="Times New Roman" w:cs="Times New Roman"/>
          <w:szCs w:val="21"/>
        </w:rPr>
        <w:t>根据</w:t>
      </w:r>
      <w:r>
        <w:rPr>
          <w:rFonts w:ascii="Times New Roman" w:eastAsiaTheme="minorEastAsia" w:hAnsi="Times New Roman" w:cs="Times New Roman"/>
          <w:color w:val="000000"/>
          <w:kern w:val="0"/>
          <w:szCs w:val="21"/>
          <w:lang w:bidi="ar"/>
        </w:rPr>
        <w:t>长春市市场监督管理局《</w:t>
      </w:r>
      <w:r>
        <w:rPr>
          <w:rFonts w:ascii="Times New Roman" w:eastAsiaTheme="minorEastAsia" w:hAnsi="Times New Roman" w:cs="Times New Roman"/>
          <w:szCs w:val="21"/>
        </w:rPr>
        <w:t>关于印发</w:t>
      </w:r>
      <w:r>
        <w:rPr>
          <w:rFonts w:ascii="Times New Roman" w:eastAsiaTheme="minorEastAsia" w:hAnsi="Times New Roman" w:cs="Times New Roman"/>
          <w:szCs w:val="21"/>
        </w:rPr>
        <w:t>&lt;2024</w:t>
      </w:r>
      <w:r>
        <w:rPr>
          <w:rFonts w:ascii="Times New Roman" w:eastAsiaTheme="minorEastAsia" w:hAnsi="Times New Roman" w:cs="Times New Roman"/>
          <w:szCs w:val="21"/>
        </w:rPr>
        <w:t>年长春市地方标准立项指南</w:t>
      </w:r>
      <w:r>
        <w:rPr>
          <w:rFonts w:ascii="Times New Roman" w:eastAsiaTheme="minorEastAsia" w:hAnsi="Times New Roman" w:cs="Times New Roman"/>
          <w:szCs w:val="21"/>
        </w:rPr>
        <w:t>&gt;</w:t>
      </w:r>
      <w:r>
        <w:rPr>
          <w:rFonts w:ascii="Times New Roman" w:eastAsiaTheme="minorEastAsia" w:hAnsi="Times New Roman" w:cs="Times New Roman"/>
          <w:szCs w:val="21"/>
        </w:rPr>
        <w:t>的通知</w:t>
      </w:r>
      <w:r>
        <w:rPr>
          <w:rFonts w:ascii="Times New Roman" w:eastAsiaTheme="minorEastAsia" w:hAnsi="Times New Roman" w:cs="Times New Roman"/>
          <w:color w:val="000000"/>
          <w:kern w:val="0"/>
          <w:szCs w:val="21"/>
          <w:lang w:bidi="ar"/>
        </w:rPr>
        <w:t>》（长市监〔</w:t>
      </w:r>
      <w:r>
        <w:rPr>
          <w:rFonts w:ascii="Times New Roman" w:eastAsiaTheme="minorEastAsia" w:hAnsi="Times New Roman" w:cs="Times New Roman"/>
          <w:color w:val="000000"/>
          <w:kern w:val="0"/>
          <w:szCs w:val="21"/>
          <w:lang w:bidi="ar"/>
        </w:rPr>
        <w:t>2024</w:t>
      </w:r>
      <w:r>
        <w:rPr>
          <w:rFonts w:ascii="Times New Roman" w:eastAsiaTheme="minorEastAsia" w:hAnsi="Times New Roman" w:cs="Times New Roman"/>
          <w:color w:val="000000"/>
          <w:kern w:val="0"/>
          <w:szCs w:val="21"/>
          <w:lang w:bidi="ar"/>
        </w:rPr>
        <w:t>〕</w:t>
      </w:r>
      <w:r>
        <w:rPr>
          <w:rFonts w:ascii="Times New Roman" w:eastAsiaTheme="minorEastAsia" w:hAnsi="Times New Roman" w:cs="Times New Roman"/>
          <w:color w:val="000000"/>
          <w:kern w:val="0"/>
          <w:szCs w:val="21"/>
          <w:lang w:bidi="ar"/>
        </w:rPr>
        <w:t>24</w:t>
      </w:r>
      <w:r>
        <w:rPr>
          <w:rFonts w:ascii="Times New Roman" w:eastAsiaTheme="minorEastAsia" w:hAnsi="Times New Roman" w:cs="Times New Roman"/>
          <w:color w:val="000000"/>
          <w:kern w:val="0"/>
          <w:szCs w:val="21"/>
          <w:lang w:bidi="ar"/>
        </w:rPr>
        <w:t>号）的要求，</w:t>
      </w:r>
      <w:r>
        <w:rPr>
          <w:rFonts w:ascii="Times New Roman" w:eastAsiaTheme="minorEastAsia" w:hAnsi="Times New Roman" w:cs="Times New Roman"/>
          <w:szCs w:val="21"/>
        </w:rPr>
        <w:t>编制组进行了广泛的调查研究，参考了国内先进技术法规、技术标准，总结了我国其他先进城市的实践经验，确定了各项技术要求，编制了本规范。</w:t>
      </w:r>
    </w:p>
    <w:p w:rsidR="003653F4" w:rsidRDefault="0027096E">
      <w:pPr>
        <w:ind w:firstLineChars="200" w:firstLine="420"/>
        <w:rPr>
          <w:rFonts w:ascii="Times New Roman" w:eastAsiaTheme="minorEastAsia" w:hAnsi="Times New Roman" w:cs="Times New Roman"/>
          <w:szCs w:val="21"/>
        </w:rPr>
      </w:pPr>
      <w:r>
        <w:rPr>
          <w:rFonts w:ascii="Times New Roman" w:eastAsiaTheme="minorEastAsia" w:hAnsi="Times New Roman" w:cs="Times New Roman"/>
          <w:szCs w:val="21"/>
        </w:rPr>
        <w:t>本规范的主要技术内容是：</w:t>
      </w:r>
      <w:r>
        <w:rPr>
          <w:rFonts w:ascii="Times New Roman" w:eastAsiaTheme="minorEastAsia" w:hAnsi="Times New Roman" w:cs="Times New Roman"/>
          <w:szCs w:val="21"/>
        </w:rPr>
        <w:t>1.</w:t>
      </w:r>
      <w:r>
        <w:rPr>
          <w:rFonts w:ascii="Times New Roman" w:eastAsiaTheme="minorEastAsia" w:hAnsi="Times New Roman" w:cs="Times New Roman"/>
          <w:szCs w:val="21"/>
        </w:rPr>
        <w:t>总则</w:t>
      </w:r>
      <w:r>
        <w:rPr>
          <w:rFonts w:ascii="Times New Roman" w:eastAsiaTheme="minorEastAsia" w:hAnsi="Times New Roman" w:cs="Times New Roman" w:hint="eastAsia"/>
          <w:szCs w:val="21"/>
        </w:rPr>
        <w:t>；</w:t>
      </w:r>
      <w:r>
        <w:rPr>
          <w:rFonts w:ascii="Times New Roman" w:eastAsiaTheme="minorEastAsia" w:hAnsi="Times New Roman" w:cs="Times New Roman"/>
          <w:szCs w:val="21"/>
        </w:rPr>
        <w:t>2.</w:t>
      </w:r>
      <w:r>
        <w:rPr>
          <w:rFonts w:ascii="Times New Roman" w:eastAsiaTheme="minorEastAsia" w:hAnsi="Times New Roman" w:cs="Times New Roman"/>
          <w:szCs w:val="21"/>
        </w:rPr>
        <w:t>术语和定义；</w:t>
      </w:r>
      <w:r>
        <w:rPr>
          <w:rFonts w:ascii="Times New Roman" w:eastAsiaTheme="minorEastAsia" w:hAnsi="Times New Roman" w:cs="Times New Roman"/>
          <w:szCs w:val="21"/>
        </w:rPr>
        <w:t>3.</w:t>
      </w:r>
      <w:r>
        <w:rPr>
          <w:rFonts w:ascii="Times New Roman" w:eastAsiaTheme="minorEastAsia" w:hAnsi="Times New Roman" w:cs="Times New Roman"/>
          <w:szCs w:val="21"/>
        </w:rPr>
        <w:t>一般规定；</w:t>
      </w:r>
      <w:r>
        <w:rPr>
          <w:rFonts w:ascii="Times New Roman" w:eastAsiaTheme="minorEastAsia" w:hAnsi="Times New Roman" w:cs="Times New Roman"/>
          <w:szCs w:val="21"/>
        </w:rPr>
        <w:t>4.</w:t>
      </w:r>
      <w:r>
        <w:rPr>
          <w:rFonts w:ascii="Times New Roman" w:eastAsiaTheme="minorEastAsia" w:hAnsi="Times New Roman" w:cs="Times New Roman"/>
          <w:szCs w:val="21"/>
        </w:rPr>
        <w:t>步行接驳设施；</w:t>
      </w:r>
      <w:r>
        <w:rPr>
          <w:rFonts w:ascii="Times New Roman" w:eastAsiaTheme="minorEastAsia" w:hAnsi="Times New Roman" w:cs="Times New Roman"/>
          <w:szCs w:val="21"/>
        </w:rPr>
        <w:t>5.</w:t>
      </w:r>
      <w:r>
        <w:rPr>
          <w:rFonts w:ascii="Times New Roman" w:eastAsiaTheme="minorEastAsia" w:hAnsi="Times New Roman" w:cs="Times New Roman"/>
          <w:szCs w:val="21"/>
        </w:rPr>
        <w:t>非机动车</w:t>
      </w:r>
      <w:r>
        <w:rPr>
          <w:rFonts w:ascii="Times New Roman" w:eastAsiaTheme="minorEastAsia" w:hAnsi="Times New Roman" w:cs="Times New Roman"/>
          <w:szCs w:val="21"/>
        </w:rPr>
        <w:t>接驳</w:t>
      </w:r>
      <w:r>
        <w:rPr>
          <w:rFonts w:ascii="Times New Roman" w:eastAsiaTheme="minorEastAsia" w:hAnsi="Times New Roman" w:cs="Times New Roman"/>
          <w:szCs w:val="21"/>
        </w:rPr>
        <w:t>设施；</w:t>
      </w:r>
      <w:r>
        <w:rPr>
          <w:rFonts w:ascii="Times New Roman" w:eastAsiaTheme="minorEastAsia" w:hAnsi="Times New Roman" w:cs="Times New Roman"/>
          <w:szCs w:val="21"/>
        </w:rPr>
        <w:t>6.</w:t>
      </w:r>
      <w:r>
        <w:rPr>
          <w:rFonts w:ascii="Times New Roman" w:eastAsiaTheme="minorEastAsia" w:hAnsi="Times New Roman" w:cs="Times New Roman"/>
          <w:szCs w:val="21"/>
        </w:rPr>
        <w:t>公交</w:t>
      </w:r>
      <w:r>
        <w:rPr>
          <w:rFonts w:ascii="Times New Roman" w:eastAsiaTheme="minorEastAsia" w:hAnsi="Times New Roman" w:cs="Times New Roman"/>
          <w:szCs w:val="21"/>
        </w:rPr>
        <w:t>接驳</w:t>
      </w:r>
      <w:r>
        <w:rPr>
          <w:rFonts w:ascii="Times New Roman" w:eastAsiaTheme="minorEastAsia" w:hAnsi="Times New Roman" w:cs="Times New Roman"/>
          <w:szCs w:val="21"/>
        </w:rPr>
        <w:t>设施；</w:t>
      </w:r>
      <w:r>
        <w:rPr>
          <w:rFonts w:ascii="Times New Roman" w:eastAsiaTheme="minorEastAsia" w:hAnsi="Times New Roman" w:cs="Times New Roman"/>
          <w:szCs w:val="21"/>
        </w:rPr>
        <w:t>7.</w:t>
      </w:r>
      <w:r>
        <w:rPr>
          <w:rFonts w:ascii="Times New Roman" w:eastAsiaTheme="minorEastAsia" w:hAnsi="Times New Roman" w:cs="Times New Roman"/>
          <w:szCs w:val="21"/>
        </w:rPr>
        <w:t>停车换乘</w:t>
      </w:r>
      <w:r>
        <w:rPr>
          <w:rFonts w:ascii="Times New Roman" w:eastAsiaTheme="minorEastAsia" w:hAnsi="Times New Roman" w:cs="Times New Roman"/>
          <w:szCs w:val="21"/>
        </w:rPr>
        <w:t>接驳</w:t>
      </w:r>
      <w:r>
        <w:rPr>
          <w:rFonts w:ascii="Times New Roman" w:eastAsiaTheme="minorEastAsia" w:hAnsi="Times New Roman" w:cs="Times New Roman"/>
          <w:szCs w:val="21"/>
        </w:rPr>
        <w:t>设施；</w:t>
      </w:r>
      <w:r>
        <w:rPr>
          <w:rFonts w:ascii="Times New Roman" w:eastAsiaTheme="minorEastAsia" w:hAnsi="Times New Roman" w:cs="Times New Roman"/>
          <w:szCs w:val="21"/>
        </w:rPr>
        <w:t>8.</w:t>
      </w:r>
      <w:r>
        <w:rPr>
          <w:rFonts w:ascii="Times New Roman" w:eastAsiaTheme="minorEastAsia" w:hAnsi="Times New Roman" w:cs="Times New Roman"/>
          <w:szCs w:val="21"/>
        </w:rPr>
        <w:t>信息</w:t>
      </w:r>
      <w:r>
        <w:rPr>
          <w:rFonts w:ascii="Times New Roman" w:eastAsiaTheme="minorEastAsia" w:hAnsi="Times New Roman" w:cs="Times New Roman"/>
          <w:szCs w:val="21"/>
        </w:rPr>
        <w:t>接驳</w:t>
      </w:r>
      <w:r>
        <w:rPr>
          <w:rFonts w:ascii="Times New Roman" w:eastAsiaTheme="minorEastAsia" w:hAnsi="Times New Roman" w:cs="Times New Roman"/>
          <w:szCs w:val="21"/>
        </w:rPr>
        <w:t>设施。</w:t>
      </w:r>
    </w:p>
    <w:p w:rsidR="003653F4" w:rsidRDefault="0027096E">
      <w:pPr>
        <w:ind w:firstLineChars="200" w:firstLine="420"/>
        <w:rPr>
          <w:rFonts w:ascii="Times New Roman" w:eastAsiaTheme="minorEastAsia" w:hAnsi="Times New Roman" w:cs="Times New Roman"/>
          <w:szCs w:val="21"/>
        </w:rPr>
      </w:pPr>
      <w:r>
        <w:rPr>
          <w:rFonts w:ascii="Times New Roman" w:eastAsiaTheme="minorEastAsia" w:hAnsi="Times New Roman" w:cs="Times New Roman"/>
          <w:szCs w:val="21"/>
        </w:rPr>
        <w:t>本规范由长春市交通运输局负责管理，由长春市规划编制研究中心（长春市城乡规划设计研究院）负责具体技术内容的解释。执行过程中如有意见或建议，请寄送长春市规划编制研究中</w:t>
      </w:r>
      <w:r>
        <w:rPr>
          <w:rFonts w:ascii="Times New Roman" w:eastAsiaTheme="minorEastAsia" w:hAnsi="Times New Roman" w:cs="Times New Roman"/>
          <w:szCs w:val="21"/>
        </w:rPr>
        <w:t>心（长春市城乡规划设计研究院）（地址：吉林省长春市南关区规划展览馆</w:t>
      </w:r>
      <w:r>
        <w:rPr>
          <w:rFonts w:ascii="Times New Roman" w:eastAsiaTheme="minorEastAsia" w:hAnsi="Times New Roman" w:cs="Times New Roman"/>
          <w:szCs w:val="21"/>
        </w:rPr>
        <w:t>4A</w:t>
      </w:r>
      <w:r>
        <w:rPr>
          <w:rFonts w:ascii="Times New Roman" w:eastAsiaTheme="minorEastAsia" w:hAnsi="Times New Roman" w:cs="Times New Roman"/>
          <w:szCs w:val="21"/>
        </w:rPr>
        <w:t>门）</w:t>
      </w:r>
    </w:p>
    <w:p w:rsidR="003653F4" w:rsidRDefault="0027096E">
      <w:pPr>
        <w:ind w:firstLineChars="200" w:firstLine="420"/>
        <w:rPr>
          <w:rFonts w:ascii="Times New Roman" w:eastAsiaTheme="minorEastAsia" w:hAnsi="Times New Roman" w:cs="Times New Roman"/>
          <w:szCs w:val="21"/>
        </w:rPr>
      </w:pPr>
      <w:r>
        <w:rPr>
          <w:rFonts w:ascii="Times New Roman" w:eastAsiaTheme="minorEastAsia" w:hAnsi="Times New Roman" w:cs="Times New Roman"/>
          <w:szCs w:val="21"/>
        </w:rPr>
        <w:t>本规范主编单位：长春市规划编制研究中心（长春市城乡规划设计研究院）</w:t>
      </w:r>
    </w:p>
    <w:p w:rsidR="003653F4" w:rsidRDefault="0027096E">
      <w:pPr>
        <w:ind w:firstLineChars="200" w:firstLine="420"/>
        <w:rPr>
          <w:rFonts w:ascii="Times New Roman" w:eastAsiaTheme="minorEastAsia" w:hAnsi="Times New Roman" w:cs="Times New Roman"/>
          <w:szCs w:val="21"/>
        </w:rPr>
      </w:pPr>
      <w:r>
        <w:rPr>
          <w:rFonts w:ascii="Times New Roman" w:eastAsiaTheme="minorEastAsia" w:hAnsi="Times New Roman" w:cs="Times New Roman"/>
          <w:szCs w:val="21"/>
        </w:rPr>
        <w:t>本规范参编单位：吉林省交通运输综合行政执法局</w:t>
      </w:r>
      <w:r>
        <w:rPr>
          <w:rFonts w:ascii="Times New Roman" w:hAnsi="Times New Roman" w:cs="Times New Roman" w:hint="eastAsia"/>
          <w:szCs w:val="21"/>
        </w:rPr>
        <w:t>、</w:t>
      </w:r>
      <w:r>
        <w:rPr>
          <w:rFonts w:ascii="Times New Roman" w:eastAsiaTheme="minorEastAsia" w:hAnsi="Times New Roman" w:cs="Times New Roman"/>
          <w:szCs w:val="21"/>
        </w:rPr>
        <w:t>长春市市政工程设计研究院有限责任公司</w:t>
      </w:r>
      <w:r>
        <w:rPr>
          <w:rFonts w:ascii="Times New Roman" w:hAnsi="Times New Roman" w:cs="Times New Roman" w:hint="eastAsia"/>
          <w:szCs w:val="21"/>
        </w:rPr>
        <w:t>。</w:t>
      </w:r>
    </w:p>
    <w:p w:rsidR="003653F4" w:rsidRDefault="0027096E">
      <w:pPr>
        <w:ind w:firstLineChars="200" w:firstLine="420"/>
        <w:rPr>
          <w:rFonts w:ascii="Times New Roman" w:hAnsi="Times New Roman" w:cs="Times New Roman"/>
          <w:szCs w:val="21"/>
        </w:rPr>
        <w:sectPr w:rsidR="003653F4">
          <w:headerReference w:type="default" r:id="rId14"/>
          <w:footerReference w:type="default" r:id="rId15"/>
          <w:pgSz w:w="11906" w:h="16838"/>
          <w:pgMar w:top="1440" w:right="1797" w:bottom="1440" w:left="1797" w:header="851" w:footer="992" w:gutter="0"/>
          <w:pgNumType w:fmt="upperRoman" w:start="1"/>
          <w:cols w:space="720"/>
          <w:docGrid w:type="lines" w:linePitch="312"/>
        </w:sectPr>
      </w:pPr>
      <w:r>
        <w:rPr>
          <w:rFonts w:ascii="Times New Roman" w:eastAsiaTheme="minorEastAsia" w:hAnsi="Times New Roman" w:cs="Times New Roman"/>
          <w:szCs w:val="21"/>
        </w:rPr>
        <w:t>本规范主要起草人员：杨薇</w:t>
      </w:r>
      <w:r>
        <w:rPr>
          <w:rFonts w:ascii="Times New Roman" w:hAnsi="Times New Roman" w:cs="Times New Roman" w:hint="eastAsia"/>
          <w:szCs w:val="21"/>
        </w:rPr>
        <w:t>、</w:t>
      </w:r>
      <w:r>
        <w:rPr>
          <w:rFonts w:ascii="Times New Roman" w:eastAsiaTheme="minorEastAsia" w:hAnsi="Times New Roman" w:cs="Times New Roman"/>
          <w:szCs w:val="21"/>
        </w:rPr>
        <w:t>宋金鸽</w:t>
      </w:r>
      <w:r>
        <w:rPr>
          <w:rFonts w:ascii="Times New Roman" w:hAnsi="Times New Roman" w:cs="Times New Roman" w:hint="eastAsia"/>
          <w:szCs w:val="21"/>
        </w:rPr>
        <w:t>、</w:t>
      </w:r>
      <w:r>
        <w:rPr>
          <w:rFonts w:ascii="Times New Roman" w:eastAsiaTheme="minorEastAsia" w:hAnsi="Times New Roman" w:cs="Times New Roman"/>
          <w:szCs w:val="21"/>
        </w:rPr>
        <w:t>李赫楠</w:t>
      </w:r>
      <w:r>
        <w:rPr>
          <w:rFonts w:ascii="Times New Roman" w:hAnsi="Times New Roman" w:cs="Times New Roman" w:hint="eastAsia"/>
          <w:szCs w:val="21"/>
        </w:rPr>
        <w:t>、</w:t>
      </w:r>
      <w:r>
        <w:rPr>
          <w:rFonts w:ascii="Times New Roman" w:eastAsiaTheme="minorEastAsia" w:hAnsi="Times New Roman" w:cs="Times New Roman"/>
          <w:szCs w:val="21"/>
        </w:rPr>
        <w:t>孙君芬</w:t>
      </w:r>
      <w:r>
        <w:rPr>
          <w:rFonts w:ascii="Times New Roman" w:hAnsi="Times New Roman" w:cs="Times New Roman" w:hint="eastAsia"/>
          <w:szCs w:val="21"/>
        </w:rPr>
        <w:t>、</w:t>
      </w:r>
      <w:r>
        <w:rPr>
          <w:rFonts w:ascii="Times New Roman" w:eastAsiaTheme="minorEastAsia" w:hAnsi="Times New Roman" w:cs="Times New Roman"/>
          <w:szCs w:val="21"/>
        </w:rPr>
        <w:t>王昊</w:t>
      </w:r>
      <w:r>
        <w:rPr>
          <w:rFonts w:ascii="Times New Roman" w:hAnsi="Times New Roman" w:cs="Times New Roman" w:hint="eastAsia"/>
          <w:szCs w:val="21"/>
        </w:rPr>
        <w:t>、</w:t>
      </w:r>
      <w:r>
        <w:rPr>
          <w:rFonts w:ascii="Times New Roman" w:eastAsiaTheme="minorEastAsia" w:hAnsi="Times New Roman" w:cs="Times New Roman"/>
          <w:szCs w:val="21"/>
        </w:rPr>
        <w:t>高国刚</w:t>
      </w:r>
      <w:r>
        <w:rPr>
          <w:rFonts w:ascii="Times New Roman" w:hAnsi="Times New Roman" w:cs="Times New Roman" w:hint="eastAsia"/>
          <w:szCs w:val="21"/>
        </w:rPr>
        <w:t>、</w:t>
      </w:r>
      <w:r>
        <w:rPr>
          <w:rFonts w:ascii="Times New Roman" w:eastAsiaTheme="minorEastAsia" w:hAnsi="Times New Roman" w:cs="Times New Roman"/>
          <w:szCs w:val="21"/>
        </w:rPr>
        <w:t>刘延松</w:t>
      </w:r>
      <w:r>
        <w:rPr>
          <w:rFonts w:ascii="Times New Roman" w:hAnsi="Times New Roman" w:cs="Times New Roman" w:hint="eastAsia"/>
          <w:szCs w:val="21"/>
        </w:rPr>
        <w:t>、</w:t>
      </w:r>
      <w:r>
        <w:rPr>
          <w:rFonts w:ascii="Times New Roman" w:eastAsiaTheme="minorEastAsia" w:hAnsi="Times New Roman" w:cs="Times New Roman"/>
          <w:szCs w:val="21"/>
        </w:rPr>
        <w:t>于树利</w:t>
      </w:r>
      <w:r>
        <w:rPr>
          <w:rFonts w:ascii="Times New Roman" w:hAnsi="Times New Roman" w:cs="Times New Roman" w:hint="eastAsia"/>
          <w:szCs w:val="21"/>
        </w:rPr>
        <w:t>、</w:t>
      </w:r>
      <w:r>
        <w:rPr>
          <w:rFonts w:ascii="Times New Roman" w:eastAsiaTheme="minorEastAsia" w:hAnsi="Times New Roman" w:cs="Times New Roman"/>
          <w:szCs w:val="21"/>
        </w:rPr>
        <w:t>祝珂妤</w:t>
      </w:r>
      <w:r>
        <w:rPr>
          <w:rFonts w:ascii="Times New Roman" w:hAnsi="Times New Roman" w:cs="Times New Roman" w:hint="eastAsia"/>
          <w:szCs w:val="21"/>
        </w:rPr>
        <w:t>、</w:t>
      </w:r>
      <w:r>
        <w:rPr>
          <w:rFonts w:ascii="Times New Roman" w:eastAsiaTheme="minorEastAsia" w:hAnsi="Times New Roman" w:cs="Times New Roman"/>
          <w:szCs w:val="21"/>
        </w:rPr>
        <w:t>艾彩娟</w:t>
      </w:r>
      <w:r>
        <w:rPr>
          <w:rFonts w:ascii="Times New Roman" w:hAnsi="Times New Roman" w:cs="Times New Roman" w:hint="eastAsia"/>
          <w:szCs w:val="21"/>
        </w:rPr>
        <w:t>、</w:t>
      </w:r>
      <w:r>
        <w:rPr>
          <w:rFonts w:ascii="Times New Roman" w:eastAsiaTheme="minorEastAsia" w:hAnsi="Times New Roman" w:cs="Times New Roman"/>
          <w:szCs w:val="21"/>
        </w:rPr>
        <w:t>赵小辉</w:t>
      </w:r>
      <w:r>
        <w:rPr>
          <w:rFonts w:ascii="Times New Roman" w:hAnsi="Times New Roman" w:cs="Times New Roman" w:hint="eastAsia"/>
          <w:szCs w:val="21"/>
        </w:rPr>
        <w:t>、</w:t>
      </w:r>
      <w:r>
        <w:rPr>
          <w:rFonts w:ascii="Times New Roman" w:eastAsiaTheme="minorEastAsia" w:hAnsi="Times New Roman" w:cs="Times New Roman"/>
          <w:szCs w:val="21"/>
        </w:rPr>
        <w:t>全林花</w:t>
      </w:r>
      <w:r>
        <w:rPr>
          <w:rFonts w:ascii="Times New Roman" w:hAnsi="Times New Roman" w:cs="Times New Roman" w:hint="eastAsia"/>
          <w:szCs w:val="21"/>
        </w:rPr>
        <w:t>、</w:t>
      </w:r>
      <w:r>
        <w:rPr>
          <w:rFonts w:ascii="Times New Roman" w:eastAsiaTheme="minorEastAsia" w:hAnsi="Times New Roman" w:cs="Times New Roman"/>
          <w:szCs w:val="21"/>
        </w:rPr>
        <w:t>杨博娜</w:t>
      </w:r>
      <w:r>
        <w:rPr>
          <w:rFonts w:ascii="Times New Roman" w:hAnsi="Times New Roman" w:cs="Times New Roman" w:hint="eastAsia"/>
          <w:szCs w:val="21"/>
        </w:rPr>
        <w:t>、</w:t>
      </w:r>
      <w:r>
        <w:rPr>
          <w:rFonts w:ascii="Times New Roman" w:eastAsiaTheme="minorEastAsia" w:hAnsi="Times New Roman" w:cs="Times New Roman"/>
          <w:szCs w:val="21"/>
        </w:rPr>
        <w:t>李保铨</w:t>
      </w:r>
      <w:r>
        <w:rPr>
          <w:rFonts w:ascii="Times New Roman" w:hAnsi="Times New Roman" w:cs="Times New Roman" w:hint="eastAsia"/>
          <w:szCs w:val="21"/>
        </w:rPr>
        <w:t>、</w:t>
      </w:r>
      <w:r>
        <w:rPr>
          <w:rFonts w:ascii="Times New Roman" w:eastAsiaTheme="minorEastAsia" w:hAnsi="Times New Roman" w:cs="Times New Roman"/>
          <w:szCs w:val="21"/>
        </w:rPr>
        <w:t>那高爽</w:t>
      </w:r>
      <w:r>
        <w:rPr>
          <w:rFonts w:ascii="Times New Roman" w:hAnsi="Times New Roman" w:cs="Times New Roman" w:hint="eastAsia"/>
          <w:szCs w:val="21"/>
        </w:rPr>
        <w:t>、</w:t>
      </w:r>
      <w:r>
        <w:rPr>
          <w:rFonts w:ascii="Times New Roman" w:eastAsiaTheme="minorEastAsia" w:hAnsi="Times New Roman" w:cs="Times New Roman"/>
          <w:szCs w:val="21"/>
        </w:rPr>
        <w:t>刘娟娟</w:t>
      </w:r>
      <w:r>
        <w:rPr>
          <w:rFonts w:ascii="Times New Roman" w:hAnsi="Times New Roman" w:cs="Times New Roman" w:hint="eastAsia"/>
          <w:szCs w:val="21"/>
        </w:rPr>
        <w:t>、</w:t>
      </w:r>
      <w:r>
        <w:rPr>
          <w:rFonts w:ascii="Times New Roman" w:eastAsiaTheme="minorEastAsia" w:hAnsi="Times New Roman" w:cs="Times New Roman"/>
          <w:szCs w:val="21"/>
        </w:rPr>
        <w:t>李雪菲</w:t>
      </w:r>
      <w:r>
        <w:rPr>
          <w:rFonts w:ascii="Times New Roman" w:hAnsi="Times New Roman" w:cs="Times New Roman" w:hint="eastAsia"/>
          <w:szCs w:val="21"/>
        </w:rPr>
        <w:t>、</w:t>
      </w:r>
      <w:r>
        <w:rPr>
          <w:rFonts w:ascii="Times New Roman" w:eastAsiaTheme="minorEastAsia" w:hAnsi="Times New Roman" w:cs="Times New Roman"/>
          <w:szCs w:val="21"/>
        </w:rPr>
        <w:t>关可汗</w:t>
      </w:r>
      <w:r>
        <w:rPr>
          <w:rFonts w:ascii="Times New Roman" w:hAnsi="Times New Roman" w:cs="Times New Roman" w:hint="eastAsia"/>
          <w:szCs w:val="21"/>
        </w:rPr>
        <w:t>、</w:t>
      </w:r>
      <w:r>
        <w:rPr>
          <w:rFonts w:ascii="Times New Roman" w:eastAsiaTheme="minorEastAsia" w:hAnsi="Times New Roman" w:cs="Times New Roman"/>
          <w:szCs w:val="21"/>
        </w:rPr>
        <w:t>谢晶</w:t>
      </w:r>
      <w:r>
        <w:rPr>
          <w:rFonts w:ascii="Times New Roman" w:hAnsi="Times New Roman" w:cs="Times New Roman" w:hint="eastAsia"/>
          <w:szCs w:val="21"/>
        </w:rPr>
        <w:t>、</w:t>
      </w:r>
      <w:r>
        <w:rPr>
          <w:rFonts w:ascii="Times New Roman" w:eastAsiaTheme="minorEastAsia" w:hAnsi="Times New Roman" w:cs="Times New Roman"/>
          <w:szCs w:val="21"/>
        </w:rPr>
        <w:t>郭闯</w:t>
      </w:r>
      <w:r>
        <w:rPr>
          <w:rFonts w:ascii="Times New Roman" w:hAnsi="Times New Roman" w:cs="Times New Roman" w:hint="eastAsia"/>
          <w:szCs w:val="21"/>
        </w:rPr>
        <w:t>、</w:t>
      </w:r>
      <w:r>
        <w:rPr>
          <w:rFonts w:ascii="Times New Roman" w:eastAsiaTheme="minorEastAsia" w:hAnsi="Times New Roman" w:cs="Times New Roman"/>
          <w:szCs w:val="21"/>
        </w:rPr>
        <w:t>王鲲鹏</w:t>
      </w:r>
      <w:r>
        <w:rPr>
          <w:rFonts w:ascii="Times New Roman" w:hAnsi="Times New Roman" w:cs="Times New Roman" w:hint="eastAsia"/>
          <w:szCs w:val="21"/>
        </w:rPr>
        <w:t>、</w:t>
      </w:r>
      <w:r>
        <w:rPr>
          <w:rFonts w:ascii="Times New Roman" w:eastAsiaTheme="minorEastAsia" w:hAnsi="Times New Roman" w:cs="Times New Roman"/>
          <w:szCs w:val="21"/>
        </w:rPr>
        <w:t>王宏图</w:t>
      </w:r>
      <w:r>
        <w:rPr>
          <w:rFonts w:ascii="Times New Roman" w:hAnsi="Times New Roman" w:cs="Times New Roman" w:hint="eastAsia"/>
          <w:szCs w:val="21"/>
        </w:rPr>
        <w:t>、</w:t>
      </w:r>
      <w:r>
        <w:rPr>
          <w:rFonts w:ascii="Times New Roman" w:eastAsiaTheme="minorEastAsia" w:hAnsi="Times New Roman" w:cs="Times New Roman"/>
          <w:szCs w:val="21"/>
        </w:rPr>
        <w:t>杜艳韬</w:t>
      </w:r>
      <w:r>
        <w:rPr>
          <w:rFonts w:ascii="Times New Roman" w:hAnsi="Times New Roman" w:cs="Times New Roman" w:hint="eastAsia"/>
          <w:szCs w:val="21"/>
        </w:rPr>
        <w:t>、</w:t>
      </w:r>
      <w:r>
        <w:rPr>
          <w:rFonts w:ascii="Times New Roman" w:eastAsiaTheme="minorEastAsia" w:hAnsi="Times New Roman" w:cs="Times New Roman"/>
          <w:szCs w:val="21"/>
        </w:rPr>
        <w:t>刘福生</w:t>
      </w:r>
      <w:r>
        <w:rPr>
          <w:rFonts w:ascii="Times New Roman" w:hAnsi="Times New Roman" w:cs="Times New Roman" w:hint="eastAsia"/>
          <w:szCs w:val="21"/>
        </w:rPr>
        <w:t>。</w:t>
      </w:r>
    </w:p>
    <w:p w:rsidR="003653F4" w:rsidRDefault="0027096E">
      <w:pPr>
        <w:pStyle w:val="af"/>
        <w:rPr>
          <w:rFonts w:hint="default"/>
        </w:rPr>
      </w:pPr>
      <w:bookmarkStart w:id="5" w:name="_Toc29745"/>
      <w:bookmarkStart w:id="6" w:name="_Toc116313665"/>
      <w:r>
        <w:lastRenderedPageBreak/>
        <w:t>轨道</w:t>
      </w:r>
      <w:r>
        <w:t>-</w:t>
      </w:r>
      <w:r>
        <w:t>公交</w:t>
      </w:r>
      <w:r>
        <w:t>-</w:t>
      </w:r>
      <w:r>
        <w:t>慢行设施融合技术规范</w:t>
      </w:r>
      <w:bookmarkEnd w:id="5"/>
    </w:p>
    <w:p w:rsidR="003653F4" w:rsidRDefault="0027096E">
      <w:pPr>
        <w:pStyle w:val="1"/>
        <w:spacing w:before="312" w:after="312"/>
        <w:rPr>
          <w:rFonts w:ascii="仿宋_GB2312" w:eastAsia="仿宋_GB2312"/>
        </w:rPr>
      </w:pPr>
      <w:bookmarkStart w:id="7" w:name="_Toc8785"/>
      <w:r>
        <w:rPr>
          <w:rFonts w:hint="eastAsia"/>
        </w:rPr>
        <w:t xml:space="preserve">1 </w:t>
      </w:r>
      <w:r>
        <w:rPr>
          <w:rFonts w:hint="eastAsia"/>
        </w:rPr>
        <w:t>总则</w:t>
      </w:r>
      <w:bookmarkStart w:id="8" w:name="_Toc16851"/>
      <w:bookmarkStart w:id="9" w:name="_Toc116313666"/>
      <w:bookmarkEnd w:id="6"/>
      <w:bookmarkEnd w:id="7"/>
    </w:p>
    <w:bookmarkEnd w:id="8"/>
    <w:bookmarkEnd w:id="9"/>
    <w:p w:rsidR="003653F4" w:rsidRDefault="0027096E">
      <w:r>
        <w:rPr>
          <w:rFonts w:hint="eastAsia"/>
        </w:rPr>
        <w:t>1.</w:t>
      </w:r>
      <w:r>
        <w:rPr>
          <w:rFonts w:hint="eastAsia"/>
        </w:rPr>
        <w:t>0.</w:t>
      </w:r>
      <w:r>
        <w:rPr>
          <w:rFonts w:hint="eastAsia"/>
        </w:rPr>
        <w:t xml:space="preserve">1  </w:t>
      </w:r>
      <w:r>
        <w:rPr>
          <w:rFonts w:hint="eastAsia"/>
        </w:rPr>
        <w:t>编制目的</w:t>
      </w:r>
    </w:p>
    <w:p w:rsidR="003653F4" w:rsidRDefault="0027096E">
      <w:pPr>
        <w:pStyle w:val="11"/>
        <w:ind w:firstLine="420"/>
      </w:pPr>
      <w:r>
        <w:rPr>
          <w:rFonts w:hint="eastAsia"/>
        </w:rPr>
        <w:t>为积极贯彻响应国家“双碳”战略和生态文明思想，践行绿色环保、低碳出行新理念，充分发挥轨道、公交、慢行三种环境友好型出行方式一体化发展优势，特编制适合长春市气候特点和发展实际的轨道、公交、慢行设施融合建设指引。旨在将服务市民中长距离出行主导的轨道交通、常规公交与服务市民短距离出行的慢行交通系统进行有机融合，科学指导全市轨道、公交、慢行设施规划及实施方案，重点</w:t>
      </w:r>
      <w:r>
        <w:rPr>
          <w:rFonts w:hint="eastAsia"/>
        </w:rPr>
        <w:t>解决市民出行“最后一公里”问题，实现“零距离”接驳、便捷换乘。通过推动“三网”协同融合发展，以打造长春市绿色交通新名片，绿色出行竞争力将得到明显提升，市民出行将更加便捷高效、低碳环保。</w:t>
      </w:r>
    </w:p>
    <w:p w:rsidR="003653F4" w:rsidRDefault="0027096E">
      <w:r>
        <w:rPr>
          <w:rFonts w:hint="eastAsia"/>
        </w:rPr>
        <w:t>1.</w:t>
      </w:r>
      <w:r>
        <w:rPr>
          <w:rFonts w:hint="eastAsia"/>
        </w:rPr>
        <w:t>0.</w:t>
      </w:r>
      <w:r>
        <w:rPr>
          <w:rFonts w:hint="eastAsia"/>
        </w:rPr>
        <w:t xml:space="preserve">2  </w:t>
      </w:r>
      <w:r>
        <w:rPr>
          <w:rFonts w:hint="eastAsia"/>
        </w:rPr>
        <w:t>适用范围</w:t>
      </w:r>
    </w:p>
    <w:p w:rsidR="003653F4" w:rsidRDefault="0027096E">
      <w:pPr>
        <w:pStyle w:val="11"/>
        <w:ind w:firstLine="420"/>
      </w:pPr>
      <w:r>
        <w:rPr>
          <w:rFonts w:hint="eastAsia"/>
        </w:rPr>
        <w:t>本指引适用于指导城市轨道交通站点周边公交、慢行</w:t>
      </w:r>
      <w:r>
        <w:rPr>
          <w:rFonts w:hint="eastAsia"/>
        </w:rPr>
        <w:t>接驳</w:t>
      </w:r>
      <w:r>
        <w:rPr>
          <w:rFonts w:hint="eastAsia"/>
        </w:rPr>
        <w:t>设施的规划及城市设计相关内容的编制，以及轨道交通接驳设施布局组织的技术要求。同样适用于除城市轨道交通站核心区以外，其他各类交通接驳设施之间的衔接、布局和设计。</w:t>
      </w:r>
    </w:p>
    <w:p w:rsidR="003653F4" w:rsidRDefault="0027096E">
      <w:r>
        <w:rPr>
          <w:rFonts w:hint="eastAsia"/>
        </w:rPr>
        <w:t>1</w:t>
      </w:r>
      <w:r>
        <w:t xml:space="preserve">.3  </w:t>
      </w:r>
      <w:r>
        <w:rPr>
          <w:rFonts w:hint="eastAsia"/>
        </w:rPr>
        <w:t>城市轨道交通站点周边公交、慢行</w:t>
      </w:r>
      <w:r>
        <w:rPr>
          <w:rFonts w:hint="eastAsia"/>
        </w:rPr>
        <w:t>接驳</w:t>
      </w:r>
      <w:r>
        <w:rPr>
          <w:rFonts w:hint="eastAsia"/>
        </w:rPr>
        <w:t>设施的规划及城市设计除应符合本规范外，尚应符合国家现行有关标准的规定。</w:t>
      </w:r>
    </w:p>
    <w:p w:rsidR="003653F4" w:rsidRDefault="0027096E">
      <w:r>
        <w:rPr>
          <w:rFonts w:hint="eastAsia"/>
        </w:rPr>
        <w:br w:type="page"/>
      </w:r>
    </w:p>
    <w:p w:rsidR="003653F4" w:rsidRDefault="0027096E">
      <w:pPr>
        <w:pStyle w:val="1"/>
        <w:spacing w:before="312" w:after="312"/>
        <w:rPr>
          <w:rFonts w:ascii="仿宋_GB2312" w:eastAsia="仿宋_GB2312"/>
          <w:sz w:val="32"/>
        </w:rPr>
      </w:pPr>
      <w:bookmarkStart w:id="10" w:name="_Toc116313668"/>
      <w:bookmarkStart w:id="11" w:name="_Toc18564"/>
      <w:r>
        <w:lastRenderedPageBreak/>
        <w:t xml:space="preserve">2 </w:t>
      </w:r>
      <w:r>
        <w:t>术语和定义</w:t>
      </w:r>
      <w:bookmarkEnd w:id="10"/>
      <w:bookmarkEnd w:id="11"/>
    </w:p>
    <w:p w:rsidR="003653F4" w:rsidRDefault="0027096E">
      <w:r>
        <w:rPr>
          <w:rFonts w:hint="eastAsia"/>
        </w:rPr>
        <w:t>2.</w:t>
      </w:r>
      <w:r>
        <w:rPr>
          <w:rFonts w:hint="eastAsia"/>
        </w:rPr>
        <w:t>0.</w:t>
      </w:r>
      <w:r>
        <w:rPr>
          <w:rFonts w:hint="eastAsia"/>
        </w:rPr>
        <w:t xml:space="preserve">1  </w:t>
      </w:r>
      <w:r>
        <w:rPr>
          <w:rFonts w:hint="eastAsia"/>
        </w:rPr>
        <w:t>交通接驳设施</w:t>
      </w:r>
    </w:p>
    <w:p w:rsidR="003653F4" w:rsidRDefault="0027096E">
      <w:r>
        <w:rPr>
          <w:rFonts w:hint="eastAsia"/>
        </w:rPr>
        <w:t>用于交通方式之间接驳换乘的设施。</w:t>
      </w:r>
    </w:p>
    <w:p w:rsidR="003653F4" w:rsidRDefault="0027096E">
      <w:bookmarkStart w:id="12" w:name="_Toc15977"/>
      <w:bookmarkStart w:id="13" w:name="_Toc116313679"/>
      <w:r>
        <w:rPr>
          <w:rFonts w:hint="eastAsia"/>
        </w:rPr>
        <w:t>2.</w:t>
      </w:r>
      <w:r>
        <w:rPr>
          <w:rFonts w:hint="eastAsia"/>
        </w:rPr>
        <w:t>0.</w:t>
      </w:r>
      <w:r>
        <w:t>2</w:t>
      </w:r>
      <w:r>
        <w:rPr>
          <w:rFonts w:hint="eastAsia"/>
        </w:rPr>
        <w:t xml:space="preserve"> </w:t>
      </w:r>
      <w:r>
        <w:rPr>
          <w:rFonts w:hint="eastAsia"/>
        </w:rPr>
        <w:t>非机动车</w:t>
      </w:r>
      <w:r>
        <w:rPr>
          <w:rFonts w:hint="eastAsia"/>
        </w:rPr>
        <w:t xml:space="preserve"> </w:t>
      </w:r>
    </w:p>
    <w:p w:rsidR="003653F4" w:rsidRDefault="0027096E">
      <w:r>
        <w:rPr>
          <w:rFonts w:hint="eastAsia"/>
        </w:rPr>
        <w:t>以人力驱动，允许在城市道路上行驶的交通工具，以及虽有动力驱动装置但设计最高时速、空车质量、外形尺寸符合国家有关标准的残疾人机动轮椅车、电动自行车等交通工具。</w:t>
      </w:r>
    </w:p>
    <w:p w:rsidR="003653F4" w:rsidRDefault="0027096E">
      <w:r>
        <w:rPr>
          <w:rFonts w:hint="eastAsia"/>
        </w:rPr>
        <w:t>2.</w:t>
      </w:r>
      <w:r>
        <w:rPr>
          <w:rFonts w:hint="eastAsia"/>
        </w:rPr>
        <w:t>0.</w:t>
      </w:r>
      <w:r>
        <w:t>3</w:t>
      </w:r>
      <w:r>
        <w:rPr>
          <w:rFonts w:hint="eastAsia"/>
        </w:rPr>
        <w:t xml:space="preserve"> </w:t>
      </w:r>
      <w:r>
        <w:rPr>
          <w:rFonts w:hint="eastAsia"/>
        </w:rPr>
        <w:t>路侧带</w:t>
      </w:r>
    </w:p>
    <w:p w:rsidR="003653F4" w:rsidRDefault="0027096E">
      <w:r>
        <w:rPr>
          <w:rFonts w:hint="eastAsia"/>
        </w:rPr>
        <w:t>车行道外侧路缘石的内缘与道路红线之间的范围，一般由人行道、设施带和绿化带等组成。</w:t>
      </w:r>
    </w:p>
    <w:p w:rsidR="003653F4" w:rsidRDefault="0027096E">
      <w:r>
        <w:rPr>
          <w:rFonts w:hint="eastAsia"/>
        </w:rPr>
        <w:t>2.</w:t>
      </w:r>
      <w:r>
        <w:rPr>
          <w:rFonts w:hint="eastAsia"/>
        </w:rPr>
        <w:t>0.</w:t>
      </w:r>
      <w:r>
        <w:t>4</w:t>
      </w:r>
      <w:r>
        <w:rPr>
          <w:rFonts w:hint="eastAsia"/>
        </w:rPr>
        <w:t xml:space="preserve"> </w:t>
      </w:r>
      <w:r>
        <w:rPr>
          <w:rFonts w:hint="eastAsia"/>
        </w:rPr>
        <w:t>设施带</w:t>
      </w:r>
    </w:p>
    <w:p w:rsidR="003653F4" w:rsidRDefault="0027096E">
      <w:r>
        <w:rPr>
          <w:rFonts w:hint="eastAsia"/>
        </w:rPr>
        <w:t>路侧带中为交通、市政、绿化、环卫等设施提供的安装设置空间。为便于区分，位于非机动车道与人行道之间的设施带称为行道树设施带，位于人行道与建筑退线空间之间的设施</w:t>
      </w:r>
      <w:r>
        <w:rPr>
          <w:rFonts w:hint="eastAsia"/>
        </w:rPr>
        <w:t>带</w:t>
      </w:r>
      <w:r>
        <w:rPr>
          <w:rFonts w:hint="eastAsia"/>
        </w:rPr>
        <w:t>称为绿化设施带。</w:t>
      </w:r>
    </w:p>
    <w:p w:rsidR="003653F4" w:rsidRDefault="0027096E">
      <w:r>
        <w:rPr>
          <w:rFonts w:hint="eastAsia"/>
        </w:rPr>
        <w:t>2.</w:t>
      </w:r>
      <w:r>
        <w:rPr>
          <w:rFonts w:hint="eastAsia"/>
        </w:rPr>
        <w:t>0.</w:t>
      </w:r>
      <w:r>
        <w:t>5</w:t>
      </w:r>
      <w:r>
        <w:rPr>
          <w:rFonts w:hint="eastAsia"/>
        </w:rPr>
        <w:t xml:space="preserve">  </w:t>
      </w:r>
      <w:r>
        <w:rPr>
          <w:rFonts w:hint="eastAsia"/>
        </w:rPr>
        <w:t>城市客运枢纽</w:t>
      </w:r>
    </w:p>
    <w:p w:rsidR="003653F4" w:rsidRDefault="0027096E">
      <w:r>
        <w:rPr>
          <w:rFonts w:hint="eastAsia"/>
        </w:rPr>
        <w:t>在城市客运交通系统中，为不同交通方式或同一交通方式不同方向、功能的线路提供的客流集散和转换的场所。分为城市综合客运枢纽和城市公共交通枢纽。</w:t>
      </w:r>
    </w:p>
    <w:p w:rsidR="003653F4" w:rsidRDefault="0027096E">
      <w:r>
        <w:rPr>
          <w:rFonts w:hint="eastAsia"/>
        </w:rPr>
        <w:t>2.</w:t>
      </w:r>
      <w:r>
        <w:rPr>
          <w:rFonts w:hint="eastAsia"/>
        </w:rPr>
        <w:t>0.</w:t>
      </w:r>
      <w:r>
        <w:t>6</w:t>
      </w:r>
      <w:r>
        <w:rPr>
          <w:rFonts w:hint="eastAsia"/>
        </w:rPr>
        <w:t xml:space="preserve">  </w:t>
      </w:r>
      <w:r>
        <w:rPr>
          <w:rFonts w:hint="eastAsia"/>
        </w:rPr>
        <w:t>机动车临时停靠点</w:t>
      </w:r>
    </w:p>
    <w:p w:rsidR="003653F4" w:rsidRDefault="0027096E">
      <w:r>
        <w:rPr>
          <w:rFonts w:hint="eastAsia"/>
        </w:rPr>
        <w:t>在城市轨道站点周边靠近步行通道处设置的即停即走的停车区域。</w:t>
      </w:r>
    </w:p>
    <w:bookmarkEnd w:id="12"/>
    <w:bookmarkEnd w:id="13"/>
    <w:p w:rsidR="003653F4" w:rsidRDefault="0027096E">
      <w:r>
        <w:rPr>
          <w:rFonts w:hint="eastAsia"/>
        </w:rPr>
        <w:t>2.</w:t>
      </w:r>
      <w:r>
        <w:rPr>
          <w:rFonts w:hint="eastAsia"/>
        </w:rPr>
        <w:t>0.</w:t>
      </w:r>
      <w:r>
        <w:t>7</w:t>
      </w:r>
      <w:r>
        <w:rPr>
          <w:rFonts w:hint="eastAsia"/>
        </w:rPr>
        <w:t xml:space="preserve">  </w:t>
      </w:r>
      <w:r>
        <w:rPr>
          <w:rFonts w:hint="eastAsia"/>
        </w:rPr>
        <w:t>机动车接驳换乘停车场（</w:t>
      </w:r>
      <w:r>
        <w:rPr>
          <w:rFonts w:hint="eastAsia"/>
        </w:rPr>
        <w:t>P</w:t>
      </w:r>
      <w:r>
        <w:t>+</w:t>
      </w:r>
      <w:r>
        <w:rPr>
          <w:rFonts w:hint="eastAsia"/>
        </w:rPr>
        <w:t>R</w:t>
      </w:r>
      <w:r>
        <w:rPr>
          <w:rFonts w:hint="eastAsia"/>
        </w:rPr>
        <w:t>停车场）</w:t>
      </w:r>
    </w:p>
    <w:p w:rsidR="003653F4" w:rsidRDefault="0027096E">
      <w:r>
        <w:rPr>
          <w:rFonts w:hint="eastAsia"/>
        </w:rPr>
        <w:t>在城市核心区以外，进出核心区主要交通走廊的城市轨道交通站点旁设置的机动车停车换乘场地。</w:t>
      </w:r>
    </w:p>
    <w:p w:rsidR="003653F4" w:rsidRDefault="0027096E">
      <w:r>
        <w:rPr>
          <w:rFonts w:hint="eastAsia"/>
        </w:rPr>
        <w:br w:type="page"/>
      </w:r>
    </w:p>
    <w:p w:rsidR="003653F4" w:rsidRDefault="0027096E">
      <w:pPr>
        <w:pStyle w:val="1"/>
        <w:spacing w:before="312" w:after="312"/>
      </w:pPr>
      <w:bookmarkStart w:id="14" w:name="_Toc30618"/>
      <w:bookmarkStart w:id="15" w:name="_Toc116313680"/>
      <w:bookmarkStart w:id="16" w:name="_Toc31207"/>
      <w:r>
        <w:lastRenderedPageBreak/>
        <w:t xml:space="preserve">3 </w:t>
      </w:r>
      <w:bookmarkEnd w:id="14"/>
      <w:bookmarkEnd w:id="15"/>
      <w:r>
        <w:rPr>
          <w:rFonts w:hint="eastAsia"/>
        </w:rPr>
        <w:t>一般规定</w:t>
      </w:r>
      <w:bookmarkEnd w:id="16"/>
    </w:p>
    <w:p w:rsidR="003653F4" w:rsidRDefault="0027096E">
      <w:r>
        <w:rPr>
          <w:rFonts w:hint="eastAsia"/>
        </w:rPr>
        <w:t>3</w:t>
      </w:r>
      <w:r>
        <w:t>.</w:t>
      </w:r>
      <w:r>
        <w:rPr>
          <w:rFonts w:hint="eastAsia"/>
        </w:rPr>
        <w:t>0.</w:t>
      </w:r>
      <w:r>
        <w:t>1</w:t>
      </w:r>
      <w:r>
        <w:rPr>
          <w:rFonts w:hint="eastAsia"/>
        </w:rPr>
        <w:t xml:space="preserve">  </w:t>
      </w:r>
      <w:r>
        <w:rPr>
          <w:rFonts w:hint="eastAsia"/>
        </w:rPr>
        <w:t>轨道交通规划设计阶段应同步规划</w:t>
      </w:r>
      <w:r>
        <w:rPr>
          <w:rFonts w:hint="eastAsia"/>
        </w:rPr>
        <w:t>轨道交通接驳设施，</w:t>
      </w:r>
      <w:r>
        <w:rPr>
          <w:rFonts w:hint="eastAsia"/>
        </w:rPr>
        <w:t>交通接驳设施</w:t>
      </w:r>
      <w:r>
        <w:rPr>
          <w:rFonts w:hint="eastAsia"/>
        </w:rPr>
        <w:t>宜与城市轨道站点同步建设、同期投入使用，同步实施不具备条件的站点可分期实施。未纳入轨道工程征地范围内的交通接驳设施，宜与城市道路、枢纽场站、大型建筑等建设工程同步设计、同步实施、同步交付使用，未能同步的，应预留实施条件，在用地上予以保障。</w:t>
      </w:r>
    </w:p>
    <w:p w:rsidR="003653F4" w:rsidRDefault="0027096E">
      <w:r>
        <w:rPr>
          <w:rFonts w:hint="eastAsia"/>
        </w:rPr>
        <w:t>3.</w:t>
      </w:r>
      <w:r>
        <w:rPr>
          <w:rFonts w:hint="eastAsia"/>
        </w:rPr>
        <w:t>0.</w:t>
      </w:r>
      <w:r>
        <w:rPr>
          <w:rFonts w:hint="eastAsia"/>
        </w:rPr>
        <w:t xml:space="preserve">2  </w:t>
      </w:r>
      <w:r>
        <w:rPr>
          <w:rFonts w:hint="eastAsia"/>
        </w:rPr>
        <w:t>交通接驳设施空间应安全有序、换乘便捷、用地集约、组织高效。</w:t>
      </w:r>
    </w:p>
    <w:p w:rsidR="003653F4" w:rsidRDefault="0027096E">
      <w:r>
        <w:rPr>
          <w:rFonts w:hint="eastAsia"/>
        </w:rPr>
        <w:t>3.</w:t>
      </w:r>
      <w:r>
        <w:rPr>
          <w:rFonts w:hint="eastAsia"/>
        </w:rPr>
        <w:t>0.</w:t>
      </w:r>
      <w:r>
        <w:rPr>
          <w:rFonts w:hint="eastAsia"/>
        </w:rPr>
        <w:t xml:space="preserve">3  </w:t>
      </w:r>
      <w:r>
        <w:rPr>
          <w:rFonts w:hint="eastAsia"/>
        </w:rPr>
        <w:t>城市轨道交通站点交通接驳设施根据城市空间结构、功能与密度分区和相应的交通需求特性，分为枢纽站、组团站、特殊控制站、端头站、一般站</w:t>
      </w:r>
      <w:r>
        <w:rPr>
          <w:rFonts w:hint="eastAsia"/>
        </w:rPr>
        <w:t>五</w:t>
      </w:r>
      <w:r>
        <w:rPr>
          <w:rFonts w:hint="eastAsia"/>
        </w:rPr>
        <w:t>类。接驳设施配置应符合附录</w:t>
      </w:r>
      <w:r>
        <w:rPr>
          <w:rFonts w:hint="eastAsia"/>
        </w:rPr>
        <w:t xml:space="preserve"> A </w:t>
      </w:r>
      <w:r>
        <w:rPr>
          <w:rFonts w:hint="eastAsia"/>
        </w:rPr>
        <w:t>要求。</w:t>
      </w:r>
    </w:p>
    <w:p w:rsidR="003653F4" w:rsidRDefault="0027096E">
      <w:r>
        <w:rPr>
          <w:rFonts w:hint="eastAsia"/>
        </w:rPr>
        <w:t>3.</w:t>
      </w:r>
      <w:r>
        <w:rPr>
          <w:rFonts w:hint="eastAsia"/>
        </w:rPr>
        <w:t>0.</w:t>
      </w:r>
      <w:r>
        <w:rPr>
          <w:rFonts w:hint="eastAsia"/>
        </w:rPr>
        <w:t xml:space="preserve">4  </w:t>
      </w:r>
      <w:r>
        <w:rPr>
          <w:rFonts w:hint="eastAsia"/>
        </w:rPr>
        <w:t>交通接驳设施应按照步行接驳、非机动车接驳、公交接驳、停车换乘接驳的优先顺序，采用平面与立体相结合的方式布设接驳设施。</w:t>
      </w:r>
    </w:p>
    <w:p w:rsidR="003653F4" w:rsidRDefault="0027096E">
      <w:r>
        <w:rPr>
          <w:rFonts w:hint="eastAsia"/>
        </w:rPr>
        <w:br w:type="page"/>
      </w:r>
    </w:p>
    <w:p w:rsidR="003653F4" w:rsidRDefault="0027096E">
      <w:pPr>
        <w:pStyle w:val="1"/>
        <w:spacing w:before="312" w:after="312"/>
      </w:pPr>
      <w:bookmarkStart w:id="17" w:name="_Toc116313681"/>
      <w:bookmarkStart w:id="18" w:name="_Toc2442"/>
      <w:bookmarkStart w:id="19" w:name="_Toc6331"/>
      <w:r>
        <w:lastRenderedPageBreak/>
        <w:t xml:space="preserve">4 </w:t>
      </w:r>
      <w:bookmarkEnd w:id="17"/>
      <w:bookmarkEnd w:id="18"/>
      <w:r>
        <w:rPr>
          <w:rFonts w:hint="eastAsia"/>
        </w:rPr>
        <w:t>步行接驳设施</w:t>
      </w:r>
      <w:bookmarkEnd w:id="19"/>
    </w:p>
    <w:p w:rsidR="003653F4" w:rsidRDefault="0027096E">
      <w:r>
        <w:rPr>
          <w:rFonts w:hint="eastAsia"/>
        </w:rPr>
        <w:t>4.</w:t>
      </w:r>
      <w:r>
        <w:rPr>
          <w:rFonts w:hint="eastAsia"/>
        </w:rPr>
        <w:t>0.</w:t>
      </w:r>
      <w:r>
        <w:rPr>
          <w:rFonts w:hint="eastAsia"/>
        </w:rPr>
        <w:t xml:space="preserve">1  </w:t>
      </w:r>
      <w:r>
        <w:rPr>
          <w:rFonts w:hint="eastAsia"/>
        </w:rPr>
        <w:t>步行接驳设施包括集散广场、人行道和过街设施。</w:t>
      </w:r>
    </w:p>
    <w:p w:rsidR="003653F4" w:rsidRDefault="0027096E">
      <w:pPr>
        <w:pStyle w:val="2"/>
        <w:spacing w:before="156" w:after="156"/>
      </w:pPr>
      <w:bookmarkStart w:id="20" w:name="_Toc1650"/>
      <w:r>
        <w:rPr>
          <w:rFonts w:hint="eastAsia"/>
        </w:rPr>
        <w:t>4.</w:t>
      </w:r>
      <w:r>
        <w:rPr>
          <w:rFonts w:hint="eastAsia"/>
        </w:rPr>
        <w:t>1</w:t>
      </w:r>
      <w:r>
        <w:rPr>
          <w:rFonts w:hint="eastAsia"/>
        </w:rPr>
        <w:t xml:space="preserve"> </w:t>
      </w:r>
      <w:r>
        <w:rPr>
          <w:rFonts w:hint="eastAsia"/>
        </w:rPr>
        <w:t>集散广场</w:t>
      </w:r>
      <w:bookmarkEnd w:id="20"/>
    </w:p>
    <w:p w:rsidR="003653F4" w:rsidRDefault="0027096E">
      <w:r>
        <w:rPr>
          <w:rFonts w:hint="eastAsia"/>
        </w:rPr>
        <w:t>4.</w:t>
      </w:r>
      <w:r>
        <w:rPr>
          <w:rFonts w:hint="eastAsia"/>
        </w:rPr>
        <w:t>1</w:t>
      </w:r>
      <w:r>
        <w:rPr>
          <w:rFonts w:hint="eastAsia"/>
        </w:rPr>
        <w:t xml:space="preserve">.1  </w:t>
      </w:r>
      <w:r>
        <w:rPr>
          <w:rFonts w:hint="eastAsia"/>
        </w:rPr>
        <w:t>城市轨道交通站点出入口应设置集散广场，面积应根据客流预测情况确定，不宜小于</w:t>
      </w:r>
      <w:r>
        <w:t>50m</w:t>
      </w:r>
      <w:r>
        <w:rPr>
          <w:vertAlign w:val="superscript"/>
        </w:rPr>
        <w:t>2</w:t>
      </w:r>
      <w:r>
        <w:rPr>
          <w:rFonts w:hint="eastAsia"/>
        </w:rPr>
        <w:t>，条件受</w:t>
      </w:r>
      <w:r>
        <w:rPr>
          <w:rFonts w:hint="eastAsia"/>
        </w:rPr>
        <w:t>限时，不应小于</w:t>
      </w:r>
      <w:r>
        <w:t>30m</w:t>
      </w:r>
      <w:r>
        <w:rPr>
          <w:vertAlign w:val="superscript"/>
        </w:rPr>
        <w:t>2</w:t>
      </w:r>
      <w:r>
        <w:rPr>
          <w:rFonts w:hint="eastAsia"/>
        </w:rPr>
        <w:t>。</w:t>
      </w:r>
    </w:p>
    <w:p w:rsidR="003653F4" w:rsidRDefault="0027096E">
      <w:r>
        <w:t>4.</w:t>
      </w:r>
      <w:r>
        <w:rPr>
          <w:rFonts w:hint="eastAsia"/>
        </w:rPr>
        <w:t>1</w:t>
      </w:r>
      <w:r>
        <w:t>.</w:t>
      </w:r>
      <w:r>
        <w:rPr>
          <w:rFonts w:hint="eastAsia"/>
        </w:rPr>
        <w:t>2</w:t>
      </w:r>
      <w:r>
        <w:t xml:space="preserve"> </w:t>
      </w:r>
      <w:r>
        <w:rPr>
          <w:rFonts w:hint="eastAsia"/>
        </w:rPr>
        <w:t xml:space="preserve"> </w:t>
      </w:r>
      <w:r>
        <w:rPr>
          <w:rFonts w:hint="eastAsia"/>
        </w:rPr>
        <w:t>集散广场设计应满足消防安全要求。</w:t>
      </w:r>
    </w:p>
    <w:p w:rsidR="003653F4" w:rsidRDefault="0027096E">
      <w:r>
        <w:t>4.</w:t>
      </w:r>
      <w:r>
        <w:rPr>
          <w:rFonts w:hint="eastAsia"/>
        </w:rPr>
        <w:t>1</w:t>
      </w:r>
      <w:r>
        <w:t>.</w:t>
      </w:r>
      <w:r>
        <w:rPr>
          <w:rFonts w:hint="eastAsia"/>
        </w:rPr>
        <w:t>3</w:t>
      </w:r>
      <w:r>
        <w:t xml:space="preserve"> </w:t>
      </w:r>
      <w:r>
        <w:rPr>
          <w:rFonts w:hint="eastAsia"/>
        </w:rPr>
        <w:t xml:space="preserve"> </w:t>
      </w:r>
      <w:r>
        <w:rPr>
          <w:rFonts w:hint="eastAsia"/>
        </w:rPr>
        <w:t>集散广场设计时应与其他交通接驳设施、周边建筑相接，当无法直接衔接时应设置人行道和无障碍设施。</w:t>
      </w:r>
    </w:p>
    <w:p w:rsidR="003653F4" w:rsidRDefault="0027096E">
      <w:r>
        <w:t>4.</w:t>
      </w:r>
      <w:r>
        <w:rPr>
          <w:rFonts w:hint="eastAsia"/>
        </w:rPr>
        <w:t>1</w:t>
      </w:r>
      <w:r>
        <w:t>.</w:t>
      </w:r>
      <w:r>
        <w:rPr>
          <w:rFonts w:hint="eastAsia"/>
        </w:rPr>
        <w:t>4</w:t>
      </w:r>
      <w:r>
        <w:t xml:space="preserve"> </w:t>
      </w:r>
      <w:r>
        <w:rPr>
          <w:rFonts w:hint="eastAsia"/>
        </w:rPr>
        <w:t xml:space="preserve"> </w:t>
      </w:r>
      <w:r>
        <w:rPr>
          <w:rFonts w:hint="eastAsia"/>
        </w:rPr>
        <w:t>集散广场竖向设计应综合考虑周边地形、轨道交通</w:t>
      </w:r>
      <w:r>
        <w:rPr>
          <w:rFonts w:hint="eastAsia"/>
        </w:rPr>
        <w:t>站点</w:t>
      </w:r>
      <w:r>
        <w:rPr>
          <w:rFonts w:hint="eastAsia"/>
        </w:rPr>
        <w:t>出入口、相邻建筑物及道路、河道、市政设施等相关标高以及排水要求等因素。与相邻区域有高差时，应设置坡道或阶梯，并设置护栏等安全防护设施。</w:t>
      </w:r>
    </w:p>
    <w:p w:rsidR="003653F4" w:rsidRDefault="0027096E">
      <w:r>
        <w:rPr>
          <w:rFonts w:hint="eastAsia"/>
        </w:rPr>
        <w:t>4.</w:t>
      </w:r>
      <w:r>
        <w:rPr>
          <w:rFonts w:hint="eastAsia"/>
        </w:rPr>
        <w:t>1</w:t>
      </w:r>
      <w:r>
        <w:rPr>
          <w:rFonts w:hint="eastAsia"/>
        </w:rPr>
        <w:t xml:space="preserve">.5  </w:t>
      </w:r>
      <w:r>
        <w:rPr>
          <w:rFonts w:hint="eastAsia"/>
        </w:rPr>
        <w:t>城市客运枢纽内的轨道交通枢纽站集散广场宜与客运枢纽换乘空间一体化设计。</w:t>
      </w:r>
    </w:p>
    <w:p w:rsidR="003653F4" w:rsidRDefault="0027096E">
      <w:r>
        <w:rPr>
          <w:rFonts w:hint="eastAsia"/>
        </w:rPr>
        <w:t>4.</w:t>
      </w:r>
      <w:r>
        <w:rPr>
          <w:rFonts w:hint="eastAsia"/>
        </w:rPr>
        <w:t>1</w:t>
      </w:r>
      <w:r>
        <w:t>.</w:t>
      </w:r>
      <w:r>
        <w:rPr>
          <w:rFonts w:hint="eastAsia"/>
        </w:rPr>
        <w:t>6</w:t>
      </w:r>
      <w:r>
        <w:t xml:space="preserve">  </w:t>
      </w:r>
      <w:r>
        <w:t>城市轨道交通站点</w:t>
      </w:r>
      <w:r>
        <w:rPr>
          <w:rFonts w:hint="eastAsia"/>
        </w:rPr>
        <w:t>内设置的无障碍通道应与城市无障碍通道衔接。</w:t>
      </w:r>
    </w:p>
    <w:p w:rsidR="003653F4" w:rsidRDefault="0027096E">
      <w:r>
        <w:rPr>
          <w:rFonts w:hint="eastAsia"/>
        </w:rPr>
        <w:t>4.</w:t>
      </w:r>
      <w:r>
        <w:rPr>
          <w:rFonts w:hint="eastAsia"/>
        </w:rPr>
        <w:t>1</w:t>
      </w:r>
      <w:r>
        <w:rPr>
          <w:rFonts w:hint="eastAsia"/>
        </w:rPr>
        <w:t xml:space="preserve">.7  </w:t>
      </w:r>
      <w:r>
        <w:rPr>
          <w:rFonts w:hint="eastAsia"/>
        </w:rPr>
        <w:t>城市轨道交通站点的无障碍电梯平台与室外地面高差处应设置坡道，并应符合现行国家标准《无障碍设计规范》</w:t>
      </w:r>
      <w:r>
        <w:rPr>
          <w:rFonts w:hint="eastAsia"/>
        </w:rPr>
        <w:t>GB50763</w:t>
      </w:r>
      <w:r>
        <w:rPr>
          <w:rFonts w:hint="eastAsia"/>
        </w:rPr>
        <w:t>的有关规定。</w:t>
      </w:r>
    </w:p>
    <w:p w:rsidR="003653F4" w:rsidRDefault="0027096E">
      <w:r>
        <w:rPr>
          <w:rFonts w:hint="eastAsia"/>
        </w:rPr>
        <w:t>4.</w:t>
      </w:r>
      <w:r>
        <w:rPr>
          <w:rFonts w:hint="eastAsia"/>
        </w:rPr>
        <w:t>1</w:t>
      </w:r>
      <w:r>
        <w:t>.</w:t>
      </w:r>
      <w:r>
        <w:rPr>
          <w:rFonts w:hint="eastAsia"/>
        </w:rPr>
        <w:t>8</w:t>
      </w:r>
      <w:r>
        <w:t xml:space="preserve">  </w:t>
      </w:r>
      <w:r>
        <w:t>城市轨道交通站点的无障碍电梯、楼梯应采用防滑的铺装材料，其梯道踏面边缘应与其他部位形成明显的颜色反差，保障弱视人群安全使用。</w:t>
      </w:r>
    </w:p>
    <w:p w:rsidR="003653F4" w:rsidRDefault="0027096E">
      <w:r>
        <w:rPr>
          <w:rFonts w:hint="eastAsia"/>
        </w:rPr>
        <w:t>4.</w:t>
      </w:r>
      <w:r>
        <w:rPr>
          <w:rFonts w:hint="eastAsia"/>
        </w:rPr>
        <w:t>1</w:t>
      </w:r>
      <w:r>
        <w:t>.</w:t>
      </w:r>
      <w:r>
        <w:rPr>
          <w:rFonts w:hint="eastAsia"/>
        </w:rPr>
        <w:t>9</w:t>
      </w:r>
      <w:r>
        <w:t xml:space="preserve">  </w:t>
      </w:r>
      <w:r>
        <w:t>应在城市轨道交通站点出入口设置含有出口信息的盲文导向牌，导向牌的位置、高度、形式、内容应方便视觉障碍者使用。</w:t>
      </w:r>
    </w:p>
    <w:p w:rsidR="003653F4" w:rsidRDefault="0027096E">
      <w:pPr>
        <w:pStyle w:val="2"/>
        <w:spacing w:before="156" w:after="156"/>
      </w:pPr>
      <w:bookmarkStart w:id="21" w:name="_Toc29988"/>
      <w:r>
        <w:rPr>
          <w:rFonts w:hint="eastAsia"/>
        </w:rPr>
        <w:t>4.</w:t>
      </w:r>
      <w:r>
        <w:rPr>
          <w:rFonts w:hint="eastAsia"/>
        </w:rPr>
        <w:t>2</w:t>
      </w:r>
      <w:r>
        <w:rPr>
          <w:rFonts w:hint="eastAsia"/>
        </w:rPr>
        <w:t xml:space="preserve"> </w:t>
      </w:r>
      <w:r>
        <w:rPr>
          <w:rFonts w:hint="eastAsia"/>
        </w:rPr>
        <w:t>人行道</w:t>
      </w:r>
      <w:bookmarkEnd w:id="21"/>
    </w:p>
    <w:p w:rsidR="003653F4" w:rsidRDefault="0027096E">
      <w:r>
        <w:t>4.</w:t>
      </w:r>
      <w:r>
        <w:rPr>
          <w:rFonts w:hint="eastAsia"/>
        </w:rPr>
        <w:t>2</w:t>
      </w:r>
      <w:r>
        <w:rPr>
          <w:rFonts w:hint="eastAsia"/>
        </w:rPr>
        <w:t>.1</w:t>
      </w:r>
      <w:r>
        <w:t xml:space="preserve"> </w:t>
      </w:r>
      <w:r>
        <w:rPr>
          <w:rFonts w:hint="eastAsia"/>
        </w:rPr>
        <w:t xml:space="preserve"> </w:t>
      </w:r>
      <w:r>
        <w:rPr>
          <w:rFonts w:hint="eastAsia"/>
        </w:rPr>
        <w:t>轨道交通</w:t>
      </w:r>
      <w:r>
        <w:rPr>
          <w:rFonts w:hint="eastAsia"/>
        </w:rPr>
        <w:t>站点</w:t>
      </w:r>
      <w:r>
        <w:rPr>
          <w:rFonts w:hint="eastAsia"/>
        </w:rPr>
        <w:t>出入口均应设置安全、连续、舒适的人行道，同时满足消防安全要求。</w:t>
      </w:r>
    </w:p>
    <w:p w:rsidR="003653F4" w:rsidRDefault="0027096E">
      <w:r>
        <w:rPr>
          <w:rFonts w:hint="eastAsia"/>
        </w:rPr>
        <w:t>4.</w:t>
      </w:r>
      <w:r>
        <w:rPr>
          <w:rFonts w:hint="eastAsia"/>
        </w:rPr>
        <w:t>2</w:t>
      </w:r>
      <w:r>
        <w:rPr>
          <w:rFonts w:hint="eastAsia"/>
        </w:rPr>
        <w:t xml:space="preserve">.2  </w:t>
      </w:r>
      <w:r>
        <w:rPr>
          <w:rFonts w:hint="eastAsia"/>
        </w:rPr>
        <w:t>人行道应结合轨道交通</w:t>
      </w:r>
      <w:r>
        <w:rPr>
          <w:rFonts w:hint="eastAsia"/>
        </w:rPr>
        <w:t>站点</w:t>
      </w:r>
      <w:r>
        <w:rPr>
          <w:rFonts w:hint="eastAsia"/>
        </w:rPr>
        <w:t>位置、相邻道路等级、客流量大小、周边建筑性质与规模等因素进行合理布设，并设置必要的交通安全设施。</w:t>
      </w:r>
    </w:p>
    <w:p w:rsidR="003653F4" w:rsidRDefault="0027096E">
      <w:r>
        <w:rPr>
          <w:rFonts w:hint="eastAsia"/>
        </w:rPr>
        <w:t>4.</w:t>
      </w:r>
      <w:r>
        <w:rPr>
          <w:rFonts w:hint="eastAsia"/>
        </w:rPr>
        <w:t>2</w:t>
      </w:r>
      <w:r>
        <w:rPr>
          <w:rFonts w:hint="eastAsia"/>
        </w:rPr>
        <w:t xml:space="preserve">.3  </w:t>
      </w:r>
      <w:r>
        <w:rPr>
          <w:rFonts w:hint="eastAsia"/>
        </w:rPr>
        <w:t>步行系统与城市轨道交通站点的衔接应便捷，减少行人绕行距离；有条件时轨道交通</w:t>
      </w:r>
      <w:r>
        <w:rPr>
          <w:rFonts w:hint="eastAsia"/>
        </w:rPr>
        <w:t>站点</w:t>
      </w:r>
      <w:r>
        <w:rPr>
          <w:rFonts w:hint="eastAsia"/>
        </w:rPr>
        <w:t>出入口应与周边建筑结合，合理规划步行空间并满足城市轨道交通运营和疏散的要求。</w:t>
      </w:r>
    </w:p>
    <w:p w:rsidR="003653F4" w:rsidRDefault="0027096E">
      <w:r>
        <w:rPr>
          <w:rFonts w:hint="eastAsia"/>
        </w:rPr>
        <w:t>4.</w:t>
      </w:r>
      <w:r>
        <w:rPr>
          <w:rFonts w:hint="eastAsia"/>
        </w:rPr>
        <w:t>2</w:t>
      </w:r>
      <w:r>
        <w:rPr>
          <w:rFonts w:hint="eastAsia"/>
        </w:rPr>
        <w:t xml:space="preserve">.4  </w:t>
      </w:r>
      <w:r>
        <w:rPr>
          <w:rFonts w:hint="eastAsia"/>
        </w:rPr>
        <w:t>人行道应保障行人通行基本要求，任何其他设施不应侵占行人通行空间。位于火车站、商业、医院、学校等公共场所集中地段，人行道宽</w:t>
      </w:r>
      <w:r>
        <w:rPr>
          <w:rFonts w:hint="eastAsia"/>
        </w:rPr>
        <w:t>度不应小于</w:t>
      </w:r>
      <w:r>
        <w:rPr>
          <w:rFonts w:hint="eastAsia"/>
        </w:rPr>
        <w:t>4</w:t>
      </w:r>
      <w:r>
        <w:rPr>
          <w:rFonts w:hint="eastAsia"/>
        </w:rPr>
        <w:t>米，城市轨道交通站点出入口、长途汽车站、快速公交车站所在路段，人行道宽度不应小于</w:t>
      </w:r>
      <w:r>
        <w:rPr>
          <w:rFonts w:hint="eastAsia"/>
        </w:rPr>
        <w:t>3m</w:t>
      </w:r>
      <w:r>
        <w:rPr>
          <w:rFonts w:hint="eastAsia"/>
        </w:rPr>
        <w:t>。特殊路段或条件受限时，人行道宽度不应小于</w:t>
      </w:r>
      <w:r>
        <w:rPr>
          <w:rFonts w:hint="eastAsia"/>
        </w:rPr>
        <w:t>2m</w:t>
      </w:r>
      <w:r>
        <w:rPr>
          <w:rFonts w:hint="eastAsia"/>
        </w:rPr>
        <w:t>。</w:t>
      </w:r>
    </w:p>
    <w:p w:rsidR="003653F4" w:rsidRDefault="0027096E">
      <w:r>
        <w:rPr>
          <w:rFonts w:hint="eastAsia"/>
        </w:rPr>
        <w:t>4.</w:t>
      </w:r>
      <w:r>
        <w:rPr>
          <w:rFonts w:hint="eastAsia"/>
        </w:rPr>
        <w:t>2</w:t>
      </w:r>
      <w:r>
        <w:rPr>
          <w:rFonts w:hint="eastAsia"/>
        </w:rPr>
        <w:t xml:space="preserve">.5  </w:t>
      </w:r>
      <w:r>
        <w:rPr>
          <w:rFonts w:hint="eastAsia"/>
        </w:rPr>
        <w:t>人行道的设置应符合现行国家标准《无障碍设计规范》</w:t>
      </w:r>
      <w:r>
        <w:rPr>
          <w:rFonts w:hint="eastAsia"/>
        </w:rPr>
        <w:t>GB50763</w:t>
      </w:r>
      <w:r>
        <w:rPr>
          <w:rFonts w:hint="eastAsia"/>
        </w:rPr>
        <w:t>的有关规定。</w:t>
      </w:r>
    </w:p>
    <w:p w:rsidR="003653F4" w:rsidRDefault="0027096E">
      <w:pPr>
        <w:rPr>
          <w:rFonts w:ascii="仿宋_GB2312" w:eastAsia="仿宋_GB2312"/>
        </w:rPr>
      </w:pPr>
      <w:r>
        <w:rPr>
          <w:rFonts w:hint="eastAsia"/>
        </w:rPr>
        <w:t>4.</w:t>
      </w:r>
      <w:r>
        <w:rPr>
          <w:rFonts w:hint="eastAsia"/>
        </w:rPr>
        <w:t>2</w:t>
      </w:r>
      <w:r>
        <w:rPr>
          <w:rFonts w:hint="eastAsia"/>
        </w:rPr>
        <w:t xml:space="preserve">.6  </w:t>
      </w:r>
      <w:r>
        <w:rPr>
          <w:rFonts w:hint="eastAsia"/>
        </w:rPr>
        <w:t>具备条件的应设置步行连廊无缝衔接城市轨道交通站点、周边建筑以及非机动车停车场、公交停靠站、公交场站、机动车临时停靠</w:t>
      </w:r>
      <w:r>
        <w:rPr>
          <w:rFonts w:hint="eastAsia"/>
        </w:rPr>
        <w:t>点</w:t>
      </w:r>
      <w:r>
        <w:rPr>
          <w:rFonts w:hint="eastAsia"/>
        </w:rPr>
        <w:t>、机动车接驳</w:t>
      </w:r>
      <w:r>
        <w:rPr>
          <w:rFonts w:hint="eastAsia"/>
        </w:rPr>
        <w:t>换乘</w:t>
      </w:r>
      <w:r>
        <w:rPr>
          <w:rFonts w:hint="eastAsia"/>
        </w:rPr>
        <w:t>停车场，并设置距地面不低于</w:t>
      </w:r>
      <w:r>
        <w:rPr>
          <w:rFonts w:hint="eastAsia"/>
        </w:rPr>
        <w:t>2.5m</w:t>
      </w:r>
      <w:r>
        <w:rPr>
          <w:rFonts w:hint="eastAsia"/>
        </w:rPr>
        <w:t>的遮阳挡雨设施。</w:t>
      </w:r>
    </w:p>
    <w:p w:rsidR="003653F4" w:rsidRDefault="0027096E">
      <w:pPr>
        <w:pStyle w:val="2"/>
        <w:spacing w:before="156" w:after="156"/>
        <w:rPr>
          <w:rFonts w:ascii="仿宋_GB2312" w:eastAsia="仿宋_GB2312"/>
        </w:rPr>
      </w:pPr>
      <w:bookmarkStart w:id="22" w:name="_Toc11628"/>
      <w:r>
        <w:rPr>
          <w:rFonts w:hint="eastAsia"/>
        </w:rPr>
        <w:t>4.</w:t>
      </w:r>
      <w:r>
        <w:rPr>
          <w:rFonts w:hint="eastAsia"/>
        </w:rPr>
        <w:t>3</w:t>
      </w:r>
      <w:r>
        <w:rPr>
          <w:rFonts w:hint="eastAsia"/>
        </w:rPr>
        <w:t xml:space="preserve"> </w:t>
      </w:r>
      <w:r>
        <w:rPr>
          <w:rFonts w:hint="eastAsia"/>
        </w:rPr>
        <w:t>行人过街设施</w:t>
      </w:r>
      <w:bookmarkEnd w:id="22"/>
    </w:p>
    <w:p w:rsidR="003653F4" w:rsidRDefault="0027096E">
      <w:r>
        <w:rPr>
          <w:rFonts w:hint="eastAsia"/>
        </w:rPr>
        <w:t>4.</w:t>
      </w:r>
      <w:r>
        <w:rPr>
          <w:rFonts w:hint="eastAsia"/>
        </w:rPr>
        <w:t>3</w:t>
      </w:r>
      <w:r>
        <w:rPr>
          <w:rFonts w:hint="eastAsia"/>
        </w:rPr>
        <w:t xml:space="preserve">.1  </w:t>
      </w:r>
      <w:r>
        <w:rPr>
          <w:rFonts w:hint="eastAsia"/>
        </w:rPr>
        <w:t>行人过街设施分为平面过街和立体过街两种形式。平面过街设施主要包括人行横道</w:t>
      </w:r>
      <w:r>
        <w:rPr>
          <w:rFonts w:hint="eastAsia"/>
        </w:rPr>
        <w:t>、行人安全岛、行人信号灯等设施。立体过街设施主要包括人行天桥、人行地道、空中连廊等形式。</w:t>
      </w:r>
    </w:p>
    <w:p w:rsidR="003653F4" w:rsidRDefault="0027096E">
      <w:r>
        <w:rPr>
          <w:rFonts w:hint="eastAsia"/>
        </w:rPr>
        <w:t>4.</w:t>
      </w:r>
      <w:r>
        <w:rPr>
          <w:rFonts w:hint="eastAsia"/>
        </w:rPr>
        <w:t>3</w:t>
      </w:r>
      <w:r>
        <w:rPr>
          <w:rFonts w:hint="eastAsia"/>
        </w:rPr>
        <w:t xml:space="preserve">.2  </w:t>
      </w:r>
      <w:r>
        <w:rPr>
          <w:rFonts w:hint="eastAsia"/>
        </w:rPr>
        <w:t>行人过街设施以平面过街形式为主，立体形式为辅。道路等级较高或车流量较大时，宜结合轨道交通</w:t>
      </w:r>
      <w:r>
        <w:rPr>
          <w:rFonts w:hint="eastAsia"/>
        </w:rPr>
        <w:t>站点</w:t>
      </w:r>
      <w:r>
        <w:rPr>
          <w:rFonts w:hint="eastAsia"/>
        </w:rPr>
        <w:t>设计采用立体过街形式。</w:t>
      </w:r>
    </w:p>
    <w:p w:rsidR="003653F4" w:rsidRDefault="0027096E">
      <w:r>
        <w:rPr>
          <w:rFonts w:hint="eastAsia"/>
        </w:rPr>
        <w:lastRenderedPageBreak/>
        <w:t>4.</w:t>
      </w:r>
      <w:r>
        <w:rPr>
          <w:rFonts w:hint="eastAsia"/>
        </w:rPr>
        <w:t>3</w:t>
      </w:r>
      <w:r>
        <w:rPr>
          <w:rFonts w:hint="eastAsia"/>
        </w:rPr>
        <w:t xml:space="preserve">.3  </w:t>
      </w:r>
      <w:r>
        <w:rPr>
          <w:rFonts w:hint="eastAsia"/>
        </w:rPr>
        <w:t>城市轨道交通站点立体过街通道应位于轨道交通站点非付费区，并通过设置标线、隔离设施等实现过街与轨道交通客流的有效分离。</w:t>
      </w:r>
    </w:p>
    <w:p w:rsidR="003653F4" w:rsidRDefault="0027096E">
      <w:r>
        <w:rPr>
          <w:rFonts w:hint="eastAsia"/>
        </w:rPr>
        <w:t>4.</w:t>
      </w:r>
      <w:r>
        <w:rPr>
          <w:rFonts w:hint="eastAsia"/>
        </w:rPr>
        <w:t>3</w:t>
      </w:r>
      <w:r>
        <w:rPr>
          <w:rFonts w:hint="eastAsia"/>
        </w:rPr>
        <w:t xml:space="preserve">.4  </w:t>
      </w:r>
      <w:r>
        <w:rPr>
          <w:rFonts w:hint="eastAsia"/>
        </w:rPr>
        <w:t>城市轨道交通站点对外连接</w:t>
      </w:r>
      <w:r>
        <w:rPr>
          <w:rFonts w:hint="eastAsia"/>
        </w:rPr>
        <w:t>城市客运枢纽</w:t>
      </w:r>
      <w:r>
        <w:rPr>
          <w:rFonts w:hint="eastAsia"/>
        </w:rPr>
        <w:t>及公交场站时，立体过街通</w:t>
      </w:r>
      <w:r>
        <w:rPr>
          <w:rFonts w:hint="eastAsia"/>
        </w:rPr>
        <w:t>道应尽可能直达</w:t>
      </w:r>
      <w:r>
        <w:rPr>
          <w:rFonts w:hint="eastAsia"/>
        </w:rPr>
        <w:t>城市客运枢纽</w:t>
      </w:r>
      <w:r>
        <w:rPr>
          <w:rFonts w:hint="eastAsia"/>
        </w:rPr>
        <w:t>及公交场站的换乘大厅或上</w:t>
      </w:r>
      <w:r>
        <w:rPr>
          <w:rFonts w:hint="eastAsia"/>
        </w:rPr>
        <w:t>、</w:t>
      </w:r>
      <w:r>
        <w:rPr>
          <w:rFonts w:hint="eastAsia"/>
        </w:rPr>
        <w:t>落客区，避免人车交叉。</w:t>
      </w:r>
    </w:p>
    <w:p w:rsidR="003653F4" w:rsidRDefault="0027096E">
      <w:r>
        <w:rPr>
          <w:rFonts w:hint="eastAsia"/>
        </w:rPr>
        <w:t>4.</w:t>
      </w:r>
      <w:r>
        <w:rPr>
          <w:rFonts w:hint="eastAsia"/>
        </w:rPr>
        <w:t>3</w:t>
      </w:r>
      <w:r>
        <w:rPr>
          <w:rFonts w:hint="eastAsia"/>
        </w:rPr>
        <w:t xml:space="preserve">.5  </w:t>
      </w:r>
      <w:r>
        <w:rPr>
          <w:rFonts w:hint="eastAsia"/>
        </w:rPr>
        <w:t>行人过街设施应与周边公共建筑的行人出入口顺畅衔接，保证</w:t>
      </w:r>
      <w:r>
        <w:rPr>
          <w:rFonts w:hint="eastAsia"/>
        </w:rPr>
        <w:t>24</w:t>
      </w:r>
      <w:r>
        <w:rPr>
          <w:rFonts w:hint="eastAsia"/>
        </w:rPr>
        <w:t>小时的连续性和完整性，并设置必要的交通诱导标识和安全设施。</w:t>
      </w:r>
    </w:p>
    <w:p w:rsidR="003653F4" w:rsidRDefault="0027096E">
      <w:r>
        <w:rPr>
          <w:rFonts w:hint="eastAsia"/>
        </w:rPr>
        <w:t>4.</w:t>
      </w:r>
      <w:r>
        <w:rPr>
          <w:rFonts w:hint="eastAsia"/>
        </w:rPr>
        <w:t>3</w:t>
      </w:r>
      <w:r>
        <w:rPr>
          <w:rFonts w:hint="eastAsia"/>
        </w:rPr>
        <w:t xml:space="preserve">.6 </w:t>
      </w:r>
      <w:r>
        <w:rPr>
          <w:rFonts w:hint="eastAsia"/>
        </w:rPr>
        <w:t>行人过街设施距公交停靠站、轨道交通</w:t>
      </w:r>
      <w:r>
        <w:rPr>
          <w:rFonts w:hint="eastAsia"/>
        </w:rPr>
        <w:t>站点</w:t>
      </w:r>
      <w:r>
        <w:rPr>
          <w:rFonts w:hint="eastAsia"/>
        </w:rPr>
        <w:t>出入口不宜大于</w:t>
      </w:r>
      <w:r>
        <w:rPr>
          <w:rFonts w:hint="eastAsia"/>
        </w:rPr>
        <w:t>50m</w:t>
      </w:r>
      <w:r>
        <w:rPr>
          <w:rFonts w:hint="eastAsia"/>
        </w:rPr>
        <w:t>，且不应大于</w:t>
      </w:r>
      <w:r>
        <w:rPr>
          <w:rFonts w:hint="eastAsia"/>
        </w:rPr>
        <w:t>100m</w:t>
      </w:r>
      <w:r>
        <w:rPr>
          <w:rFonts w:hint="eastAsia"/>
        </w:rPr>
        <w:t>。</w:t>
      </w:r>
    </w:p>
    <w:p w:rsidR="003653F4" w:rsidRDefault="0027096E">
      <w:r>
        <w:rPr>
          <w:rFonts w:hint="eastAsia"/>
        </w:rPr>
        <w:t>4.</w:t>
      </w:r>
      <w:r>
        <w:rPr>
          <w:rFonts w:hint="eastAsia"/>
        </w:rPr>
        <w:t>3</w:t>
      </w:r>
      <w:r>
        <w:rPr>
          <w:rFonts w:hint="eastAsia"/>
        </w:rPr>
        <w:t xml:space="preserve">.7  </w:t>
      </w:r>
      <w:r>
        <w:rPr>
          <w:rFonts w:hint="eastAsia"/>
        </w:rPr>
        <w:t>与公交停靠站相邻的人行横道，应设置在公交停靠站进车端，并设在公交车停靠范围之外。主干路、次干路上</w:t>
      </w:r>
      <w:r>
        <w:rPr>
          <w:rFonts w:hint="eastAsia"/>
        </w:rPr>
        <w:t>公交停靠站</w:t>
      </w:r>
      <w:r>
        <w:rPr>
          <w:rFonts w:hint="eastAsia"/>
        </w:rPr>
        <w:t>站台前后</w:t>
      </w:r>
      <w:r>
        <w:rPr>
          <w:rFonts w:hint="eastAsia"/>
        </w:rPr>
        <w:t>30m</w:t>
      </w:r>
      <w:r>
        <w:rPr>
          <w:rFonts w:hint="eastAsia"/>
        </w:rPr>
        <w:t>范围内，不宜设置人行横道</w:t>
      </w:r>
      <w:r>
        <w:rPr>
          <w:rFonts w:hint="eastAsia"/>
        </w:rPr>
        <w:t>。</w:t>
      </w:r>
    </w:p>
    <w:p w:rsidR="003653F4" w:rsidRDefault="0027096E">
      <w:r>
        <w:rPr>
          <w:rFonts w:hint="eastAsia"/>
        </w:rPr>
        <w:t>4.</w:t>
      </w:r>
      <w:r>
        <w:rPr>
          <w:rFonts w:hint="eastAsia"/>
        </w:rPr>
        <w:t>3</w:t>
      </w:r>
      <w:r>
        <w:rPr>
          <w:rFonts w:hint="eastAsia"/>
        </w:rPr>
        <w:t xml:space="preserve">.8  </w:t>
      </w:r>
      <w:r>
        <w:rPr>
          <w:rFonts w:hint="eastAsia"/>
        </w:rPr>
        <w:t>当相邻道路主路设置有公交停靠站时，应在辅路上设置人行横道，并配备相应的交通安全设施。</w:t>
      </w:r>
    </w:p>
    <w:p w:rsidR="003653F4" w:rsidRDefault="0027096E">
      <w:r>
        <w:rPr>
          <w:rFonts w:hint="eastAsia"/>
        </w:rPr>
        <w:t>4.</w:t>
      </w:r>
      <w:r>
        <w:rPr>
          <w:rFonts w:hint="eastAsia"/>
        </w:rPr>
        <w:t>3</w:t>
      </w:r>
      <w:r>
        <w:rPr>
          <w:rFonts w:hint="eastAsia"/>
        </w:rPr>
        <w:t xml:space="preserve">.9  </w:t>
      </w:r>
      <w:r>
        <w:rPr>
          <w:rFonts w:hint="eastAsia"/>
        </w:rPr>
        <w:t>当路段或路口进出口机动车道大于或等于</w:t>
      </w:r>
      <w:r>
        <w:rPr>
          <w:rFonts w:hint="eastAsia"/>
        </w:rPr>
        <w:t>6</w:t>
      </w:r>
      <w:r>
        <w:rPr>
          <w:rFonts w:hint="eastAsia"/>
        </w:rPr>
        <w:t>条或人行横道长度大于</w:t>
      </w:r>
      <w:r>
        <w:rPr>
          <w:rFonts w:hint="eastAsia"/>
        </w:rPr>
        <w:t>30m</w:t>
      </w:r>
      <w:r>
        <w:rPr>
          <w:rFonts w:hint="eastAsia"/>
        </w:rPr>
        <w:t>时应设安全岛，安全岛宽度不宜小于</w:t>
      </w:r>
      <w:r>
        <w:rPr>
          <w:rFonts w:hint="eastAsia"/>
        </w:rPr>
        <w:t>2m</w:t>
      </w:r>
      <w:r>
        <w:rPr>
          <w:rFonts w:hint="eastAsia"/>
        </w:rPr>
        <w:t>，困难情况下不应小于</w:t>
      </w:r>
      <w:r>
        <w:rPr>
          <w:rFonts w:hint="eastAsia"/>
        </w:rPr>
        <w:t>1.5m</w:t>
      </w:r>
      <w:r>
        <w:rPr>
          <w:rFonts w:hint="eastAsia"/>
        </w:rPr>
        <w:t>。</w:t>
      </w:r>
    </w:p>
    <w:p w:rsidR="003653F4" w:rsidRDefault="0027096E">
      <w:r>
        <w:rPr>
          <w:rFonts w:hint="eastAsia"/>
        </w:rPr>
        <w:t>4.</w:t>
      </w:r>
      <w:r>
        <w:rPr>
          <w:rFonts w:hint="eastAsia"/>
        </w:rPr>
        <w:t>3</w:t>
      </w:r>
      <w:r>
        <w:rPr>
          <w:rFonts w:hint="eastAsia"/>
        </w:rPr>
        <w:t xml:space="preserve">.10  </w:t>
      </w:r>
      <w:r>
        <w:rPr>
          <w:rFonts w:hint="eastAsia"/>
        </w:rPr>
        <w:t>人行天桥和地下过街设施应与路侧步行系统相连接，形成连续的人行道，其通行能力须满足该地点行人过街需求。</w:t>
      </w:r>
    </w:p>
    <w:p w:rsidR="003653F4" w:rsidRDefault="0027096E">
      <w:r>
        <w:rPr>
          <w:rFonts w:hint="eastAsia"/>
        </w:rPr>
        <w:t>4.</w:t>
      </w:r>
      <w:r>
        <w:rPr>
          <w:rFonts w:hint="eastAsia"/>
        </w:rPr>
        <w:t>3</w:t>
      </w:r>
      <w:r>
        <w:rPr>
          <w:rFonts w:hint="eastAsia"/>
        </w:rPr>
        <w:t xml:space="preserve">.11  </w:t>
      </w:r>
      <w:r>
        <w:rPr>
          <w:rFonts w:hint="eastAsia"/>
        </w:rPr>
        <w:t>立体过街设施出入口不宜占用人行道通行空间，特殊困难处，人行道宽度至少应保留</w:t>
      </w:r>
      <w:r>
        <w:rPr>
          <w:rFonts w:hint="eastAsia"/>
        </w:rPr>
        <w:t>2m</w:t>
      </w:r>
      <w:r>
        <w:rPr>
          <w:rFonts w:hint="eastAsia"/>
        </w:rPr>
        <w:t>宽度。</w:t>
      </w:r>
    </w:p>
    <w:p w:rsidR="003653F4" w:rsidRDefault="0027096E">
      <w:r>
        <w:rPr>
          <w:rFonts w:hint="eastAsia"/>
        </w:rPr>
        <w:t>4.</w:t>
      </w:r>
      <w:r>
        <w:rPr>
          <w:rFonts w:hint="eastAsia"/>
        </w:rPr>
        <w:t>3</w:t>
      </w:r>
      <w:r>
        <w:rPr>
          <w:rFonts w:hint="eastAsia"/>
        </w:rPr>
        <w:t xml:space="preserve">.12  </w:t>
      </w:r>
      <w:r>
        <w:rPr>
          <w:rFonts w:hint="eastAsia"/>
        </w:rPr>
        <w:t>地下过街设施宜与城市轨道交通地下</w:t>
      </w:r>
      <w:r>
        <w:rPr>
          <w:rFonts w:hint="eastAsia"/>
        </w:rPr>
        <w:t>站点</w:t>
      </w:r>
      <w:r>
        <w:rPr>
          <w:rFonts w:hint="eastAsia"/>
        </w:rPr>
        <w:t>、地</w:t>
      </w:r>
      <w:r>
        <w:rPr>
          <w:rFonts w:hint="eastAsia"/>
        </w:rPr>
        <w:t>下停车场、地下人防设施及建筑地下室等紧密衔接，共享通道、出入口和无障碍设施。</w:t>
      </w:r>
    </w:p>
    <w:p w:rsidR="003653F4" w:rsidRDefault="0027096E">
      <w:r>
        <w:rPr>
          <w:rFonts w:hint="eastAsia"/>
        </w:rPr>
        <w:br w:type="page"/>
      </w:r>
    </w:p>
    <w:p w:rsidR="003653F4" w:rsidRDefault="0027096E">
      <w:pPr>
        <w:pStyle w:val="1"/>
        <w:spacing w:before="312" w:after="312"/>
      </w:pPr>
      <w:bookmarkStart w:id="23" w:name="_Toc8877"/>
      <w:bookmarkStart w:id="24" w:name="_Toc24427"/>
      <w:bookmarkStart w:id="25" w:name="_Toc116313686"/>
      <w:r>
        <w:rPr>
          <w:rFonts w:hint="eastAsia"/>
        </w:rPr>
        <w:lastRenderedPageBreak/>
        <w:t>5</w:t>
      </w:r>
      <w:r>
        <w:t xml:space="preserve"> </w:t>
      </w:r>
      <w:r>
        <w:t>非机动车</w:t>
      </w:r>
      <w:r>
        <w:rPr>
          <w:rFonts w:hint="eastAsia"/>
        </w:rPr>
        <w:t>接驳</w:t>
      </w:r>
      <w:r>
        <w:rPr>
          <w:rFonts w:hint="eastAsia"/>
        </w:rPr>
        <w:t>设施</w:t>
      </w:r>
      <w:bookmarkEnd w:id="23"/>
    </w:p>
    <w:bookmarkEnd w:id="24"/>
    <w:bookmarkEnd w:id="25"/>
    <w:p w:rsidR="003653F4" w:rsidRDefault="0027096E">
      <w:r>
        <w:rPr>
          <w:rFonts w:hint="eastAsia"/>
        </w:rPr>
        <w:t>5</w:t>
      </w:r>
      <w:r>
        <w:t>.</w:t>
      </w:r>
      <w:r>
        <w:rPr>
          <w:rFonts w:hint="eastAsia"/>
        </w:rPr>
        <w:t>0.</w:t>
      </w:r>
      <w:r>
        <w:t xml:space="preserve">1 </w:t>
      </w:r>
      <w:r>
        <w:rPr>
          <w:rFonts w:hint="eastAsia"/>
        </w:rPr>
        <w:t xml:space="preserve"> </w:t>
      </w:r>
      <w:r>
        <w:rPr>
          <w:rFonts w:hint="eastAsia"/>
        </w:rPr>
        <w:t>非机动车</w:t>
      </w:r>
      <w:r>
        <w:rPr>
          <w:rFonts w:hint="eastAsia"/>
        </w:rPr>
        <w:t>接驳</w:t>
      </w:r>
      <w:r>
        <w:rPr>
          <w:rFonts w:hint="eastAsia"/>
        </w:rPr>
        <w:t>设施包括非机动车道和非机动车停车场。</w:t>
      </w:r>
    </w:p>
    <w:p w:rsidR="003653F4" w:rsidRDefault="0027096E">
      <w:pPr>
        <w:pStyle w:val="2"/>
        <w:spacing w:before="156" w:after="156"/>
      </w:pPr>
      <w:bookmarkStart w:id="26" w:name="_Toc21459"/>
      <w:r>
        <w:rPr>
          <w:rFonts w:hint="eastAsia"/>
        </w:rPr>
        <w:t>5.</w:t>
      </w:r>
      <w:r>
        <w:rPr>
          <w:rFonts w:hint="eastAsia"/>
        </w:rPr>
        <w:t>1</w:t>
      </w:r>
      <w:r>
        <w:rPr>
          <w:rFonts w:hint="eastAsia"/>
        </w:rPr>
        <w:t xml:space="preserve"> </w:t>
      </w:r>
      <w:r>
        <w:rPr>
          <w:rFonts w:hint="eastAsia"/>
        </w:rPr>
        <w:t>非机动车道</w:t>
      </w:r>
      <w:bookmarkEnd w:id="26"/>
    </w:p>
    <w:p w:rsidR="003653F4" w:rsidRDefault="0027096E">
      <w:r>
        <w:rPr>
          <w:rFonts w:hint="eastAsia"/>
        </w:rPr>
        <w:t>5.</w:t>
      </w:r>
      <w:r>
        <w:rPr>
          <w:rFonts w:hint="eastAsia"/>
        </w:rPr>
        <w:t>1</w:t>
      </w:r>
      <w:r>
        <w:t xml:space="preserve">.1 </w:t>
      </w:r>
      <w:r>
        <w:rPr>
          <w:rFonts w:hint="eastAsia"/>
        </w:rPr>
        <w:t xml:space="preserve"> </w:t>
      </w:r>
      <w:r>
        <w:rPr>
          <w:rFonts w:hint="eastAsia"/>
        </w:rPr>
        <w:t>非机动车道应保持连续性、安全性和系统性。</w:t>
      </w:r>
    </w:p>
    <w:p w:rsidR="003653F4" w:rsidRDefault="0027096E">
      <w:r>
        <w:rPr>
          <w:rFonts w:hint="eastAsia"/>
        </w:rPr>
        <w:t>5.</w:t>
      </w:r>
      <w:r>
        <w:rPr>
          <w:rFonts w:hint="eastAsia"/>
        </w:rPr>
        <w:t>1</w:t>
      </w:r>
      <w:r>
        <w:t>.</w:t>
      </w:r>
      <w:r>
        <w:rPr>
          <w:rFonts w:hint="eastAsia"/>
        </w:rPr>
        <w:t>2</w:t>
      </w:r>
      <w:r>
        <w:t xml:space="preserve"> </w:t>
      </w:r>
      <w:r>
        <w:rPr>
          <w:rFonts w:hint="eastAsia"/>
        </w:rPr>
        <w:t xml:space="preserve"> </w:t>
      </w:r>
      <w:r>
        <w:t>轨道交通站点周边适宜非机动车通行的</w:t>
      </w:r>
      <w:r>
        <w:rPr>
          <w:rFonts w:hint="eastAsia"/>
        </w:rPr>
        <w:t>非机动车道应结合站点所在区域、道路等级进行设置，且宽度不宜小于</w:t>
      </w:r>
      <w:r>
        <w:rPr>
          <w:rFonts w:hint="eastAsia"/>
        </w:rPr>
        <w:t>3.5m</w:t>
      </w:r>
      <w:r>
        <w:rPr>
          <w:rFonts w:hint="eastAsia"/>
        </w:rPr>
        <w:t>，条件受限时，不宜小于</w:t>
      </w:r>
      <w:r>
        <w:t>2.5m</w:t>
      </w:r>
      <w:r>
        <w:rPr>
          <w:rFonts w:hint="eastAsia"/>
        </w:rPr>
        <w:t>。可采用彩色铺装或喷涂，改善骑行体验。</w:t>
      </w:r>
    </w:p>
    <w:p w:rsidR="003653F4" w:rsidRDefault="0027096E">
      <w:r>
        <w:rPr>
          <w:rFonts w:hint="eastAsia"/>
        </w:rPr>
        <w:t>5.</w:t>
      </w:r>
      <w:r>
        <w:rPr>
          <w:rFonts w:hint="eastAsia"/>
        </w:rPr>
        <w:t>1</w:t>
      </w:r>
      <w:r>
        <w:rPr>
          <w:rFonts w:hint="eastAsia"/>
        </w:rPr>
        <w:t xml:space="preserve">.3  </w:t>
      </w:r>
      <w:r>
        <w:rPr>
          <w:rFonts w:hint="eastAsia"/>
        </w:rPr>
        <w:t>非机动车道宜设置在公交停靠站外侧，且应在非机动车道上设置人</w:t>
      </w:r>
      <w:r>
        <w:rPr>
          <w:rFonts w:hint="eastAsia"/>
        </w:rPr>
        <w:t>行横道</w:t>
      </w:r>
      <w:r>
        <w:rPr>
          <w:rFonts w:hint="eastAsia"/>
        </w:rPr>
        <w:t>，同时满足无障碍通行的要求。</w:t>
      </w:r>
    </w:p>
    <w:p w:rsidR="003653F4" w:rsidRDefault="0027096E">
      <w:pPr>
        <w:rPr>
          <w:rFonts w:ascii="仿宋_GB2312" w:eastAsia="仿宋_GB2312"/>
        </w:rPr>
      </w:pPr>
      <w:r>
        <w:rPr>
          <w:rFonts w:hint="eastAsia"/>
        </w:rPr>
        <w:t>5</w:t>
      </w:r>
      <w:r>
        <w:t>.</w:t>
      </w:r>
      <w:r>
        <w:rPr>
          <w:rFonts w:hint="eastAsia"/>
        </w:rPr>
        <w:t>1</w:t>
      </w:r>
      <w:r>
        <w:t>.</w:t>
      </w:r>
      <w:r>
        <w:rPr>
          <w:rFonts w:hint="eastAsia"/>
        </w:rPr>
        <w:t>4</w:t>
      </w:r>
      <w:r>
        <w:t xml:space="preserve"> </w:t>
      </w:r>
      <w:r>
        <w:rPr>
          <w:rFonts w:hint="eastAsia"/>
        </w:rPr>
        <w:t xml:space="preserve"> </w:t>
      </w:r>
      <w:r>
        <w:rPr>
          <w:rFonts w:hint="eastAsia"/>
        </w:rPr>
        <w:t>城市轨道交通站点</w:t>
      </w:r>
      <w:r>
        <w:t>800</w:t>
      </w:r>
      <w:r>
        <w:rPr>
          <w:rFonts w:hint="eastAsia"/>
        </w:rPr>
        <w:t>m</w:t>
      </w:r>
      <w:r>
        <w:t>范围</w:t>
      </w:r>
      <w:r>
        <w:rPr>
          <w:rFonts w:hint="eastAsia"/>
        </w:rPr>
        <w:t>内</w:t>
      </w:r>
      <w:r>
        <w:rPr>
          <w:rFonts w:hint="eastAsia"/>
        </w:rPr>
        <w:t>非机动车</w:t>
      </w:r>
      <w:r>
        <w:rPr>
          <w:rFonts w:hint="eastAsia"/>
        </w:rPr>
        <w:t>道与机动车道宜采用物理隔离，在支路上可采用非连续的物理隔离。</w:t>
      </w:r>
    </w:p>
    <w:p w:rsidR="003653F4" w:rsidRDefault="0027096E">
      <w:pPr>
        <w:pStyle w:val="2"/>
        <w:spacing w:before="156" w:after="156"/>
      </w:pPr>
      <w:bookmarkStart w:id="27" w:name="_Toc340"/>
      <w:r>
        <w:rPr>
          <w:rFonts w:hint="eastAsia"/>
        </w:rPr>
        <w:t>5.</w:t>
      </w:r>
      <w:r>
        <w:rPr>
          <w:rFonts w:hint="eastAsia"/>
        </w:rPr>
        <w:t>2</w:t>
      </w:r>
      <w:r>
        <w:rPr>
          <w:rFonts w:hint="eastAsia"/>
        </w:rPr>
        <w:t xml:space="preserve"> </w:t>
      </w:r>
      <w:r>
        <w:rPr>
          <w:rFonts w:hint="eastAsia"/>
        </w:rPr>
        <w:t>非机动车停车场</w:t>
      </w:r>
      <w:bookmarkEnd w:id="27"/>
    </w:p>
    <w:p w:rsidR="003653F4" w:rsidRDefault="0027096E">
      <w:r>
        <w:rPr>
          <w:rFonts w:hint="eastAsia"/>
        </w:rPr>
        <w:t>5</w:t>
      </w:r>
      <w:r>
        <w:t>.</w:t>
      </w:r>
      <w:r>
        <w:rPr>
          <w:rFonts w:hint="eastAsia"/>
        </w:rPr>
        <w:t>2</w:t>
      </w:r>
      <w:r>
        <w:t>.1</w:t>
      </w:r>
      <w:r>
        <w:rPr>
          <w:rFonts w:hint="eastAsia"/>
        </w:rPr>
        <w:t xml:space="preserve">  </w:t>
      </w:r>
      <w:r>
        <w:rPr>
          <w:rFonts w:hint="eastAsia"/>
        </w:rPr>
        <w:t>非机动车停车场包含私有非机动车停车场、公共非机动车停车场和共享单车停放区等。</w:t>
      </w:r>
    </w:p>
    <w:p w:rsidR="003653F4" w:rsidRDefault="0027096E">
      <w:r>
        <w:rPr>
          <w:rFonts w:hint="eastAsia"/>
        </w:rPr>
        <w:t>5.</w:t>
      </w:r>
      <w:r>
        <w:rPr>
          <w:rFonts w:hint="eastAsia"/>
        </w:rPr>
        <w:t>2</w:t>
      </w:r>
      <w:r>
        <w:rPr>
          <w:rFonts w:hint="eastAsia"/>
        </w:rPr>
        <w:t xml:space="preserve">.2  </w:t>
      </w:r>
      <w:r>
        <w:rPr>
          <w:rFonts w:hint="eastAsia"/>
        </w:rPr>
        <w:t>城市轨道交通站点出入口附近的设施带、绿化带、人行道、快慢车流分隔带、人流稀少的街巷、高架桥及过街天桥桥下空间等能够保证行人安全、停放功能不影响动态交通的用地上，可以设置非机动车停车场。</w:t>
      </w:r>
    </w:p>
    <w:p w:rsidR="003653F4" w:rsidRDefault="0027096E">
      <w:r>
        <w:rPr>
          <w:rFonts w:hint="eastAsia"/>
        </w:rPr>
        <w:t>5.</w:t>
      </w:r>
      <w:r>
        <w:rPr>
          <w:rFonts w:hint="eastAsia"/>
        </w:rPr>
        <w:t>2</w:t>
      </w:r>
      <w:r>
        <w:rPr>
          <w:rFonts w:hint="eastAsia"/>
        </w:rPr>
        <w:t xml:space="preserve">.3  </w:t>
      </w:r>
      <w:r>
        <w:rPr>
          <w:rFonts w:hint="eastAsia"/>
        </w:rPr>
        <w:t>非机动车停车场应根据服务对象性质及用地条件，采用分散与集中相结合的原则在轨道站</w:t>
      </w:r>
      <w:r>
        <w:rPr>
          <w:rFonts w:hint="eastAsia"/>
        </w:rPr>
        <w:t>点</w:t>
      </w:r>
      <w:r>
        <w:rPr>
          <w:rFonts w:hint="eastAsia"/>
        </w:rPr>
        <w:t>出入口处就近布设，但不得影响轨道客流集散，宜采用路外方式布设。</w:t>
      </w:r>
    </w:p>
    <w:p w:rsidR="003653F4" w:rsidRPr="00587533" w:rsidRDefault="0027096E">
      <w:pPr>
        <w:rPr>
          <w:szCs w:val="21"/>
        </w:rPr>
      </w:pPr>
      <w:r w:rsidRPr="00587533">
        <w:rPr>
          <w:szCs w:val="21"/>
        </w:rPr>
        <w:t>5.</w:t>
      </w:r>
      <w:r>
        <w:rPr>
          <w:rFonts w:hint="eastAsia"/>
          <w:szCs w:val="21"/>
        </w:rPr>
        <w:t>2</w:t>
      </w:r>
      <w:r w:rsidRPr="00587533">
        <w:rPr>
          <w:szCs w:val="21"/>
        </w:rPr>
        <w:t xml:space="preserve">.4  </w:t>
      </w:r>
      <w:r w:rsidRPr="00587533">
        <w:rPr>
          <w:rFonts w:hint="eastAsia"/>
          <w:szCs w:val="21"/>
        </w:rPr>
        <w:t>城市轨道站点应沿出入口两侧及后方地坪、公交停靠站应沿两侧设施带或绿化带设置非机动车停车场。</w:t>
      </w:r>
    </w:p>
    <w:p w:rsidR="003653F4" w:rsidRDefault="0027096E">
      <w:r>
        <w:rPr>
          <w:rFonts w:hint="eastAsia"/>
        </w:rPr>
        <w:t>5.</w:t>
      </w:r>
      <w:r>
        <w:rPr>
          <w:rFonts w:hint="eastAsia"/>
        </w:rPr>
        <w:t>2</w:t>
      </w:r>
      <w:r>
        <w:rPr>
          <w:rFonts w:hint="eastAsia"/>
        </w:rPr>
        <w:t xml:space="preserve">.5  </w:t>
      </w:r>
      <w:r>
        <w:rPr>
          <w:rFonts w:hint="eastAsia"/>
        </w:rPr>
        <w:t>非机动车停车场出入口距城市轨道交通站点出入口、公交停靠站的步行距离宜不大于</w:t>
      </w:r>
      <w:r>
        <w:rPr>
          <w:rFonts w:hint="eastAsia"/>
        </w:rPr>
        <w:t>50m</w:t>
      </w:r>
      <w:r>
        <w:rPr>
          <w:rFonts w:hint="eastAsia"/>
        </w:rPr>
        <w:t>，且不小于</w:t>
      </w:r>
      <w:r>
        <w:rPr>
          <w:rFonts w:hint="eastAsia"/>
        </w:rPr>
        <w:t>1</w:t>
      </w:r>
      <w:r>
        <w:t>0m</w:t>
      </w:r>
      <w:r>
        <w:rPr>
          <w:rFonts w:hint="eastAsia"/>
        </w:rPr>
        <w:t>。</w:t>
      </w:r>
    </w:p>
    <w:p w:rsidR="003653F4" w:rsidRDefault="0027096E">
      <w:r>
        <w:rPr>
          <w:rFonts w:hint="eastAsia"/>
        </w:rPr>
        <w:t>5.</w:t>
      </w:r>
      <w:r>
        <w:rPr>
          <w:rFonts w:hint="eastAsia"/>
        </w:rPr>
        <w:t>2</w:t>
      </w:r>
      <w:r>
        <w:rPr>
          <w:rFonts w:hint="eastAsia"/>
        </w:rPr>
        <w:t xml:space="preserve">.6  </w:t>
      </w:r>
      <w:r>
        <w:rPr>
          <w:rFonts w:hint="eastAsia"/>
        </w:rPr>
        <w:t>利用人行道设置非机动车停车场，设置后应确保人行道宽度不小于</w:t>
      </w:r>
      <w:r>
        <w:rPr>
          <w:rFonts w:hint="eastAsia"/>
        </w:rPr>
        <w:t>2</w:t>
      </w:r>
      <w:r>
        <w:rPr>
          <w:rFonts w:hint="eastAsia"/>
        </w:rPr>
        <w:t>米，重要商业街和公共密集场所人行道宽度不小于</w:t>
      </w:r>
      <w:r>
        <w:rPr>
          <w:rFonts w:hint="eastAsia"/>
        </w:rPr>
        <w:t>4</w:t>
      </w:r>
      <w:r>
        <w:rPr>
          <w:rFonts w:hint="eastAsia"/>
        </w:rPr>
        <w:t>米。</w:t>
      </w:r>
    </w:p>
    <w:p w:rsidR="003653F4" w:rsidRDefault="0027096E">
      <w:r>
        <w:rPr>
          <w:rFonts w:hint="eastAsia"/>
        </w:rPr>
        <w:t>5.</w:t>
      </w:r>
      <w:r>
        <w:rPr>
          <w:rFonts w:hint="eastAsia"/>
        </w:rPr>
        <w:t>2</w:t>
      </w:r>
      <w:r>
        <w:rPr>
          <w:rFonts w:hint="eastAsia"/>
        </w:rPr>
        <w:t xml:space="preserve">.7  </w:t>
      </w:r>
      <w:r>
        <w:rPr>
          <w:rFonts w:hint="eastAsia"/>
        </w:rPr>
        <w:t>城市轨道</w:t>
      </w:r>
      <w:r>
        <w:rPr>
          <w:rFonts w:hint="eastAsia"/>
        </w:rPr>
        <w:t>站点周边以下区域不应设置</w:t>
      </w:r>
      <w:r>
        <w:t>非机动车停车场</w:t>
      </w:r>
      <w:r>
        <w:rPr>
          <w:rFonts w:hint="eastAsia"/>
        </w:rPr>
        <w:t>：</w:t>
      </w:r>
    </w:p>
    <w:p w:rsidR="003653F4" w:rsidRDefault="0027096E">
      <w:pPr>
        <w:pStyle w:val="11"/>
        <w:ind w:firstLine="420"/>
      </w:pPr>
      <w:r>
        <w:rPr>
          <w:rFonts w:hint="eastAsia"/>
        </w:rPr>
        <w:t xml:space="preserve">1  </w:t>
      </w:r>
      <w:r>
        <w:rPr>
          <w:rFonts w:hint="eastAsia"/>
        </w:rPr>
        <w:t>宽度小于</w:t>
      </w:r>
      <w:r>
        <w:rPr>
          <w:rFonts w:hint="eastAsia"/>
        </w:rPr>
        <w:t>2.5</w:t>
      </w:r>
      <w:r>
        <w:rPr>
          <w:rFonts w:hint="eastAsia"/>
        </w:rPr>
        <w:t>米的路侧带。</w:t>
      </w:r>
    </w:p>
    <w:p w:rsidR="003653F4" w:rsidRDefault="0027096E">
      <w:pPr>
        <w:pStyle w:val="11"/>
        <w:ind w:firstLine="420"/>
      </w:pPr>
      <w:r>
        <w:rPr>
          <w:rFonts w:hint="eastAsia"/>
        </w:rPr>
        <w:t xml:space="preserve">2  </w:t>
      </w:r>
      <w:r>
        <w:t>消防通道</w:t>
      </w:r>
      <w:r>
        <w:rPr>
          <w:rFonts w:hint="eastAsia"/>
        </w:rPr>
        <w:t>和消防设施</w:t>
      </w:r>
      <w:r>
        <w:rPr>
          <w:rFonts w:hint="eastAsia"/>
        </w:rPr>
        <w:t>5</w:t>
      </w:r>
      <w:r>
        <w:rPr>
          <w:rFonts w:hint="eastAsia"/>
        </w:rPr>
        <w:t>米范围内。</w:t>
      </w:r>
    </w:p>
    <w:p w:rsidR="003653F4" w:rsidRDefault="0027096E">
      <w:pPr>
        <w:pStyle w:val="11"/>
        <w:ind w:firstLine="420"/>
      </w:pPr>
      <w:r>
        <w:rPr>
          <w:rFonts w:hint="eastAsia"/>
        </w:rPr>
        <w:t xml:space="preserve">3  </w:t>
      </w:r>
      <w:r>
        <w:t>盲道及两侧</w:t>
      </w:r>
      <w:r>
        <w:rPr>
          <w:rFonts w:hint="eastAsia"/>
        </w:rPr>
        <w:t>0.25</w:t>
      </w:r>
      <w:r>
        <w:rPr>
          <w:rFonts w:hint="eastAsia"/>
        </w:rPr>
        <w:t>米范围内。</w:t>
      </w:r>
    </w:p>
    <w:p w:rsidR="003653F4" w:rsidRDefault="0027096E">
      <w:pPr>
        <w:pStyle w:val="11"/>
        <w:ind w:firstLine="420"/>
      </w:pPr>
      <w:r>
        <w:rPr>
          <w:rFonts w:hint="eastAsia"/>
        </w:rPr>
        <w:t xml:space="preserve">4  </w:t>
      </w:r>
      <w:r>
        <w:rPr>
          <w:rFonts w:hint="eastAsia"/>
        </w:rPr>
        <w:t>道路交叉口转弯半径及其两侧</w:t>
      </w:r>
      <w:r>
        <w:rPr>
          <w:rFonts w:hint="eastAsia"/>
        </w:rPr>
        <w:t>20</w:t>
      </w:r>
      <w:r>
        <w:rPr>
          <w:rFonts w:hint="eastAsia"/>
        </w:rPr>
        <w:t>米范围内。</w:t>
      </w:r>
    </w:p>
    <w:p w:rsidR="003653F4" w:rsidRDefault="0027096E">
      <w:pPr>
        <w:pStyle w:val="11"/>
        <w:ind w:firstLine="420"/>
      </w:pPr>
      <w:r>
        <w:rPr>
          <w:rFonts w:hint="eastAsia"/>
        </w:rPr>
        <w:t xml:space="preserve">5  </w:t>
      </w:r>
      <w:r>
        <w:rPr>
          <w:rFonts w:hint="eastAsia"/>
        </w:rPr>
        <w:t>人行横道</w:t>
      </w:r>
      <w:r>
        <w:rPr>
          <w:rFonts w:hint="eastAsia"/>
        </w:rPr>
        <w:t>5</w:t>
      </w:r>
      <w:r>
        <w:rPr>
          <w:rFonts w:hint="eastAsia"/>
        </w:rPr>
        <w:t>米范围内。</w:t>
      </w:r>
    </w:p>
    <w:p w:rsidR="003653F4" w:rsidRDefault="0027096E">
      <w:pPr>
        <w:pStyle w:val="11"/>
        <w:ind w:firstLine="420"/>
      </w:pPr>
      <w:r>
        <w:rPr>
          <w:rFonts w:hint="eastAsia"/>
        </w:rPr>
        <w:t xml:space="preserve">6  </w:t>
      </w:r>
      <w:r>
        <w:rPr>
          <w:rFonts w:hint="eastAsia"/>
        </w:rPr>
        <w:t>公交停靠站</w:t>
      </w:r>
      <w:r>
        <w:rPr>
          <w:rFonts w:hint="eastAsia"/>
        </w:rPr>
        <w:t>站台边缘外</w:t>
      </w:r>
      <w:r>
        <w:rPr>
          <w:rFonts w:hint="eastAsia"/>
        </w:rPr>
        <w:t>5</w:t>
      </w:r>
      <w:r>
        <w:rPr>
          <w:rFonts w:hint="eastAsia"/>
        </w:rPr>
        <w:t>米范围内。</w:t>
      </w:r>
    </w:p>
    <w:p w:rsidR="003653F4" w:rsidRDefault="0027096E">
      <w:pPr>
        <w:pStyle w:val="11"/>
        <w:ind w:firstLine="420"/>
        <w:rPr>
          <w:rFonts w:ascii="仿宋_GB2312" w:eastAsia="仿宋_GB2312"/>
        </w:rPr>
      </w:pPr>
      <w:r>
        <w:t>7</w:t>
      </w:r>
      <w:r>
        <w:rPr>
          <w:rFonts w:hint="eastAsia"/>
        </w:rPr>
        <w:t xml:space="preserve">  </w:t>
      </w:r>
      <w:r>
        <w:rPr>
          <w:rFonts w:hint="eastAsia"/>
        </w:rPr>
        <w:t>其他相关规定。</w:t>
      </w:r>
    </w:p>
    <w:p w:rsidR="003653F4" w:rsidRDefault="0027096E">
      <w:r>
        <w:rPr>
          <w:rFonts w:hint="eastAsia"/>
        </w:rPr>
        <w:t>5</w:t>
      </w:r>
      <w:r>
        <w:t>.</w:t>
      </w:r>
      <w:r>
        <w:rPr>
          <w:rFonts w:hint="eastAsia"/>
        </w:rPr>
        <w:t>2</w:t>
      </w:r>
      <w:r>
        <w:t xml:space="preserve">.8 </w:t>
      </w:r>
      <w:r>
        <w:rPr>
          <w:rFonts w:hint="eastAsia"/>
        </w:rPr>
        <w:t xml:space="preserve"> </w:t>
      </w:r>
      <w:r>
        <w:rPr>
          <w:rFonts w:hint="eastAsia"/>
        </w:rPr>
        <w:t>非机动车停车场宜采取平面形式，需求较大且地面空间不足时，可考虑建设立体停车设施，但不宜超过两层。停车位通常情况下采用垂直式，条件受限时可采用斜列式。</w:t>
      </w:r>
    </w:p>
    <w:p w:rsidR="003653F4" w:rsidRDefault="0027096E">
      <w:r>
        <w:rPr>
          <w:rFonts w:hint="eastAsia"/>
        </w:rPr>
        <w:t>5.</w:t>
      </w:r>
      <w:r>
        <w:rPr>
          <w:rFonts w:hint="eastAsia"/>
        </w:rPr>
        <w:t>2</w:t>
      </w:r>
      <w:r>
        <w:rPr>
          <w:rFonts w:hint="eastAsia"/>
        </w:rPr>
        <w:t>.</w:t>
      </w:r>
      <w:r>
        <w:t>9</w:t>
      </w:r>
      <w:r>
        <w:rPr>
          <w:rFonts w:hint="eastAsia"/>
        </w:rPr>
        <w:t xml:space="preserve">  </w:t>
      </w:r>
      <w:r>
        <w:rPr>
          <w:rFonts w:hint="eastAsia"/>
        </w:rPr>
        <w:t>共享单车停放区应利用卫星定位设置电子围栏，规范停车秩序。</w:t>
      </w:r>
    </w:p>
    <w:p w:rsidR="003653F4" w:rsidRDefault="0027096E">
      <w:r>
        <w:rPr>
          <w:rFonts w:hint="eastAsia"/>
        </w:rPr>
        <w:t>5.</w:t>
      </w:r>
      <w:r>
        <w:rPr>
          <w:rFonts w:hint="eastAsia"/>
        </w:rPr>
        <w:t>2</w:t>
      </w:r>
      <w:r>
        <w:rPr>
          <w:rFonts w:hint="eastAsia"/>
        </w:rPr>
        <w:t>.</w:t>
      </w:r>
      <w:r>
        <w:t>10</w:t>
      </w:r>
      <w:r>
        <w:rPr>
          <w:rFonts w:hint="eastAsia"/>
        </w:rPr>
        <w:t xml:space="preserve">  </w:t>
      </w:r>
      <w:r>
        <w:rPr>
          <w:rFonts w:hint="eastAsia"/>
        </w:rPr>
        <w:t>服务城市轨道交通站点的非机动车停车场宜与周边建筑结合布设。</w:t>
      </w:r>
    </w:p>
    <w:p w:rsidR="003653F4" w:rsidRDefault="0027096E">
      <w:r>
        <w:rPr>
          <w:rFonts w:hint="eastAsia"/>
        </w:rPr>
        <w:br w:type="page"/>
      </w:r>
    </w:p>
    <w:p w:rsidR="003653F4" w:rsidRDefault="0027096E">
      <w:pPr>
        <w:pStyle w:val="1"/>
        <w:spacing w:before="312" w:after="312"/>
      </w:pPr>
      <w:bookmarkStart w:id="28" w:name="_Toc116313688"/>
      <w:bookmarkStart w:id="29" w:name="_Toc32313"/>
      <w:bookmarkStart w:id="30" w:name="_Toc6883"/>
      <w:r>
        <w:rPr>
          <w:rFonts w:hint="eastAsia"/>
        </w:rPr>
        <w:lastRenderedPageBreak/>
        <w:t>6</w:t>
      </w:r>
      <w:r>
        <w:t xml:space="preserve"> </w:t>
      </w:r>
      <w:bookmarkEnd w:id="28"/>
      <w:bookmarkEnd w:id="29"/>
      <w:r>
        <w:rPr>
          <w:rFonts w:hint="eastAsia"/>
        </w:rPr>
        <w:t>公交</w:t>
      </w:r>
      <w:r>
        <w:rPr>
          <w:rFonts w:hint="eastAsia"/>
        </w:rPr>
        <w:t>接驳</w:t>
      </w:r>
      <w:r>
        <w:rPr>
          <w:rFonts w:hint="eastAsia"/>
        </w:rPr>
        <w:t>设施</w:t>
      </w:r>
      <w:bookmarkEnd w:id="30"/>
    </w:p>
    <w:p w:rsidR="003653F4" w:rsidRDefault="0027096E">
      <w:r>
        <w:rPr>
          <w:rFonts w:hint="eastAsia"/>
        </w:rPr>
        <w:t>6.</w:t>
      </w:r>
      <w:r>
        <w:rPr>
          <w:rFonts w:hint="eastAsia"/>
        </w:rPr>
        <w:t>0.</w:t>
      </w:r>
      <w:r>
        <w:rPr>
          <w:rFonts w:hint="eastAsia"/>
        </w:rPr>
        <w:t>1</w:t>
      </w:r>
      <w:r>
        <w:t xml:space="preserve"> </w:t>
      </w:r>
      <w:r>
        <w:rPr>
          <w:rFonts w:hint="eastAsia"/>
        </w:rPr>
        <w:t xml:space="preserve"> </w:t>
      </w:r>
      <w:r>
        <w:rPr>
          <w:rFonts w:hint="eastAsia"/>
        </w:rPr>
        <w:t>公交</w:t>
      </w:r>
      <w:r>
        <w:rPr>
          <w:rFonts w:hint="eastAsia"/>
        </w:rPr>
        <w:t>接驳</w:t>
      </w:r>
      <w:r>
        <w:rPr>
          <w:rFonts w:hint="eastAsia"/>
        </w:rPr>
        <w:t>设施包括公交停靠站和公交场站。</w:t>
      </w:r>
    </w:p>
    <w:p w:rsidR="003653F4" w:rsidRDefault="0027096E">
      <w:pPr>
        <w:rPr>
          <w:rFonts w:ascii="仿宋_GB2312" w:eastAsia="仿宋_GB2312"/>
        </w:rPr>
      </w:pPr>
      <w:r>
        <w:rPr>
          <w:rFonts w:hint="eastAsia"/>
        </w:rPr>
        <w:t>6.</w:t>
      </w:r>
      <w:r>
        <w:rPr>
          <w:rFonts w:hint="eastAsia"/>
        </w:rPr>
        <w:t>0.</w:t>
      </w:r>
      <w:r>
        <w:rPr>
          <w:rFonts w:hint="eastAsia"/>
        </w:rPr>
        <w:t>2</w:t>
      </w:r>
      <w:r>
        <w:t xml:space="preserve"> </w:t>
      </w:r>
      <w:r>
        <w:rPr>
          <w:rFonts w:hint="eastAsia"/>
        </w:rPr>
        <w:t xml:space="preserve"> </w:t>
      </w:r>
      <w:r>
        <w:rPr>
          <w:rFonts w:hint="eastAsia"/>
        </w:rPr>
        <w:t>公交接驳设施应根据轨道交通</w:t>
      </w:r>
      <w:r>
        <w:rPr>
          <w:rFonts w:hint="eastAsia"/>
        </w:rPr>
        <w:t>站点</w:t>
      </w:r>
      <w:r>
        <w:rPr>
          <w:rFonts w:hint="eastAsia"/>
        </w:rPr>
        <w:t>服务等级、周边道路交通条件、规划用地条件、客流需求等，进行合理设计，并设置必要的交通安全设施。</w:t>
      </w:r>
    </w:p>
    <w:p w:rsidR="003653F4" w:rsidRDefault="0027096E">
      <w:pPr>
        <w:pStyle w:val="2"/>
        <w:spacing w:before="156" w:after="156"/>
        <w:rPr>
          <w:rFonts w:ascii="仿宋_GB2312" w:eastAsia="仿宋_GB2312"/>
        </w:rPr>
      </w:pPr>
      <w:bookmarkStart w:id="31" w:name="_Toc31024"/>
      <w:r>
        <w:rPr>
          <w:rFonts w:hint="eastAsia"/>
        </w:rPr>
        <w:t>6.</w:t>
      </w:r>
      <w:r>
        <w:rPr>
          <w:rFonts w:hint="eastAsia"/>
        </w:rPr>
        <w:t>1</w:t>
      </w:r>
      <w:r>
        <w:rPr>
          <w:rFonts w:hint="eastAsia"/>
        </w:rPr>
        <w:t xml:space="preserve"> </w:t>
      </w:r>
      <w:r>
        <w:rPr>
          <w:rFonts w:hint="eastAsia"/>
        </w:rPr>
        <w:t>公交停靠站</w:t>
      </w:r>
      <w:bookmarkEnd w:id="31"/>
    </w:p>
    <w:p w:rsidR="003653F4" w:rsidRDefault="0027096E">
      <w:r>
        <w:rPr>
          <w:rFonts w:hint="eastAsia"/>
        </w:rPr>
        <w:t>6.</w:t>
      </w:r>
      <w:r>
        <w:rPr>
          <w:rFonts w:hint="eastAsia"/>
        </w:rPr>
        <w:t>1</w:t>
      </w:r>
      <w:r>
        <w:rPr>
          <w:rFonts w:hint="eastAsia"/>
        </w:rPr>
        <w:t>.1</w:t>
      </w:r>
      <w:r>
        <w:t xml:space="preserve"> </w:t>
      </w:r>
      <w:r>
        <w:rPr>
          <w:rFonts w:hint="eastAsia"/>
        </w:rPr>
        <w:t xml:space="preserve"> </w:t>
      </w:r>
      <w:r>
        <w:rPr>
          <w:rFonts w:hint="eastAsia"/>
        </w:rPr>
        <w:t>轨道站点周边均应设置公交停靠站，公交停靠站的数量和规模结合需求确定，公交停靠站的布设应均匀分布，且应满足于周边交通的安全视距要求。</w:t>
      </w:r>
    </w:p>
    <w:p w:rsidR="003653F4" w:rsidRDefault="0027096E">
      <w:r>
        <w:rPr>
          <w:rFonts w:hint="eastAsia"/>
        </w:rPr>
        <w:t>6.</w:t>
      </w:r>
      <w:r>
        <w:rPr>
          <w:rFonts w:hint="eastAsia"/>
        </w:rPr>
        <w:t>1</w:t>
      </w:r>
      <w:r>
        <w:rPr>
          <w:rFonts w:hint="eastAsia"/>
        </w:rPr>
        <w:t>.2</w:t>
      </w:r>
      <w:r>
        <w:t xml:space="preserve"> </w:t>
      </w:r>
      <w:r>
        <w:rPr>
          <w:rFonts w:hint="eastAsia"/>
        </w:rPr>
        <w:t xml:space="preserve"> </w:t>
      </w:r>
      <w:r>
        <w:rPr>
          <w:rFonts w:hint="eastAsia"/>
        </w:rPr>
        <w:t>为避免客流过度集中，枢纽站、组团站的接驳公交停靠站宜分散布置；一般站、末端站的接驳</w:t>
      </w:r>
      <w:r>
        <w:rPr>
          <w:rFonts w:hint="eastAsia"/>
        </w:rPr>
        <w:t>公交停靠站</w:t>
      </w:r>
      <w:r>
        <w:rPr>
          <w:rFonts w:hint="eastAsia"/>
        </w:rPr>
        <w:t>宜集中布置；特殊控制站依据客流、用地具体情况布置。</w:t>
      </w:r>
    </w:p>
    <w:p w:rsidR="003653F4" w:rsidRDefault="0027096E">
      <w:r>
        <w:rPr>
          <w:rFonts w:hint="eastAsia"/>
        </w:rPr>
        <w:t>6.</w:t>
      </w:r>
      <w:r>
        <w:rPr>
          <w:rFonts w:hint="eastAsia"/>
        </w:rPr>
        <w:t>1</w:t>
      </w:r>
      <w:r>
        <w:rPr>
          <w:rFonts w:hint="eastAsia"/>
        </w:rPr>
        <w:t>.3</w:t>
      </w:r>
      <w:r>
        <w:t xml:space="preserve"> </w:t>
      </w:r>
      <w:r>
        <w:rPr>
          <w:rFonts w:hint="eastAsia"/>
        </w:rPr>
        <w:t xml:space="preserve"> </w:t>
      </w:r>
      <w:r>
        <w:rPr>
          <w:rFonts w:hint="eastAsia"/>
        </w:rPr>
        <w:t>位于交叉口处的城市轨道站点，可设计成两侧分离式或两侧对齐式公交停靠站。</w:t>
      </w:r>
    </w:p>
    <w:p w:rsidR="003653F4" w:rsidRDefault="0027096E">
      <w:r>
        <w:rPr>
          <w:rFonts w:hint="eastAsia"/>
        </w:rPr>
        <w:t>6.</w:t>
      </w:r>
      <w:r>
        <w:rPr>
          <w:rFonts w:hint="eastAsia"/>
        </w:rPr>
        <w:t>1</w:t>
      </w:r>
      <w:r>
        <w:rPr>
          <w:rFonts w:hint="eastAsia"/>
        </w:rPr>
        <w:t xml:space="preserve">.4  </w:t>
      </w:r>
      <w:r>
        <w:rPr>
          <w:rFonts w:hint="eastAsia"/>
        </w:rPr>
        <w:t>公交停靠站宜与轨道</w:t>
      </w:r>
      <w:r>
        <w:rPr>
          <w:rFonts w:hint="eastAsia"/>
        </w:rPr>
        <w:t>站点</w:t>
      </w:r>
      <w:r>
        <w:rPr>
          <w:rFonts w:hint="eastAsia"/>
        </w:rPr>
        <w:t>出入口布置在交叉口同侧，且宜布设在交叉口出口道一侧。</w:t>
      </w:r>
    </w:p>
    <w:p w:rsidR="003653F4" w:rsidRDefault="0027096E">
      <w:r>
        <w:rPr>
          <w:rFonts w:hint="eastAsia"/>
        </w:rPr>
        <w:t>6.</w:t>
      </w:r>
      <w:r>
        <w:rPr>
          <w:rFonts w:hint="eastAsia"/>
        </w:rPr>
        <w:t>1</w:t>
      </w:r>
      <w:r>
        <w:rPr>
          <w:rFonts w:hint="eastAsia"/>
        </w:rPr>
        <w:t xml:space="preserve">.5  </w:t>
      </w:r>
      <w:r>
        <w:rPr>
          <w:rFonts w:hint="eastAsia"/>
        </w:rPr>
        <w:t>公交停靠站与城市轨道交通</w:t>
      </w:r>
      <w:r>
        <w:rPr>
          <w:rFonts w:hint="eastAsia"/>
        </w:rPr>
        <w:t>站点出入口的接驳距离不宜大于</w:t>
      </w:r>
      <w:r>
        <w:rPr>
          <w:rFonts w:hint="eastAsia"/>
        </w:rPr>
        <w:t>50</w:t>
      </w:r>
      <w:r>
        <w:rPr>
          <w:rFonts w:hint="eastAsia"/>
        </w:rPr>
        <w:t>米，并不应大于</w:t>
      </w:r>
      <w:r>
        <w:rPr>
          <w:rFonts w:hint="eastAsia"/>
        </w:rPr>
        <w:t>100</w:t>
      </w:r>
      <w:r>
        <w:rPr>
          <w:rFonts w:hint="eastAsia"/>
        </w:rPr>
        <w:t>米，困难条件下不得大于</w:t>
      </w:r>
      <w:r>
        <w:rPr>
          <w:rFonts w:hint="eastAsia"/>
        </w:rPr>
        <w:t>150</w:t>
      </w:r>
      <w:r>
        <w:rPr>
          <w:rFonts w:hint="eastAsia"/>
        </w:rPr>
        <w:t>米</w:t>
      </w:r>
      <w:r>
        <w:rPr>
          <w:rFonts w:hint="eastAsia"/>
        </w:rPr>
        <w:t>，</w:t>
      </w:r>
      <w:r>
        <w:rPr>
          <w:rFonts w:hint="eastAsia"/>
        </w:rPr>
        <w:t>且公交停靠站的布设应满足周边交通的安全视距要求。</w:t>
      </w:r>
    </w:p>
    <w:p w:rsidR="003653F4" w:rsidRDefault="0027096E">
      <w:r>
        <w:rPr>
          <w:rFonts w:hint="eastAsia"/>
        </w:rPr>
        <w:t>6.</w:t>
      </w:r>
      <w:r>
        <w:rPr>
          <w:rFonts w:hint="eastAsia"/>
        </w:rPr>
        <w:t>1</w:t>
      </w:r>
      <w:r>
        <w:rPr>
          <w:rFonts w:hint="eastAsia"/>
        </w:rPr>
        <w:t>.</w:t>
      </w:r>
      <w:r>
        <w:t>6</w:t>
      </w:r>
      <w:r>
        <w:rPr>
          <w:rFonts w:hint="eastAsia"/>
        </w:rPr>
        <w:t xml:space="preserve">  </w:t>
      </w:r>
      <w:r>
        <w:rPr>
          <w:rFonts w:hint="eastAsia"/>
        </w:rPr>
        <w:t>公交停靠站在路段设置时，公交停靠站之间同向换乘距离不宜大于</w:t>
      </w:r>
      <w:r>
        <w:t>50m</w:t>
      </w:r>
      <w:r>
        <w:rPr>
          <w:rFonts w:hint="eastAsia"/>
        </w:rPr>
        <w:t>，异向换乘距离不宜大于</w:t>
      </w:r>
      <w:r>
        <w:t>100m</w:t>
      </w:r>
      <w:r>
        <w:rPr>
          <w:rFonts w:hint="eastAsia"/>
        </w:rPr>
        <w:t>；对置设站时，应在车辆前进方向迎面错开</w:t>
      </w:r>
      <w:r>
        <w:t>30m</w:t>
      </w:r>
      <w:r>
        <w:rPr>
          <w:rFonts w:hint="eastAsia"/>
        </w:rPr>
        <w:t>；在道路平面交叉口和立体交叉口上设站时，换乘距离分别不宜大于</w:t>
      </w:r>
      <w:r>
        <w:t>150m</w:t>
      </w:r>
      <w:r>
        <w:rPr>
          <w:rFonts w:hint="eastAsia"/>
        </w:rPr>
        <w:t>和</w:t>
      </w:r>
      <w:r>
        <w:t>200m</w:t>
      </w:r>
      <w:r>
        <w:rPr>
          <w:rFonts w:hint="eastAsia"/>
        </w:rPr>
        <w:t>。</w:t>
      </w:r>
    </w:p>
    <w:p w:rsidR="003653F4" w:rsidRDefault="0027096E">
      <w:r>
        <w:rPr>
          <w:rFonts w:hint="eastAsia"/>
        </w:rPr>
        <w:t>6.</w:t>
      </w:r>
      <w:r>
        <w:rPr>
          <w:rFonts w:hint="eastAsia"/>
        </w:rPr>
        <w:t>1</w:t>
      </w:r>
      <w:r>
        <w:rPr>
          <w:rFonts w:hint="eastAsia"/>
        </w:rPr>
        <w:t>.</w:t>
      </w:r>
      <w:r>
        <w:t xml:space="preserve">7 </w:t>
      </w:r>
      <w:r>
        <w:rPr>
          <w:rFonts w:hint="eastAsia"/>
        </w:rPr>
        <w:t xml:space="preserve"> </w:t>
      </w:r>
      <w:r>
        <w:rPr>
          <w:rFonts w:hint="eastAsia"/>
        </w:rPr>
        <w:t>公交停靠站与交叉口的距离，应符合现行国家标准《城市道路交叉口设计规程》</w:t>
      </w:r>
      <w:r>
        <w:rPr>
          <w:rFonts w:hint="eastAsia"/>
        </w:rPr>
        <w:t>CJJ</w:t>
      </w:r>
      <w:r>
        <w:t>1</w:t>
      </w:r>
      <w:r>
        <w:rPr>
          <w:rFonts w:hint="eastAsia"/>
        </w:rPr>
        <w:t>52-2010</w:t>
      </w:r>
      <w:r>
        <w:rPr>
          <w:rFonts w:hint="eastAsia"/>
        </w:rPr>
        <w:t>的有关规定。</w:t>
      </w:r>
    </w:p>
    <w:p w:rsidR="003653F4" w:rsidRDefault="0027096E">
      <w:r>
        <w:rPr>
          <w:rFonts w:hint="eastAsia"/>
        </w:rPr>
        <w:t>6.</w:t>
      </w:r>
      <w:r>
        <w:rPr>
          <w:rFonts w:hint="eastAsia"/>
        </w:rPr>
        <w:t>1</w:t>
      </w:r>
      <w:r>
        <w:rPr>
          <w:rFonts w:hint="eastAsia"/>
        </w:rPr>
        <w:t>.</w:t>
      </w:r>
      <w:r>
        <w:t>8</w:t>
      </w:r>
      <w:r>
        <w:rPr>
          <w:rFonts w:hint="eastAsia"/>
        </w:rPr>
        <w:t xml:space="preserve">  </w:t>
      </w:r>
      <w:r>
        <w:rPr>
          <w:rFonts w:hint="eastAsia"/>
        </w:rPr>
        <w:t>城市轨道交通站点</w:t>
      </w:r>
      <w:r>
        <w:t>与</w:t>
      </w:r>
      <w:r>
        <w:rPr>
          <w:rFonts w:hint="eastAsia"/>
        </w:rPr>
        <w:t>城市</w:t>
      </w:r>
      <w:r>
        <w:rPr>
          <w:rFonts w:hint="eastAsia"/>
        </w:rPr>
        <w:t>客运枢纽一体化设计时，应</w:t>
      </w:r>
      <w:r>
        <w:t>设置公交车</w:t>
      </w:r>
      <w:r>
        <w:rPr>
          <w:rFonts w:hint="eastAsia"/>
        </w:rPr>
        <w:t>到、发</w:t>
      </w:r>
      <w:r>
        <w:t>区域</w:t>
      </w:r>
      <w:r>
        <w:rPr>
          <w:rFonts w:hint="eastAsia"/>
        </w:rPr>
        <w:t>以及</w:t>
      </w:r>
      <w:r>
        <w:t>通道或连廊</w:t>
      </w:r>
      <w:r>
        <w:rPr>
          <w:rFonts w:hint="eastAsia"/>
        </w:rPr>
        <w:t>，并设置</w:t>
      </w:r>
      <w:r>
        <w:t>明显的指示标识</w:t>
      </w:r>
      <w:r>
        <w:rPr>
          <w:rFonts w:hint="eastAsia"/>
        </w:rPr>
        <w:t>。</w:t>
      </w:r>
    </w:p>
    <w:p w:rsidR="003653F4" w:rsidRDefault="0027096E">
      <w:r>
        <w:rPr>
          <w:rFonts w:hint="eastAsia"/>
        </w:rPr>
        <w:t>6.</w:t>
      </w:r>
      <w:r>
        <w:rPr>
          <w:rFonts w:hint="eastAsia"/>
        </w:rPr>
        <w:t>1</w:t>
      </w:r>
      <w:r>
        <w:rPr>
          <w:rFonts w:hint="eastAsia"/>
        </w:rPr>
        <w:t>.</w:t>
      </w:r>
      <w:r>
        <w:t>9</w:t>
      </w:r>
      <w:r>
        <w:rPr>
          <w:rFonts w:hint="eastAsia"/>
        </w:rPr>
        <w:t xml:space="preserve">  </w:t>
      </w:r>
      <w:r>
        <w:rPr>
          <w:rFonts w:hint="eastAsia"/>
        </w:rPr>
        <w:t>公交停靠站结合机非隔离带设置时，应保障人行道和非机动</w:t>
      </w:r>
      <w:r>
        <w:rPr>
          <w:rFonts w:hint="eastAsia"/>
        </w:rPr>
        <w:t>车道最小宽度要求。</w:t>
      </w:r>
    </w:p>
    <w:p w:rsidR="003653F4" w:rsidRDefault="0027096E">
      <w:r>
        <w:rPr>
          <w:rFonts w:hint="eastAsia"/>
        </w:rPr>
        <w:t>6.</w:t>
      </w:r>
      <w:r>
        <w:rPr>
          <w:rFonts w:hint="eastAsia"/>
        </w:rPr>
        <w:t>1</w:t>
      </w:r>
      <w:r>
        <w:t>.</w:t>
      </w:r>
      <w:r>
        <w:rPr>
          <w:rFonts w:hint="eastAsia"/>
        </w:rPr>
        <w:t>1</w:t>
      </w:r>
      <w:r>
        <w:t>0</w:t>
      </w:r>
      <w:r>
        <w:rPr>
          <w:rFonts w:hint="eastAsia"/>
        </w:rPr>
        <w:t xml:space="preserve"> </w:t>
      </w:r>
      <w:r>
        <w:t xml:space="preserve"> </w:t>
      </w:r>
      <w:r>
        <w:rPr>
          <w:rFonts w:hint="eastAsia"/>
        </w:rPr>
        <w:t>公交停靠站设置在行道树设施带时，可设置反向公交候车亭，保障人行道剩余宽度满足最小宽度要求。</w:t>
      </w:r>
    </w:p>
    <w:p w:rsidR="003653F4" w:rsidRDefault="0027096E">
      <w:r>
        <w:rPr>
          <w:rFonts w:hint="eastAsia"/>
        </w:rPr>
        <w:t>6.</w:t>
      </w:r>
      <w:r>
        <w:rPr>
          <w:rFonts w:hint="eastAsia"/>
        </w:rPr>
        <w:t>1</w:t>
      </w:r>
      <w:r>
        <w:rPr>
          <w:rFonts w:hint="eastAsia"/>
        </w:rPr>
        <w:t>.</w:t>
      </w:r>
      <w:r>
        <w:t>11</w:t>
      </w:r>
      <w:r>
        <w:rPr>
          <w:rFonts w:hint="eastAsia"/>
        </w:rPr>
        <w:t xml:space="preserve">  </w:t>
      </w:r>
      <w:r>
        <w:rPr>
          <w:rFonts w:hint="eastAsia"/>
        </w:rPr>
        <w:t>公交停靠站按几何形状分为港湾式</w:t>
      </w:r>
      <w:r>
        <w:rPr>
          <w:rFonts w:hint="eastAsia"/>
        </w:rPr>
        <w:t>公交</w:t>
      </w:r>
      <w:r>
        <w:rPr>
          <w:rFonts w:hint="eastAsia"/>
        </w:rPr>
        <w:t>停靠站和直线式</w:t>
      </w:r>
      <w:r>
        <w:rPr>
          <w:rFonts w:hint="eastAsia"/>
        </w:rPr>
        <w:t>公交</w:t>
      </w:r>
      <w:r>
        <w:rPr>
          <w:rFonts w:hint="eastAsia"/>
        </w:rPr>
        <w:t>停靠站。道路交通条件允许的情况下，公交停靠站宜设置港湾式</w:t>
      </w:r>
      <w:r>
        <w:rPr>
          <w:rFonts w:hint="eastAsia"/>
        </w:rPr>
        <w:t>公交</w:t>
      </w:r>
      <w:r>
        <w:rPr>
          <w:rFonts w:hint="eastAsia"/>
        </w:rPr>
        <w:t>停靠站。换乘量较大的城市轨道交通站点应提供不低于</w:t>
      </w:r>
      <w:r>
        <w:t>3</w:t>
      </w:r>
      <w:r>
        <w:rPr>
          <w:rFonts w:hint="eastAsia"/>
        </w:rPr>
        <w:t>-</w:t>
      </w:r>
      <w:r>
        <w:t>4</w:t>
      </w:r>
      <w:r>
        <w:rPr>
          <w:rFonts w:hint="eastAsia"/>
        </w:rPr>
        <w:t>个公交泊位或有公交超车道的港湾式</w:t>
      </w:r>
      <w:r>
        <w:rPr>
          <w:rFonts w:hint="eastAsia"/>
        </w:rPr>
        <w:t>公交</w:t>
      </w:r>
      <w:r>
        <w:rPr>
          <w:rFonts w:hint="eastAsia"/>
        </w:rPr>
        <w:t>停靠设施。</w:t>
      </w:r>
    </w:p>
    <w:p w:rsidR="003653F4" w:rsidRDefault="0027096E">
      <w:r>
        <w:rPr>
          <w:rFonts w:hint="eastAsia"/>
        </w:rPr>
        <w:t>6.</w:t>
      </w:r>
      <w:r>
        <w:rPr>
          <w:rFonts w:hint="eastAsia"/>
        </w:rPr>
        <w:t>1</w:t>
      </w:r>
      <w:r>
        <w:rPr>
          <w:rFonts w:hint="eastAsia"/>
        </w:rPr>
        <w:t>.12</w:t>
      </w:r>
      <w:r>
        <w:t xml:space="preserve"> </w:t>
      </w:r>
      <w:r>
        <w:rPr>
          <w:rFonts w:hint="eastAsia"/>
        </w:rPr>
        <w:t xml:space="preserve"> </w:t>
      </w:r>
      <w:r>
        <w:rPr>
          <w:rFonts w:hint="eastAsia"/>
        </w:rPr>
        <w:t>公交停靠站车道宽度应为</w:t>
      </w:r>
      <w:r>
        <w:t>3m</w:t>
      </w:r>
      <w:r>
        <w:rPr>
          <w:rFonts w:hint="eastAsia"/>
        </w:rPr>
        <w:t>，条件受限时，不应小于</w:t>
      </w:r>
      <w:r>
        <w:t>2.</w:t>
      </w:r>
      <w:r>
        <w:rPr>
          <w:rFonts w:hint="eastAsia"/>
        </w:rPr>
        <w:t>75</w:t>
      </w:r>
      <w:r>
        <w:t>m</w:t>
      </w:r>
      <w:r>
        <w:rPr>
          <w:rFonts w:hint="eastAsia"/>
        </w:rPr>
        <w:t>。公交车道与相邻车道之间应设置专用标线分隔。</w:t>
      </w:r>
    </w:p>
    <w:p w:rsidR="003653F4" w:rsidRDefault="0027096E">
      <w:r>
        <w:t>6.</w:t>
      </w:r>
      <w:r>
        <w:rPr>
          <w:rFonts w:hint="eastAsia"/>
        </w:rPr>
        <w:t>1</w:t>
      </w:r>
      <w:r>
        <w:t>.</w:t>
      </w:r>
      <w:r>
        <w:rPr>
          <w:rFonts w:hint="eastAsia"/>
        </w:rPr>
        <w:t>13</w:t>
      </w:r>
      <w:r>
        <w:t xml:space="preserve"> </w:t>
      </w:r>
      <w:r>
        <w:rPr>
          <w:rFonts w:hint="eastAsia"/>
        </w:rPr>
        <w:t xml:space="preserve"> </w:t>
      </w:r>
      <w:r>
        <w:rPr>
          <w:rFonts w:hint="eastAsia"/>
        </w:rPr>
        <w:t>公交停靠站站台宽度不应小于</w:t>
      </w:r>
      <w:r>
        <w:t>2m</w:t>
      </w:r>
      <w:r>
        <w:rPr>
          <w:rFonts w:hint="eastAsia"/>
        </w:rPr>
        <w:t>，条件受限时，不应小于</w:t>
      </w:r>
      <w:r>
        <w:rPr>
          <w:rFonts w:hint="eastAsia"/>
        </w:rPr>
        <w:t>1</w:t>
      </w:r>
      <w:r>
        <w:t>.5m</w:t>
      </w:r>
      <w:r>
        <w:rPr>
          <w:rFonts w:hint="eastAsia"/>
        </w:rPr>
        <w:t>。</w:t>
      </w:r>
    </w:p>
    <w:p w:rsidR="003653F4" w:rsidRDefault="0027096E">
      <w:r>
        <w:rPr>
          <w:rFonts w:hint="eastAsia"/>
        </w:rPr>
        <w:t>6.</w:t>
      </w:r>
      <w:r>
        <w:rPr>
          <w:rFonts w:hint="eastAsia"/>
        </w:rPr>
        <w:t>1</w:t>
      </w:r>
      <w:r>
        <w:rPr>
          <w:rFonts w:hint="eastAsia"/>
        </w:rPr>
        <w:t>.14</w:t>
      </w:r>
      <w:r>
        <w:t xml:space="preserve">  </w:t>
      </w:r>
      <w:r>
        <w:rPr>
          <w:rFonts w:hint="eastAsia"/>
        </w:rPr>
        <w:t>公交停靠站站台高度宜高出路面</w:t>
      </w:r>
      <w:r>
        <w:rPr>
          <w:rFonts w:hint="eastAsia"/>
        </w:rPr>
        <w:t>0</w:t>
      </w:r>
      <w:r>
        <w:t>.15</w:t>
      </w:r>
      <w:r>
        <w:rPr>
          <w:rFonts w:hint="eastAsia"/>
        </w:rPr>
        <w:t>-0.2</w:t>
      </w:r>
      <w:r>
        <w:t>0m</w:t>
      </w:r>
      <w:r>
        <w:rPr>
          <w:rFonts w:hint="eastAsia"/>
        </w:rPr>
        <w:t>。部分有条件的站台应设置座椅方便行人候车。</w:t>
      </w:r>
    </w:p>
    <w:p w:rsidR="003653F4" w:rsidRDefault="0027096E">
      <w:r>
        <w:rPr>
          <w:rFonts w:hint="eastAsia"/>
        </w:rPr>
        <w:t>6.</w:t>
      </w:r>
      <w:r>
        <w:rPr>
          <w:rFonts w:hint="eastAsia"/>
        </w:rPr>
        <w:t>1</w:t>
      </w:r>
      <w:r>
        <w:rPr>
          <w:rFonts w:hint="eastAsia"/>
        </w:rPr>
        <w:t xml:space="preserve">.15  </w:t>
      </w:r>
      <w:r>
        <w:rPr>
          <w:rFonts w:hint="eastAsia"/>
        </w:rPr>
        <w:t>公交停靠站内盲道应与人行道盲道相衔接。</w:t>
      </w:r>
    </w:p>
    <w:p w:rsidR="003653F4" w:rsidRDefault="0027096E">
      <w:r>
        <w:rPr>
          <w:rFonts w:hint="eastAsia"/>
        </w:rPr>
        <w:t>6.</w:t>
      </w:r>
      <w:r>
        <w:rPr>
          <w:rFonts w:hint="eastAsia"/>
        </w:rPr>
        <w:t>1</w:t>
      </w:r>
      <w:r>
        <w:rPr>
          <w:rFonts w:hint="eastAsia"/>
        </w:rPr>
        <w:t xml:space="preserve">.16  </w:t>
      </w:r>
      <w:r>
        <w:rPr>
          <w:rFonts w:hint="eastAsia"/>
        </w:rPr>
        <w:t>公交停靠站宜与出租汽车停靠站分开设置。</w:t>
      </w:r>
    </w:p>
    <w:p w:rsidR="003653F4" w:rsidRDefault="0027096E">
      <w:pPr>
        <w:rPr>
          <w:rFonts w:ascii="仿宋_GB2312" w:eastAsia="仿宋_GB2312"/>
        </w:rPr>
      </w:pPr>
      <w:r>
        <w:rPr>
          <w:rFonts w:hint="eastAsia"/>
        </w:rPr>
        <w:t>6.</w:t>
      </w:r>
      <w:r>
        <w:rPr>
          <w:rFonts w:hint="eastAsia"/>
        </w:rPr>
        <w:t>1</w:t>
      </w:r>
      <w:r>
        <w:rPr>
          <w:rFonts w:hint="eastAsia"/>
        </w:rPr>
        <w:t xml:space="preserve">.17  </w:t>
      </w:r>
      <w:r>
        <w:rPr>
          <w:rFonts w:hint="eastAsia"/>
        </w:rPr>
        <w:t>公交车占用非机动车道停靠时，可通过专用地面铺装和标线，明确公交车停靠位置，提示非机动车避让。公交停靠站的标志和标线，应符合《道路交通标志和标线》</w:t>
      </w:r>
      <w:r>
        <w:rPr>
          <w:rFonts w:hint="eastAsia"/>
        </w:rPr>
        <w:t>GB</w:t>
      </w:r>
      <w:r>
        <w:t xml:space="preserve"> </w:t>
      </w:r>
      <w:r>
        <w:rPr>
          <w:rFonts w:hint="eastAsia"/>
        </w:rPr>
        <w:t>5768</w:t>
      </w:r>
      <w:r>
        <w:rPr>
          <w:rFonts w:hint="eastAsia"/>
        </w:rPr>
        <w:t>和《城市客运标志》</w:t>
      </w:r>
      <w:r>
        <w:rPr>
          <w:rFonts w:hint="eastAsia"/>
        </w:rPr>
        <w:t>GB/T</w:t>
      </w:r>
      <w:r>
        <w:t xml:space="preserve"> </w:t>
      </w:r>
      <w:r>
        <w:rPr>
          <w:rFonts w:hint="eastAsia"/>
        </w:rPr>
        <w:t>37113</w:t>
      </w:r>
      <w:r>
        <w:rPr>
          <w:rFonts w:hint="eastAsia"/>
        </w:rPr>
        <w:t>的有关规定。</w:t>
      </w:r>
    </w:p>
    <w:p w:rsidR="003653F4" w:rsidRDefault="0027096E">
      <w:pPr>
        <w:pStyle w:val="2"/>
        <w:spacing w:before="156" w:after="156"/>
      </w:pPr>
      <w:bookmarkStart w:id="32" w:name="_Toc27087"/>
      <w:r>
        <w:rPr>
          <w:rFonts w:hint="eastAsia"/>
        </w:rPr>
        <w:t>6.</w:t>
      </w:r>
      <w:r>
        <w:rPr>
          <w:rFonts w:hint="eastAsia"/>
        </w:rPr>
        <w:t>2</w:t>
      </w:r>
      <w:r>
        <w:rPr>
          <w:rFonts w:hint="eastAsia"/>
        </w:rPr>
        <w:t xml:space="preserve"> </w:t>
      </w:r>
      <w:r>
        <w:rPr>
          <w:rFonts w:hint="eastAsia"/>
        </w:rPr>
        <w:t>公交场站</w:t>
      </w:r>
      <w:bookmarkEnd w:id="32"/>
    </w:p>
    <w:p w:rsidR="003653F4" w:rsidRDefault="0027096E">
      <w:r>
        <w:rPr>
          <w:rFonts w:hint="eastAsia"/>
        </w:rPr>
        <w:t>6.</w:t>
      </w:r>
      <w:r>
        <w:rPr>
          <w:rFonts w:hint="eastAsia"/>
        </w:rPr>
        <w:t>2</w:t>
      </w:r>
      <w:r>
        <w:rPr>
          <w:rFonts w:hint="eastAsia"/>
        </w:rPr>
        <w:t>.1</w:t>
      </w:r>
      <w:r>
        <w:t xml:space="preserve"> </w:t>
      </w:r>
      <w:r>
        <w:rPr>
          <w:rFonts w:hint="eastAsia"/>
        </w:rPr>
        <w:t xml:space="preserve"> </w:t>
      </w:r>
      <w:r>
        <w:rPr>
          <w:rFonts w:hint="eastAsia"/>
        </w:rPr>
        <w:t>公交场站的位置、规模应符合城市规划布局和道路交通组织要求，根据轨道交通</w:t>
      </w:r>
      <w:r>
        <w:rPr>
          <w:rFonts w:hint="eastAsia"/>
        </w:rPr>
        <w:t>站点</w:t>
      </w:r>
      <w:r>
        <w:rPr>
          <w:rFonts w:hint="eastAsia"/>
        </w:rPr>
        <w:t>服务等级、周边道路交通条件、规划用地条件、客流需求等，进行合理设计，以接驳中远距离换乘客流为主。</w:t>
      </w:r>
    </w:p>
    <w:p w:rsidR="003653F4" w:rsidRDefault="0027096E">
      <w:r>
        <w:rPr>
          <w:rFonts w:hint="eastAsia"/>
        </w:rPr>
        <w:t>6.</w:t>
      </w:r>
      <w:r>
        <w:rPr>
          <w:rFonts w:hint="eastAsia"/>
        </w:rPr>
        <w:t>2</w:t>
      </w:r>
      <w:r>
        <w:rPr>
          <w:rFonts w:hint="eastAsia"/>
        </w:rPr>
        <w:t>.2</w:t>
      </w:r>
      <w:r>
        <w:t xml:space="preserve"> </w:t>
      </w:r>
      <w:r>
        <w:rPr>
          <w:rFonts w:hint="eastAsia"/>
        </w:rPr>
        <w:t xml:space="preserve"> </w:t>
      </w:r>
      <w:r>
        <w:rPr>
          <w:rFonts w:hint="eastAsia"/>
        </w:rPr>
        <w:t>城市轨道交通站点枢纽站、组团站、末端站、特殊控制站宜与公交场站衔接。</w:t>
      </w:r>
    </w:p>
    <w:p w:rsidR="003653F4" w:rsidRDefault="0027096E">
      <w:r>
        <w:rPr>
          <w:rFonts w:hint="eastAsia"/>
        </w:rPr>
        <w:lastRenderedPageBreak/>
        <w:t>6.</w:t>
      </w:r>
      <w:r>
        <w:rPr>
          <w:rFonts w:hint="eastAsia"/>
        </w:rPr>
        <w:t>2</w:t>
      </w:r>
      <w:r>
        <w:rPr>
          <w:rFonts w:hint="eastAsia"/>
        </w:rPr>
        <w:t>.3</w:t>
      </w:r>
      <w:r>
        <w:t xml:space="preserve"> </w:t>
      </w:r>
      <w:r>
        <w:rPr>
          <w:rFonts w:hint="eastAsia"/>
        </w:rPr>
        <w:t xml:space="preserve"> </w:t>
      </w:r>
      <w:r>
        <w:rPr>
          <w:rFonts w:hint="eastAsia"/>
        </w:rPr>
        <w:t>公交场站宜与轨道交通</w:t>
      </w:r>
      <w:r>
        <w:rPr>
          <w:rFonts w:hint="eastAsia"/>
        </w:rPr>
        <w:t>站点</w:t>
      </w:r>
      <w:r>
        <w:rPr>
          <w:rFonts w:hint="eastAsia"/>
        </w:rPr>
        <w:t>一体化设计或采用地下通道与轨道交通</w:t>
      </w:r>
      <w:r>
        <w:rPr>
          <w:rFonts w:hint="eastAsia"/>
        </w:rPr>
        <w:t>站点</w:t>
      </w:r>
      <w:r>
        <w:rPr>
          <w:rFonts w:hint="eastAsia"/>
        </w:rPr>
        <w:t>直接连通，公交场站出入口距离轨道交通</w:t>
      </w:r>
      <w:r>
        <w:rPr>
          <w:rFonts w:hint="eastAsia"/>
        </w:rPr>
        <w:t>站点</w:t>
      </w:r>
      <w:r>
        <w:rPr>
          <w:rFonts w:hint="eastAsia"/>
        </w:rPr>
        <w:t>出入口不宜大于</w:t>
      </w:r>
      <w:r>
        <w:rPr>
          <w:rFonts w:hint="eastAsia"/>
        </w:rPr>
        <w:t>300m</w:t>
      </w:r>
      <w:r>
        <w:rPr>
          <w:rFonts w:hint="eastAsia"/>
        </w:rPr>
        <w:t>。</w:t>
      </w:r>
    </w:p>
    <w:p w:rsidR="003653F4" w:rsidRDefault="0027096E">
      <w:r>
        <w:rPr>
          <w:rFonts w:hint="eastAsia"/>
        </w:rPr>
        <w:t>6.</w:t>
      </w:r>
      <w:r>
        <w:rPr>
          <w:rFonts w:hint="eastAsia"/>
        </w:rPr>
        <w:t>2</w:t>
      </w:r>
      <w:r>
        <w:rPr>
          <w:rFonts w:hint="eastAsia"/>
        </w:rPr>
        <w:t xml:space="preserve">.4 </w:t>
      </w:r>
      <w:r>
        <w:t xml:space="preserve"> </w:t>
      </w:r>
      <w:r>
        <w:rPr>
          <w:rFonts w:hint="eastAsia"/>
        </w:rPr>
        <w:t>公交场站行人出入口应与车辆出入口分离设置，行人出入口宜与轨道交通站点集散广场或人行道连通，宽度宜与步行交通设施宽度相适应，公交场站内部宜人车分离。</w:t>
      </w:r>
    </w:p>
    <w:p w:rsidR="003653F4" w:rsidRDefault="0027096E">
      <w:r>
        <w:rPr>
          <w:rFonts w:hint="eastAsia"/>
        </w:rPr>
        <w:t>6.</w:t>
      </w:r>
      <w:r>
        <w:rPr>
          <w:rFonts w:hint="eastAsia"/>
        </w:rPr>
        <w:t>2</w:t>
      </w:r>
      <w:r>
        <w:rPr>
          <w:rFonts w:hint="eastAsia"/>
        </w:rPr>
        <w:t xml:space="preserve">.5 </w:t>
      </w:r>
      <w:r>
        <w:t xml:space="preserve"> </w:t>
      </w:r>
      <w:r>
        <w:rPr>
          <w:rFonts w:hint="eastAsia"/>
        </w:rPr>
        <w:t>公交场站规模应根据线路所配运营车辆总数确定，每辆标准车用地面积宜按</w:t>
      </w:r>
      <w:r>
        <w:t>100m</w:t>
      </w:r>
      <w:r>
        <w:rPr>
          <w:vertAlign w:val="superscript"/>
        </w:rPr>
        <w:t>2</w:t>
      </w:r>
      <w:r>
        <w:rPr>
          <w:rFonts w:hint="eastAsia"/>
        </w:rPr>
        <w:t>～</w:t>
      </w:r>
      <w:r>
        <w:t>120m</w:t>
      </w:r>
      <w:r>
        <w:rPr>
          <w:vertAlign w:val="superscript"/>
        </w:rPr>
        <w:t>2</w:t>
      </w:r>
      <w:r>
        <w:rPr>
          <w:rFonts w:hint="eastAsia"/>
        </w:rPr>
        <w:t>计算。公交场站面积不宜小于</w:t>
      </w:r>
      <w:r>
        <w:t>1000m</w:t>
      </w:r>
      <w:r>
        <w:rPr>
          <w:vertAlign w:val="superscript"/>
        </w:rPr>
        <w:t>2</w:t>
      </w:r>
      <w:r>
        <w:rPr>
          <w:rFonts w:hint="eastAsia"/>
        </w:rPr>
        <w:t>。</w:t>
      </w:r>
    </w:p>
    <w:p w:rsidR="003653F4" w:rsidRDefault="0027096E">
      <w:r>
        <w:rPr>
          <w:rFonts w:hint="eastAsia"/>
        </w:rPr>
        <w:br w:type="page"/>
      </w:r>
    </w:p>
    <w:p w:rsidR="003653F4" w:rsidRDefault="0027096E">
      <w:pPr>
        <w:pStyle w:val="1"/>
        <w:spacing w:before="312" w:after="312"/>
      </w:pPr>
      <w:bookmarkStart w:id="33" w:name="_Toc4110"/>
      <w:r>
        <w:rPr>
          <w:rFonts w:hint="eastAsia"/>
        </w:rPr>
        <w:lastRenderedPageBreak/>
        <w:t>7</w:t>
      </w:r>
      <w:r>
        <w:t xml:space="preserve"> </w:t>
      </w:r>
      <w:r>
        <w:rPr>
          <w:rFonts w:hint="eastAsia"/>
        </w:rPr>
        <w:t>停车换乘接驳设施</w:t>
      </w:r>
      <w:bookmarkEnd w:id="33"/>
    </w:p>
    <w:p w:rsidR="003653F4" w:rsidRDefault="0027096E">
      <w:r>
        <w:t>7.</w:t>
      </w:r>
      <w:r>
        <w:rPr>
          <w:rFonts w:hint="eastAsia"/>
        </w:rPr>
        <w:t>0.</w:t>
      </w:r>
      <w:r>
        <w:t xml:space="preserve">1 </w:t>
      </w:r>
      <w:r>
        <w:rPr>
          <w:rFonts w:hint="eastAsia"/>
        </w:rPr>
        <w:t xml:space="preserve"> </w:t>
      </w:r>
      <w:r>
        <w:rPr>
          <w:rFonts w:hint="eastAsia"/>
        </w:rPr>
        <w:t>停车换乘接驳设施包括机动车临时停靠点和机动车接驳换乘停车场。</w:t>
      </w:r>
    </w:p>
    <w:p w:rsidR="003653F4" w:rsidRDefault="0027096E">
      <w:pPr>
        <w:pStyle w:val="2"/>
        <w:spacing w:before="156" w:after="156"/>
      </w:pPr>
      <w:bookmarkStart w:id="34" w:name="_Toc9453"/>
      <w:r>
        <w:rPr>
          <w:rFonts w:hint="eastAsia"/>
        </w:rPr>
        <w:t>7.</w:t>
      </w:r>
      <w:r>
        <w:rPr>
          <w:rFonts w:hint="eastAsia"/>
        </w:rPr>
        <w:t>1</w:t>
      </w:r>
      <w:r>
        <w:rPr>
          <w:rFonts w:hint="eastAsia"/>
        </w:rPr>
        <w:t xml:space="preserve"> </w:t>
      </w:r>
      <w:r>
        <w:rPr>
          <w:rFonts w:hint="eastAsia"/>
        </w:rPr>
        <w:t>机动车临时停靠点</w:t>
      </w:r>
      <w:bookmarkEnd w:id="34"/>
    </w:p>
    <w:p w:rsidR="003653F4" w:rsidRDefault="0027096E">
      <w:r>
        <w:rPr>
          <w:rFonts w:hint="eastAsia"/>
        </w:rPr>
        <w:t>7.</w:t>
      </w:r>
      <w:r>
        <w:rPr>
          <w:rFonts w:hint="eastAsia"/>
        </w:rPr>
        <w:t>1</w:t>
      </w:r>
      <w:r>
        <w:rPr>
          <w:rFonts w:hint="eastAsia"/>
        </w:rPr>
        <w:t xml:space="preserve">.1  </w:t>
      </w:r>
      <w:r>
        <w:rPr>
          <w:rFonts w:hint="eastAsia"/>
        </w:rPr>
        <w:t>机动车临时停靠点宜设置为港湾式停靠站，停靠站出入口与交叉口距离应符合《城市道路工程设计规范》</w:t>
      </w:r>
      <w:r>
        <w:rPr>
          <w:rFonts w:hint="eastAsia"/>
        </w:rPr>
        <w:t>CJJ</w:t>
      </w:r>
      <w:r>
        <w:t xml:space="preserve"> </w:t>
      </w:r>
      <w:r>
        <w:rPr>
          <w:rFonts w:hint="eastAsia"/>
        </w:rPr>
        <w:t>37</w:t>
      </w:r>
      <w:r>
        <w:rPr>
          <w:rFonts w:hint="eastAsia"/>
        </w:rPr>
        <w:t>的有关规定，且不应设置在人行横道及桥隧引道处，停车位数量可根据客流预测结果与停车泊位周转率确定。</w:t>
      </w:r>
    </w:p>
    <w:p w:rsidR="003653F4" w:rsidRDefault="0027096E">
      <w:r>
        <w:rPr>
          <w:rFonts w:hint="eastAsia"/>
        </w:rPr>
        <w:t>7.</w:t>
      </w:r>
      <w:r>
        <w:rPr>
          <w:rFonts w:hint="eastAsia"/>
        </w:rPr>
        <w:t>1</w:t>
      </w:r>
      <w:r>
        <w:rPr>
          <w:rFonts w:hint="eastAsia"/>
        </w:rPr>
        <w:t xml:space="preserve">.2  </w:t>
      </w:r>
      <w:r>
        <w:rPr>
          <w:rFonts w:hint="eastAsia"/>
        </w:rPr>
        <w:t>机动车临时停靠点距离城市轨道交通站点出入口不宜大于</w:t>
      </w:r>
      <w:r>
        <w:rPr>
          <w:rFonts w:hint="eastAsia"/>
        </w:rPr>
        <w:t>80m</w:t>
      </w:r>
      <w:r>
        <w:rPr>
          <w:rFonts w:hint="eastAsia"/>
        </w:rPr>
        <w:t>，困难条件下不应大于</w:t>
      </w:r>
      <w:r>
        <w:rPr>
          <w:rFonts w:hint="eastAsia"/>
        </w:rPr>
        <w:t>150m</w:t>
      </w:r>
      <w:r>
        <w:rPr>
          <w:rFonts w:hint="eastAsia"/>
        </w:rPr>
        <w:t>。</w:t>
      </w:r>
    </w:p>
    <w:p w:rsidR="003653F4" w:rsidRDefault="0027096E">
      <w:r>
        <w:rPr>
          <w:rFonts w:hint="eastAsia"/>
        </w:rPr>
        <w:t>7.</w:t>
      </w:r>
      <w:r>
        <w:rPr>
          <w:rFonts w:hint="eastAsia"/>
        </w:rPr>
        <w:t>1</w:t>
      </w:r>
      <w:r>
        <w:rPr>
          <w:rFonts w:hint="eastAsia"/>
        </w:rPr>
        <w:t xml:space="preserve">.3  </w:t>
      </w:r>
      <w:r>
        <w:rPr>
          <w:rFonts w:hint="eastAsia"/>
        </w:rPr>
        <w:t>出租车停靠</w:t>
      </w:r>
      <w:r>
        <w:rPr>
          <w:rFonts w:hint="eastAsia"/>
        </w:rPr>
        <w:t>点</w:t>
      </w:r>
      <w:r>
        <w:rPr>
          <w:rFonts w:hint="eastAsia"/>
        </w:rPr>
        <w:t>宜设置在支路或辅路上，在具备条件的干路可设置港湾式出租车停靠点。</w:t>
      </w:r>
    </w:p>
    <w:p w:rsidR="003653F4" w:rsidRDefault="0027096E">
      <w:r>
        <w:rPr>
          <w:rFonts w:hint="eastAsia"/>
        </w:rPr>
        <w:t>7.</w:t>
      </w:r>
      <w:r>
        <w:rPr>
          <w:rFonts w:hint="eastAsia"/>
        </w:rPr>
        <w:t>1</w:t>
      </w:r>
      <w:r>
        <w:rPr>
          <w:rFonts w:hint="eastAsia"/>
        </w:rPr>
        <w:t>.4</w:t>
      </w:r>
      <w:r>
        <w:rPr>
          <w:rFonts w:hint="eastAsia"/>
        </w:rPr>
        <w:t xml:space="preserve">  </w:t>
      </w:r>
      <w:r>
        <w:rPr>
          <w:rFonts w:hint="eastAsia"/>
        </w:rPr>
        <w:t>出租车停靠</w:t>
      </w:r>
      <w:r>
        <w:rPr>
          <w:rFonts w:hint="eastAsia"/>
        </w:rPr>
        <w:t>点</w:t>
      </w:r>
      <w:r>
        <w:rPr>
          <w:rFonts w:hint="eastAsia"/>
        </w:rPr>
        <w:t>不应干扰公交系统运行，宜在距公交停靠站的下游不少于</w:t>
      </w:r>
      <w:r>
        <w:rPr>
          <w:rFonts w:hint="eastAsia"/>
        </w:rPr>
        <w:t>50m</w:t>
      </w:r>
      <w:r>
        <w:rPr>
          <w:rFonts w:hint="eastAsia"/>
        </w:rPr>
        <w:t>处设置，可与机动车临时停靠站合设。</w:t>
      </w:r>
    </w:p>
    <w:p w:rsidR="003653F4" w:rsidRDefault="0027096E">
      <w:r>
        <w:t>7.</w:t>
      </w:r>
      <w:r>
        <w:rPr>
          <w:rFonts w:hint="eastAsia"/>
        </w:rPr>
        <w:t>1</w:t>
      </w:r>
      <w:r>
        <w:rPr>
          <w:rFonts w:hint="eastAsia"/>
        </w:rPr>
        <w:t>.</w:t>
      </w:r>
      <w:r>
        <w:t>5</w:t>
      </w:r>
      <w:r>
        <w:rPr>
          <w:rFonts w:hint="eastAsia"/>
        </w:rPr>
        <w:t xml:space="preserve"> </w:t>
      </w:r>
      <w:r>
        <w:t xml:space="preserve"> </w:t>
      </w:r>
      <w:r>
        <w:rPr>
          <w:rFonts w:hint="eastAsia"/>
        </w:rPr>
        <w:t>出租车停靠</w:t>
      </w:r>
      <w:r>
        <w:rPr>
          <w:rFonts w:hint="eastAsia"/>
        </w:rPr>
        <w:t>点</w:t>
      </w:r>
      <w:r>
        <w:rPr>
          <w:rFonts w:hint="eastAsia"/>
        </w:rPr>
        <w:t>可结合城市轨道交通站点周边建筑或停车换乘停车场合并设置。</w:t>
      </w:r>
    </w:p>
    <w:p w:rsidR="003653F4" w:rsidRDefault="0027096E">
      <w:pPr>
        <w:pStyle w:val="2"/>
        <w:spacing w:before="156" w:after="156"/>
      </w:pPr>
      <w:bookmarkStart w:id="35" w:name="_Toc16294"/>
      <w:r>
        <w:rPr>
          <w:rFonts w:hint="eastAsia"/>
        </w:rPr>
        <w:t>7.</w:t>
      </w:r>
      <w:r>
        <w:rPr>
          <w:rFonts w:hint="eastAsia"/>
        </w:rPr>
        <w:t>2</w:t>
      </w:r>
      <w:r>
        <w:rPr>
          <w:rFonts w:hint="eastAsia"/>
        </w:rPr>
        <w:t xml:space="preserve"> </w:t>
      </w:r>
      <w:r>
        <w:rPr>
          <w:rFonts w:hint="eastAsia"/>
        </w:rPr>
        <w:t>机动车接驳换乘停车场</w:t>
      </w:r>
      <w:bookmarkEnd w:id="35"/>
    </w:p>
    <w:p w:rsidR="003653F4" w:rsidRDefault="0027096E">
      <w:r>
        <w:rPr>
          <w:rFonts w:hint="eastAsia"/>
        </w:rPr>
        <w:t>7.</w:t>
      </w:r>
      <w:r>
        <w:rPr>
          <w:rFonts w:hint="eastAsia"/>
        </w:rPr>
        <w:t>2</w:t>
      </w:r>
      <w:r>
        <w:rPr>
          <w:rFonts w:hint="eastAsia"/>
        </w:rPr>
        <w:t>.</w:t>
      </w:r>
      <w:r>
        <w:t>1</w:t>
      </w:r>
      <w:r>
        <w:rPr>
          <w:rFonts w:hint="eastAsia"/>
        </w:rPr>
        <w:t xml:space="preserve">  </w:t>
      </w:r>
      <w:r>
        <w:rPr>
          <w:rFonts w:hint="eastAsia"/>
        </w:rPr>
        <w:t>机动车接驳换乘停车场可与城市客运枢纽、轨道交通场站一体化设计、综合开发，停车场人行通道宜与城市轨道交通站厅层或</w:t>
      </w:r>
      <w:r>
        <w:rPr>
          <w:rFonts w:hint="eastAsia"/>
        </w:rPr>
        <w:t>站点</w:t>
      </w:r>
      <w:r>
        <w:rPr>
          <w:rFonts w:hint="eastAsia"/>
        </w:rPr>
        <w:t>出入口通道直接相连。</w:t>
      </w:r>
    </w:p>
    <w:p w:rsidR="003653F4" w:rsidRDefault="0027096E">
      <w:r>
        <w:rPr>
          <w:rFonts w:hint="eastAsia"/>
        </w:rPr>
        <w:t>7.</w:t>
      </w:r>
      <w:r>
        <w:rPr>
          <w:rFonts w:hint="eastAsia"/>
        </w:rPr>
        <w:t>2</w:t>
      </w:r>
      <w:r>
        <w:rPr>
          <w:rFonts w:hint="eastAsia"/>
        </w:rPr>
        <w:t xml:space="preserve">.2  </w:t>
      </w:r>
      <w:r>
        <w:rPr>
          <w:rFonts w:hint="eastAsia"/>
        </w:rPr>
        <w:t>宜在通往郊区或城乡结合部线路的组团站、末端站适合接驳处设置机动车接驳换乘停车场。城市核心</w:t>
      </w:r>
      <w:r>
        <w:t>区枢纽站</w:t>
      </w:r>
      <w:r>
        <w:rPr>
          <w:rFonts w:hint="eastAsia"/>
        </w:rPr>
        <w:t>不宜设置机动车接驳换乘</w:t>
      </w:r>
      <w:r>
        <w:rPr>
          <w:rFonts w:hint="eastAsia"/>
        </w:rPr>
        <w:t>停车场。</w:t>
      </w:r>
    </w:p>
    <w:p w:rsidR="003653F4" w:rsidRDefault="0027096E">
      <w:r>
        <w:rPr>
          <w:rFonts w:hint="eastAsia"/>
        </w:rPr>
        <w:t>7.</w:t>
      </w:r>
      <w:r>
        <w:rPr>
          <w:rFonts w:hint="eastAsia"/>
        </w:rPr>
        <w:t>2</w:t>
      </w:r>
      <w:r>
        <w:rPr>
          <w:rFonts w:hint="eastAsia"/>
        </w:rPr>
        <w:t xml:space="preserve">.3  </w:t>
      </w:r>
      <w:r>
        <w:rPr>
          <w:rFonts w:hint="eastAsia"/>
        </w:rPr>
        <w:t>机动车接驳换乘停车场出入口与轨道交通站点出入口间的距离宜大于非机动车接驳和公交接驳的步行距离，且宜小于</w:t>
      </w:r>
      <w:r>
        <w:t>300</w:t>
      </w:r>
      <w:r>
        <w:rPr>
          <w:rFonts w:hint="eastAsia"/>
        </w:rPr>
        <w:t>m</w:t>
      </w:r>
      <w:r>
        <w:rPr>
          <w:rFonts w:hint="eastAsia"/>
        </w:rPr>
        <w:t>。</w:t>
      </w:r>
    </w:p>
    <w:p w:rsidR="003653F4" w:rsidRDefault="0027096E">
      <w:r>
        <w:rPr>
          <w:rFonts w:hint="eastAsia"/>
        </w:rPr>
        <w:t>7.</w:t>
      </w:r>
      <w:r>
        <w:rPr>
          <w:rFonts w:hint="eastAsia"/>
        </w:rPr>
        <w:t>2</w:t>
      </w:r>
      <w:r>
        <w:rPr>
          <w:rFonts w:hint="eastAsia"/>
        </w:rPr>
        <w:t>.</w:t>
      </w:r>
      <w:r>
        <w:t>4</w:t>
      </w:r>
      <w:r>
        <w:rPr>
          <w:rFonts w:hint="eastAsia"/>
        </w:rPr>
        <w:t xml:space="preserve">  </w:t>
      </w:r>
      <w:r>
        <w:rPr>
          <w:rFonts w:hint="eastAsia"/>
        </w:rPr>
        <w:t>机动车接驳换乘停车场车行出入口距交叉路口转角缘石曲线端点不宜小于</w:t>
      </w:r>
      <w:r>
        <w:rPr>
          <w:rFonts w:hint="eastAsia"/>
        </w:rPr>
        <w:t>100m</w:t>
      </w:r>
      <w:r>
        <w:rPr>
          <w:rFonts w:hint="eastAsia"/>
        </w:rPr>
        <w:t>，宜采用右进右出的交通组织方式。</w:t>
      </w:r>
    </w:p>
    <w:p w:rsidR="003653F4" w:rsidRDefault="0027096E">
      <w:r>
        <w:rPr>
          <w:rFonts w:hint="eastAsia"/>
        </w:rPr>
        <w:t>7.</w:t>
      </w:r>
      <w:r>
        <w:rPr>
          <w:rFonts w:hint="eastAsia"/>
        </w:rPr>
        <w:t>2</w:t>
      </w:r>
      <w:r>
        <w:rPr>
          <w:rFonts w:hint="eastAsia"/>
        </w:rPr>
        <w:t xml:space="preserve">.5  </w:t>
      </w:r>
      <w:r>
        <w:rPr>
          <w:rFonts w:hint="eastAsia"/>
        </w:rPr>
        <w:t>机动车接驳换乘停车场规模应根据轨道交通预测结果、客流到达方向、方式及发展趋势综合确定，符合《城市停车规划规范》</w:t>
      </w:r>
      <w:r>
        <w:rPr>
          <w:rFonts w:hint="eastAsia"/>
        </w:rPr>
        <w:t>GB/T 51149</w:t>
      </w:r>
      <w:r>
        <w:rPr>
          <w:rFonts w:hint="eastAsia"/>
        </w:rPr>
        <w:t>的规定。</w:t>
      </w:r>
    </w:p>
    <w:p w:rsidR="003653F4" w:rsidRDefault="0027096E">
      <w:r>
        <w:rPr>
          <w:rFonts w:hint="eastAsia"/>
        </w:rPr>
        <w:t>7.</w:t>
      </w:r>
      <w:r>
        <w:rPr>
          <w:rFonts w:hint="eastAsia"/>
        </w:rPr>
        <w:t>2</w:t>
      </w:r>
      <w:r>
        <w:rPr>
          <w:rFonts w:hint="eastAsia"/>
        </w:rPr>
        <w:t>.</w:t>
      </w:r>
      <w:r>
        <w:t>5</w:t>
      </w:r>
      <w:r>
        <w:rPr>
          <w:rFonts w:hint="eastAsia"/>
        </w:rPr>
        <w:t xml:space="preserve">  </w:t>
      </w:r>
      <w:r>
        <w:rPr>
          <w:rFonts w:hint="eastAsia"/>
        </w:rPr>
        <w:t>应规划带充电桩或预留充电设施的停车位不低于停车位总数的</w:t>
      </w:r>
      <w:r>
        <w:t>2</w:t>
      </w:r>
      <w:r>
        <w:rPr>
          <w:rFonts w:hint="eastAsia"/>
        </w:rPr>
        <w:t>0%</w:t>
      </w:r>
      <w:r>
        <w:rPr>
          <w:rFonts w:hint="eastAsia"/>
        </w:rPr>
        <w:t>。</w:t>
      </w:r>
    </w:p>
    <w:p w:rsidR="003653F4" w:rsidRDefault="0027096E">
      <w:r>
        <w:rPr>
          <w:rFonts w:hint="eastAsia"/>
        </w:rPr>
        <w:br w:type="page"/>
      </w:r>
    </w:p>
    <w:p w:rsidR="003653F4" w:rsidRDefault="0027096E">
      <w:pPr>
        <w:pStyle w:val="1"/>
        <w:spacing w:before="312" w:after="312"/>
      </w:pPr>
      <w:bookmarkStart w:id="36" w:name="_Toc21228"/>
      <w:r>
        <w:rPr>
          <w:rFonts w:hint="eastAsia"/>
        </w:rPr>
        <w:lastRenderedPageBreak/>
        <w:t>8</w:t>
      </w:r>
      <w:r>
        <w:t xml:space="preserve"> </w:t>
      </w:r>
      <w:r>
        <w:rPr>
          <w:rFonts w:hint="eastAsia"/>
        </w:rPr>
        <w:t>信息</w:t>
      </w:r>
      <w:r>
        <w:rPr>
          <w:rFonts w:hint="eastAsia"/>
        </w:rPr>
        <w:t>接驳</w:t>
      </w:r>
      <w:r>
        <w:rPr>
          <w:rFonts w:hint="eastAsia"/>
        </w:rPr>
        <w:t>设施</w:t>
      </w:r>
      <w:bookmarkEnd w:id="36"/>
    </w:p>
    <w:p w:rsidR="003653F4" w:rsidRDefault="0027096E">
      <w:r>
        <w:rPr>
          <w:rFonts w:hint="eastAsia"/>
        </w:rPr>
        <w:t>8.</w:t>
      </w:r>
      <w:r>
        <w:rPr>
          <w:rFonts w:hint="eastAsia"/>
        </w:rPr>
        <w:t>0.</w:t>
      </w:r>
      <w:r>
        <w:t>1</w:t>
      </w:r>
      <w:r>
        <w:rPr>
          <w:rFonts w:hint="eastAsia"/>
        </w:rPr>
        <w:t xml:space="preserve">  </w:t>
      </w:r>
      <w:r>
        <w:rPr>
          <w:rFonts w:hint="eastAsia"/>
        </w:rPr>
        <w:t>城市轨道交通站点周边的商业设施等人流密集区域</w:t>
      </w:r>
      <w:r>
        <w:rPr>
          <w:rFonts w:hint="eastAsia"/>
        </w:rPr>
        <w:t>、</w:t>
      </w:r>
      <w:r>
        <w:rPr>
          <w:rFonts w:hint="eastAsia"/>
        </w:rPr>
        <w:t>非机动车停靠点、公交停靠站、机动车临时停靠点和</w:t>
      </w:r>
      <w:r>
        <w:rPr>
          <w:rFonts w:hint="eastAsia"/>
        </w:rPr>
        <w:t>机动车接驳换乘停车场</w:t>
      </w:r>
      <w:r>
        <w:rPr>
          <w:rFonts w:hint="eastAsia"/>
        </w:rPr>
        <w:t>宜设置周边交通示意图、标志牌、方向与路径地图和引导标志。</w:t>
      </w:r>
    </w:p>
    <w:p w:rsidR="003653F4" w:rsidRDefault="0027096E">
      <w:r>
        <w:rPr>
          <w:rFonts w:hint="eastAsia"/>
        </w:rPr>
        <w:t>8</w:t>
      </w:r>
      <w:r>
        <w:t>.</w:t>
      </w:r>
      <w:r>
        <w:rPr>
          <w:rFonts w:hint="eastAsia"/>
        </w:rPr>
        <w:t>0.</w:t>
      </w:r>
      <w:r>
        <w:t xml:space="preserve">2  </w:t>
      </w:r>
      <w:r>
        <w:rPr>
          <w:rFonts w:hint="eastAsia"/>
        </w:rPr>
        <w:t>城市轨道交通</w:t>
      </w:r>
      <w:r>
        <w:rPr>
          <w:rFonts w:hint="eastAsia"/>
        </w:rPr>
        <w:t>站点</w:t>
      </w:r>
      <w:r>
        <w:rPr>
          <w:rFonts w:hint="eastAsia"/>
        </w:rPr>
        <w:t>出入口应设置指示标识，内容宜包含站名、出入口编号、轨道线路、无障碍设施指引、地图、可选择的接驳方式、接驳方向、换乘线路名称和指示箭头，且均应凸显醒目，室内外标志的相应符号应统一。</w:t>
      </w:r>
    </w:p>
    <w:p w:rsidR="003653F4" w:rsidRDefault="0027096E">
      <w:r>
        <w:rPr>
          <w:rFonts w:hint="eastAsia"/>
        </w:rPr>
        <w:t>8.</w:t>
      </w:r>
      <w:r>
        <w:rPr>
          <w:rFonts w:hint="eastAsia"/>
        </w:rPr>
        <w:t>0.</w:t>
      </w:r>
      <w:r>
        <w:rPr>
          <w:rFonts w:hint="eastAsia"/>
        </w:rPr>
        <w:t xml:space="preserve">3  </w:t>
      </w:r>
      <w:r>
        <w:rPr>
          <w:rFonts w:hint="eastAsia"/>
        </w:rPr>
        <w:t>宜在轨道交通站点出入口采用标志牌、电子版标牌、广告式、地图式导向标志等设置公交线路</w:t>
      </w:r>
      <w:r>
        <w:rPr>
          <w:rFonts w:hint="eastAsia"/>
        </w:rPr>
        <w:t>导向标志牌，为出站乘客提供公交换乘导向。同时，</w:t>
      </w:r>
      <w:r>
        <w:rPr>
          <w:rFonts w:hint="eastAsia"/>
        </w:rPr>
        <w:t>公交停靠站</w:t>
      </w:r>
      <w:r>
        <w:rPr>
          <w:rFonts w:hint="eastAsia"/>
        </w:rPr>
        <w:t>站牌应包括轨道交通换乘信息，并与轨道交通</w:t>
      </w:r>
      <w:r>
        <w:rPr>
          <w:rFonts w:hint="eastAsia"/>
        </w:rPr>
        <w:t>站点</w:t>
      </w:r>
      <w:r>
        <w:rPr>
          <w:rFonts w:hint="eastAsia"/>
        </w:rPr>
        <w:t>及公交车内换乘信息一致。</w:t>
      </w:r>
    </w:p>
    <w:p w:rsidR="003653F4" w:rsidRDefault="0027096E">
      <w:r>
        <w:rPr>
          <w:rFonts w:hint="eastAsia"/>
        </w:rPr>
        <w:t>8.</w:t>
      </w:r>
      <w:r>
        <w:rPr>
          <w:rFonts w:hint="eastAsia"/>
        </w:rPr>
        <w:t>0.</w:t>
      </w:r>
      <w:r>
        <w:t>4</w:t>
      </w:r>
      <w:r>
        <w:rPr>
          <w:rFonts w:hint="eastAsia"/>
        </w:rPr>
        <w:t xml:space="preserve">  </w:t>
      </w:r>
      <w:r>
        <w:rPr>
          <w:rFonts w:hint="eastAsia"/>
        </w:rPr>
        <w:t>可利用可变信息标志（展板）、电子站牌动态显示公交停靠站</w:t>
      </w:r>
      <w:r>
        <w:rPr>
          <w:rFonts w:hint="eastAsia"/>
        </w:rPr>
        <w:t>接驳</w:t>
      </w:r>
      <w:r>
        <w:rPr>
          <w:rFonts w:hint="eastAsia"/>
        </w:rPr>
        <w:t>轨道交通的到站信息。</w:t>
      </w:r>
    </w:p>
    <w:p w:rsidR="003653F4" w:rsidRDefault="003653F4">
      <w:pPr>
        <w:rPr>
          <w:rFonts w:ascii="仿宋_GB2312" w:eastAsia="仿宋_GB2312"/>
          <w:sz w:val="32"/>
        </w:rPr>
        <w:sectPr w:rsidR="003653F4">
          <w:footerReference w:type="default" r:id="rId16"/>
          <w:pgSz w:w="11906" w:h="16838"/>
          <w:pgMar w:top="1440" w:right="1800" w:bottom="1440" w:left="1800" w:header="851" w:footer="992" w:gutter="0"/>
          <w:pgNumType w:start="1"/>
          <w:cols w:space="425"/>
          <w:docGrid w:type="lines" w:linePitch="312"/>
        </w:sectPr>
      </w:pPr>
    </w:p>
    <w:p w:rsidR="003653F4" w:rsidRDefault="0027096E">
      <w:pPr>
        <w:pStyle w:val="1"/>
        <w:spacing w:before="312" w:after="312"/>
      </w:pPr>
      <w:bookmarkStart w:id="37" w:name="_Toc24696"/>
      <w:r>
        <w:lastRenderedPageBreak/>
        <w:t>附录</w:t>
      </w:r>
      <w:r>
        <w:rPr>
          <w:rFonts w:hint="eastAsia"/>
        </w:rPr>
        <w:t>A</w:t>
      </w:r>
      <w:r>
        <w:t xml:space="preserve"> </w:t>
      </w:r>
      <w:r>
        <w:rPr>
          <w:rFonts w:hint="eastAsia"/>
        </w:rPr>
        <w:t>城市轨道交通各类站点接驳设施配置</w:t>
      </w:r>
      <w:bookmarkEnd w:id="37"/>
    </w:p>
    <w:tbl>
      <w:tblPr>
        <w:tblW w:w="5000" w:type="pct"/>
        <w:tblLook w:val="04A0" w:firstRow="1" w:lastRow="0" w:firstColumn="1" w:lastColumn="0" w:noHBand="0" w:noVBand="1"/>
      </w:tblPr>
      <w:tblGrid>
        <w:gridCol w:w="971"/>
        <w:gridCol w:w="5261"/>
        <w:gridCol w:w="1844"/>
        <w:gridCol w:w="5872"/>
      </w:tblGrid>
      <w:tr w:rsidR="003653F4">
        <w:trPr>
          <w:trHeight w:val="780"/>
          <w:tblHeader/>
        </w:trPr>
        <w:tc>
          <w:tcPr>
            <w:tcW w:w="348" w:type="pct"/>
            <w:tcBorders>
              <w:top w:val="single" w:sz="4" w:space="0" w:color="auto"/>
              <w:left w:val="single" w:sz="4" w:space="0" w:color="auto"/>
              <w:bottom w:val="single" w:sz="4" w:space="0" w:color="auto"/>
              <w:right w:val="single" w:sz="4" w:space="0" w:color="auto"/>
            </w:tcBorders>
            <w:shd w:val="clear" w:color="auto" w:fill="auto"/>
            <w:vAlign w:val="center"/>
          </w:tcPr>
          <w:p w:rsidR="003653F4" w:rsidRDefault="0027096E">
            <w:pPr>
              <w:widowControl/>
              <w:jc w:val="center"/>
              <w:rPr>
                <w:rFonts w:cs="宋体"/>
                <w:kern w:val="0"/>
                <w:szCs w:val="21"/>
              </w:rPr>
            </w:pPr>
            <w:r>
              <w:rPr>
                <w:rFonts w:cs="宋体" w:hint="eastAsia"/>
                <w:kern w:val="0"/>
                <w:szCs w:val="21"/>
              </w:rPr>
              <w:t>类型</w:t>
            </w:r>
          </w:p>
        </w:tc>
        <w:tc>
          <w:tcPr>
            <w:tcW w:w="1885" w:type="pct"/>
            <w:tcBorders>
              <w:top w:val="single" w:sz="4" w:space="0" w:color="auto"/>
              <w:left w:val="nil"/>
              <w:bottom w:val="single" w:sz="4" w:space="0" w:color="auto"/>
              <w:right w:val="single" w:sz="4" w:space="0" w:color="auto"/>
            </w:tcBorders>
            <w:shd w:val="clear" w:color="auto" w:fill="auto"/>
            <w:vAlign w:val="center"/>
          </w:tcPr>
          <w:p w:rsidR="003653F4" w:rsidRDefault="0027096E">
            <w:pPr>
              <w:widowControl/>
              <w:jc w:val="center"/>
              <w:rPr>
                <w:rFonts w:cs="宋体"/>
                <w:kern w:val="0"/>
                <w:szCs w:val="21"/>
              </w:rPr>
            </w:pPr>
            <w:r>
              <w:rPr>
                <w:rFonts w:cs="宋体" w:hint="eastAsia"/>
                <w:kern w:val="0"/>
                <w:szCs w:val="21"/>
              </w:rPr>
              <w:t>定义</w:t>
            </w:r>
          </w:p>
        </w:tc>
        <w:tc>
          <w:tcPr>
            <w:tcW w:w="661" w:type="pct"/>
            <w:tcBorders>
              <w:top w:val="single" w:sz="4" w:space="0" w:color="auto"/>
              <w:left w:val="nil"/>
              <w:bottom w:val="single" w:sz="4" w:space="0" w:color="auto"/>
              <w:right w:val="single" w:sz="4" w:space="0" w:color="auto"/>
            </w:tcBorders>
            <w:shd w:val="clear" w:color="auto" w:fill="auto"/>
            <w:vAlign w:val="center"/>
          </w:tcPr>
          <w:p w:rsidR="003653F4" w:rsidRDefault="0027096E">
            <w:pPr>
              <w:widowControl/>
              <w:jc w:val="center"/>
              <w:rPr>
                <w:rFonts w:cs="宋体"/>
                <w:kern w:val="0"/>
                <w:szCs w:val="21"/>
              </w:rPr>
            </w:pPr>
            <w:r>
              <w:rPr>
                <w:rFonts w:cs="宋体" w:hint="eastAsia"/>
                <w:kern w:val="0"/>
                <w:szCs w:val="21"/>
              </w:rPr>
              <w:t>主要交通方式</w:t>
            </w:r>
          </w:p>
        </w:tc>
        <w:tc>
          <w:tcPr>
            <w:tcW w:w="2104" w:type="pct"/>
            <w:tcBorders>
              <w:top w:val="single" w:sz="4" w:space="0" w:color="auto"/>
              <w:left w:val="nil"/>
              <w:bottom w:val="single" w:sz="4" w:space="0" w:color="auto"/>
              <w:right w:val="single" w:sz="4" w:space="0" w:color="auto"/>
            </w:tcBorders>
            <w:shd w:val="clear" w:color="auto" w:fill="auto"/>
            <w:vAlign w:val="center"/>
          </w:tcPr>
          <w:p w:rsidR="003653F4" w:rsidRDefault="0027096E">
            <w:pPr>
              <w:widowControl/>
              <w:jc w:val="center"/>
              <w:rPr>
                <w:rFonts w:cs="宋体"/>
                <w:kern w:val="0"/>
                <w:szCs w:val="21"/>
              </w:rPr>
            </w:pPr>
            <w:r>
              <w:rPr>
                <w:rFonts w:cs="宋体" w:hint="eastAsia"/>
                <w:kern w:val="0"/>
                <w:szCs w:val="21"/>
              </w:rPr>
              <w:t>重点布设的接驳设施</w:t>
            </w:r>
          </w:p>
        </w:tc>
      </w:tr>
      <w:tr w:rsidR="003653F4">
        <w:trPr>
          <w:trHeight w:val="611"/>
        </w:trPr>
        <w:tc>
          <w:tcPr>
            <w:tcW w:w="348" w:type="pct"/>
            <w:tcBorders>
              <w:top w:val="nil"/>
              <w:left w:val="single" w:sz="4" w:space="0" w:color="auto"/>
              <w:bottom w:val="single" w:sz="4" w:space="0" w:color="auto"/>
              <w:right w:val="single" w:sz="4" w:space="0" w:color="auto"/>
            </w:tcBorders>
            <w:shd w:val="clear" w:color="auto" w:fill="auto"/>
            <w:vAlign w:val="center"/>
          </w:tcPr>
          <w:p w:rsidR="003653F4" w:rsidRDefault="0027096E">
            <w:pPr>
              <w:widowControl/>
              <w:jc w:val="center"/>
              <w:rPr>
                <w:rFonts w:cs="宋体"/>
                <w:kern w:val="0"/>
                <w:szCs w:val="21"/>
              </w:rPr>
            </w:pPr>
            <w:r>
              <w:rPr>
                <w:rFonts w:cs="宋体" w:hint="eastAsia"/>
                <w:kern w:val="0"/>
                <w:szCs w:val="21"/>
              </w:rPr>
              <w:t>枢纽站</w:t>
            </w:r>
          </w:p>
        </w:tc>
        <w:tc>
          <w:tcPr>
            <w:tcW w:w="1885" w:type="pct"/>
            <w:tcBorders>
              <w:top w:val="nil"/>
              <w:left w:val="nil"/>
              <w:bottom w:val="single" w:sz="4" w:space="0" w:color="auto"/>
              <w:right w:val="single" w:sz="4" w:space="0" w:color="auto"/>
            </w:tcBorders>
            <w:shd w:val="clear" w:color="auto" w:fill="auto"/>
            <w:vAlign w:val="center"/>
          </w:tcPr>
          <w:p w:rsidR="003653F4" w:rsidRDefault="0027096E">
            <w:pPr>
              <w:widowControl/>
              <w:jc w:val="left"/>
              <w:rPr>
                <w:rFonts w:cs="宋体"/>
                <w:kern w:val="0"/>
                <w:szCs w:val="21"/>
              </w:rPr>
            </w:pPr>
            <w:r>
              <w:rPr>
                <w:rFonts w:cs="宋体" w:hint="eastAsia"/>
                <w:kern w:val="0"/>
                <w:szCs w:val="21"/>
              </w:rPr>
              <w:t>依托机场、高铁站、火车站以及多方式衔接的城市综合客运枢纽等大型对外交通设施设置，承担城市内外交通转换功能和区域级或市级商业商务服务中心联通的城市轨道交通站点</w:t>
            </w:r>
          </w:p>
        </w:tc>
        <w:tc>
          <w:tcPr>
            <w:tcW w:w="661" w:type="pct"/>
            <w:tcBorders>
              <w:top w:val="nil"/>
              <w:left w:val="nil"/>
              <w:bottom w:val="single" w:sz="4" w:space="0" w:color="auto"/>
              <w:right w:val="single" w:sz="4" w:space="0" w:color="auto"/>
            </w:tcBorders>
            <w:shd w:val="clear" w:color="auto" w:fill="auto"/>
            <w:vAlign w:val="center"/>
          </w:tcPr>
          <w:p w:rsidR="003653F4" w:rsidRDefault="0027096E">
            <w:pPr>
              <w:widowControl/>
              <w:jc w:val="center"/>
              <w:rPr>
                <w:rFonts w:cs="宋体"/>
                <w:kern w:val="0"/>
                <w:szCs w:val="21"/>
              </w:rPr>
            </w:pPr>
            <w:r>
              <w:rPr>
                <w:rFonts w:cs="宋体" w:hint="eastAsia"/>
                <w:kern w:val="0"/>
                <w:szCs w:val="21"/>
              </w:rPr>
              <w:t>航空、铁路、公路客运、公共交通、机动车</w:t>
            </w:r>
          </w:p>
        </w:tc>
        <w:tc>
          <w:tcPr>
            <w:tcW w:w="2104" w:type="pct"/>
            <w:tcBorders>
              <w:top w:val="nil"/>
              <w:left w:val="nil"/>
              <w:bottom w:val="single" w:sz="4" w:space="0" w:color="auto"/>
              <w:right w:val="single" w:sz="4" w:space="0" w:color="auto"/>
            </w:tcBorders>
            <w:shd w:val="clear" w:color="auto" w:fill="auto"/>
            <w:vAlign w:val="center"/>
          </w:tcPr>
          <w:p w:rsidR="003653F4" w:rsidRDefault="0027096E">
            <w:pPr>
              <w:widowControl/>
              <w:jc w:val="left"/>
              <w:rPr>
                <w:rFonts w:cs="宋体"/>
                <w:kern w:val="0"/>
                <w:szCs w:val="21"/>
              </w:rPr>
            </w:pPr>
            <w:r>
              <w:rPr>
                <w:rFonts w:cs="宋体" w:hint="eastAsia"/>
                <w:kern w:val="0"/>
                <w:szCs w:val="21"/>
              </w:rPr>
              <w:t>轨道交通接驳设施应与城市客运枢纽一体化设计，便捷连通，设置公交场站（首末站、枢纽站、中途站）、机动车临时停靠点，根据客流特征和实际情况确定是否设置非机动车接驳设施。</w:t>
            </w:r>
          </w:p>
        </w:tc>
      </w:tr>
      <w:tr w:rsidR="003653F4">
        <w:trPr>
          <w:trHeight w:val="487"/>
        </w:trPr>
        <w:tc>
          <w:tcPr>
            <w:tcW w:w="348" w:type="pct"/>
            <w:tcBorders>
              <w:top w:val="nil"/>
              <w:left w:val="single" w:sz="4" w:space="0" w:color="auto"/>
              <w:bottom w:val="single" w:sz="4" w:space="0" w:color="auto"/>
              <w:right w:val="single" w:sz="4" w:space="0" w:color="auto"/>
            </w:tcBorders>
            <w:shd w:val="clear" w:color="auto" w:fill="auto"/>
            <w:vAlign w:val="center"/>
          </w:tcPr>
          <w:p w:rsidR="003653F4" w:rsidRDefault="0027096E">
            <w:pPr>
              <w:widowControl/>
              <w:jc w:val="center"/>
              <w:rPr>
                <w:rFonts w:cs="宋体"/>
                <w:kern w:val="0"/>
                <w:szCs w:val="21"/>
              </w:rPr>
            </w:pPr>
            <w:r>
              <w:rPr>
                <w:rFonts w:cs="宋体" w:hint="eastAsia"/>
                <w:kern w:val="0"/>
                <w:szCs w:val="21"/>
              </w:rPr>
              <w:t>组团站</w:t>
            </w:r>
          </w:p>
        </w:tc>
        <w:tc>
          <w:tcPr>
            <w:tcW w:w="1885" w:type="pct"/>
            <w:tcBorders>
              <w:top w:val="nil"/>
              <w:left w:val="nil"/>
              <w:bottom w:val="single" w:sz="4" w:space="0" w:color="auto"/>
              <w:right w:val="single" w:sz="4" w:space="0" w:color="auto"/>
            </w:tcBorders>
            <w:shd w:val="clear" w:color="auto" w:fill="auto"/>
            <w:vAlign w:val="center"/>
          </w:tcPr>
          <w:p w:rsidR="003653F4" w:rsidRDefault="0027096E">
            <w:pPr>
              <w:widowControl/>
              <w:jc w:val="left"/>
              <w:rPr>
                <w:rFonts w:cs="宋体"/>
                <w:kern w:val="0"/>
                <w:szCs w:val="21"/>
              </w:rPr>
            </w:pPr>
            <w:r>
              <w:rPr>
                <w:rFonts w:cs="宋体" w:hint="eastAsia"/>
                <w:kern w:val="0"/>
                <w:szCs w:val="21"/>
              </w:rPr>
              <w:t>承担城市级中心或副中心功能、组团级公共服务中心功能，多条城市轨道交通线路交汇或城市轨道交通与城市公共交通枢纽换乘的城市轨道交通站点</w:t>
            </w:r>
          </w:p>
        </w:tc>
        <w:tc>
          <w:tcPr>
            <w:tcW w:w="661" w:type="pct"/>
            <w:tcBorders>
              <w:top w:val="nil"/>
              <w:left w:val="nil"/>
              <w:bottom w:val="single" w:sz="4" w:space="0" w:color="auto"/>
              <w:right w:val="single" w:sz="4" w:space="0" w:color="auto"/>
            </w:tcBorders>
            <w:shd w:val="clear" w:color="auto" w:fill="auto"/>
            <w:vAlign w:val="center"/>
          </w:tcPr>
          <w:p w:rsidR="003653F4" w:rsidRDefault="0027096E">
            <w:pPr>
              <w:widowControl/>
              <w:jc w:val="center"/>
              <w:rPr>
                <w:rFonts w:cs="宋体"/>
                <w:kern w:val="0"/>
                <w:szCs w:val="21"/>
              </w:rPr>
            </w:pPr>
            <w:r>
              <w:rPr>
                <w:rFonts w:cs="宋体" w:hint="eastAsia"/>
                <w:kern w:val="0"/>
                <w:szCs w:val="21"/>
              </w:rPr>
              <w:t>步行、非机动车、公共交通</w:t>
            </w:r>
          </w:p>
        </w:tc>
        <w:tc>
          <w:tcPr>
            <w:tcW w:w="2104" w:type="pct"/>
            <w:tcBorders>
              <w:top w:val="nil"/>
              <w:left w:val="nil"/>
              <w:bottom w:val="single" w:sz="4" w:space="0" w:color="auto"/>
              <w:right w:val="single" w:sz="4" w:space="0" w:color="auto"/>
            </w:tcBorders>
            <w:shd w:val="clear" w:color="auto" w:fill="auto"/>
            <w:vAlign w:val="center"/>
          </w:tcPr>
          <w:p w:rsidR="003653F4" w:rsidRDefault="0027096E">
            <w:pPr>
              <w:widowControl/>
              <w:jc w:val="left"/>
              <w:rPr>
                <w:rFonts w:cs="宋体"/>
                <w:kern w:val="0"/>
                <w:szCs w:val="21"/>
              </w:rPr>
            </w:pPr>
            <w:r>
              <w:rPr>
                <w:rFonts w:cs="宋体" w:hint="eastAsia"/>
                <w:kern w:val="0"/>
                <w:szCs w:val="21"/>
              </w:rPr>
              <w:t>宜根据用地分布情况分析客流需求特征，合理设置步行接驳设施、非机动车停车场、公交场站（首末站、枢纽站、中途站）及公交接驳设施等</w:t>
            </w:r>
          </w:p>
        </w:tc>
      </w:tr>
      <w:tr w:rsidR="003653F4">
        <w:trPr>
          <w:trHeight w:val="69"/>
        </w:trPr>
        <w:tc>
          <w:tcPr>
            <w:tcW w:w="348" w:type="pct"/>
            <w:tcBorders>
              <w:top w:val="nil"/>
              <w:left w:val="single" w:sz="4" w:space="0" w:color="auto"/>
              <w:bottom w:val="single" w:sz="4" w:space="0" w:color="auto"/>
              <w:right w:val="single" w:sz="4" w:space="0" w:color="auto"/>
            </w:tcBorders>
            <w:shd w:val="clear" w:color="auto" w:fill="auto"/>
            <w:vAlign w:val="center"/>
          </w:tcPr>
          <w:p w:rsidR="003653F4" w:rsidRDefault="0027096E">
            <w:pPr>
              <w:widowControl/>
              <w:jc w:val="center"/>
              <w:rPr>
                <w:rFonts w:cs="宋体"/>
                <w:kern w:val="0"/>
                <w:szCs w:val="21"/>
              </w:rPr>
            </w:pPr>
            <w:r>
              <w:rPr>
                <w:rFonts w:cs="宋体" w:hint="eastAsia"/>
                <w:kern w:val="0"/>
                <w:szCs w:val="21"/>
              </w:rPr>
              <w:t>一般站</w:t>
            </w:r>
          </w:p>
        </w:tc>
        <w:tc>
          <w:tcPr>
            <w:tcW w:w="1885" w:type="pct"/>
            <w:tcBorders>
              <w:top w:val="nil"/>
              <w:left w:val="nil"/>
              <w:bottom w:val="single" w:sz="4" w:space="0" w:color="auto"/>
              <w:right w:val="single" w:sz="4" w:space="0" w:color="auto"/>
            </w:tcBorders>
            <w:shd w:val="clear" w:color="auto" w:fill="auto"/>
            <w:vAlign w:val="center"/>
          </w:tcPr>
          <w:p w:rsidR="003653F4" w:rsidRDefault="0027096E">
            <w:pPr>
              <w:widowControl/>
              <w:jc w:val="left"/>
              <w:rPr>
                <w:rFonts w:cs="宋体"/>
                <w:kern w:val="0"/>
                <w:szCs w:val="21"/>
              </w:rPr>
            </w:pPr>
            <w:r>
              <w:rPr>
                <w:rFonts w:cs="宋体" w:hint="eastAsia"/>
                <w:kern w:val="0"/>
                <w:szCs w:val="21"/>
              </w:rPr>
              <w:t>服务城市轨道交通线路周边乘客，实现内外客流转换功能且不具备枢纽站、组团站、末端站和特殊控制站空间特性的城市轨道交通站点</w:t>
            </w:r>
          </w:p>
        </w:tc>
        <w:tc>
          <w:tcPr>
            <w:tcW w:w="661" w:type="pct"/>
            <w:tcBorders>
              <w:top w:val="nil"/>
              <w:left w:val="nil"/>
              <w:bottom w:val="single" w:sz="4" w:space="0" w:color="auto"/>
              <w:right w:val="single" w:sz="4" w:space="0" w:color="auto"/>
            </w:tcBorders>
            <w:shd w:val="clear" w:color="auto" w:fill="auto"/>
            <w:vAlign w:val="center"/>
          </w:tcPr>
          <w:p w:rsidR="003653F4" w:rsidRDefault="0027096E">
            <w:pPr>
              <w:widowControl/>
              <w:jc w:val="center"/>
              <w:rPr>
                <w:rFonts w:cs="宋体"/>
                <w:kern w:val="0"/>
                <w:szCs w:val="21"/>
              </w:rPr>
            </w:pPr>
            <w:r>
              <w:rPr>
                <w:rFonts w:cs="宋体" w:hint="eastAsia"/>
                <w:kern w:val="0"/>
                <w:szCs w:val="21"/>
              </w:rPr>
              <w:t>步行、非机动车、公共交通、机动车</w:t>
            </w:r>
          </w:p>
        </w:tc>
        <w:tc>
          <w:tcPr>
            <w:tcW w:w="2104" w:type="pct"/>
            <w:tcBorders>
              <w:top w:val="nil"/>
              <w:left w:val="nil"/>
              <w:bottom w:val="single" w:sz="4" w:space="0" w:color="auto"/>
              <w:right w:val="single" w:sz="4" w:space="0" w:color="auto"/>
            </w:tcBorders>
            <w:shd w:val="clear" w:color="auto" w:fill="auto"/>
            <w:vAlign w:val="center"/>
          </w:tcPr>
          <w:p w:rsidR="003653F4" w:rsidRDefault="0027096E">
            <w:pPr>
              <w:widowControl/>
              <w:jc w:val="left"/>
              <w:rPr>
                <w:rFonts w:cs="宋体"/>
                <w:kern w:val="0"/>
                <w:szCs w:val="21"/>
              </w:rPr>
            </w:pPr>
            <w:r>
              <w:rPr>
                <w:rFonts w:cs="宋体" w:hint="eastAsia"/>
                <w:kern w:val="0"/>
                <w:szCs w:val="21"/>
              </w:rPr>
              <w:t>宜根据用地分布情况分析客流需求特征，合理设置步行接驳设施、非机动车停车场、公交场站（首末站、枢纽站、中途站）及公交接驳设施、机动车临时停靠点等</w:t>
            </w:r>
          </w:p>
        </w:tc>
      </w:tr>
      <w:tr w:rsidR="003653F4">
        <w:trPr>
          <w:trHeight w:val="1500"/>
        </w:trPr>
        <w:tc>
          <w:tcPr>
            <w:tcW w:w="348" w:type="pct"/>
            <w:tcBorders>
              <w:top w:val="nil"/>
              <w:left w:val="single" w:sz="4" w:space="0" w:color="auto"/>
              <w:bottom w:val="single" w:sz="4" w:space="0" w:color="auto"/>
              <w:right w:val="single" w:sz="4" w:space="0" w:color="auto"/>
            </w:tcBorders>
            <w:shd w:val="clear" w:color="auto" w:fill="auto"/>
            <w:vAlign w:val="center"/>
          </w:tcPr>
          <w:p w:rsidR="003653F4" w:rsidRDefault="0027096E">
            <w:pPr>
              <w:widowControl/>
              <w:jc w:val="center"/>
              <w:rPr>
                <w:rFonts w:cs="宋体"/>
                <w:kern w:val="0"/>
                <w:szCs w:val="21"/>
              </w:rPr>
            </w:pPr>
            <w:r>
              <w:rPr>
                <w:rFonts w:cs="宋体" w:hint="eastAsia"/>
                <w:kern w:val="0"/>
                <w:szCs w:val="21"/>
              </w:rPr>
              <w:t>末端站</w:t>
            </w:r>
          </w:p>
        </w:tc>
        <w:tc>
          <w:tcPr>
            <w:tcW w:w="1885" w:type="pct"/>
            <w:tcBorders>
              <w:top w:val="nil"/>
              <w:left w:val="nil"/>
              <w:bottom w:val="single" w:sz="4" w:space="0" w:color="auto"/>
              <w:right w:val="single" w:sz="4" w:space="0" w:color="auto"/>
            </w:tcBorders>
            <w:shd w:val="clear" w:color="auto" w:fill="auto"/>
            <w:vAlign w:val="center"/>
          </w:tcPr>
          <w:p w:rsidR="003653F4" w:rsidRDefault="0027096E">
            <w:pPr>
              <w:widowControl/>
              <w:jc w:val="left"/>
              <w:rPr>
                <w:rFonts w:cs="宋体"/>
                <w:kern w:val="0"/>
                <w:szCs w:val="21"/>
              </w:rPr>
            </w:pPr>
            <w:r>
              <w:rPr>
                <w:rFonts w:cs="宋体" w:hint="eastAsia"/>
                <w:kern w:val="0"/>
                <w:szCs w:val="21"/>
              </w:rPr>
              <w:t>城市轨道交通线路的起终点站，可作为城市郊区型社区的公共服务中心和公共交通换乘中心</w:t>
            </w:r>
          </w:p>
        </w:tc>
        <w:tc>
          <w:tcPr>
            <w:tcW w:w="661" w:type="pct"/>
            <w:tcBorders>
              <w:top w:val="nil"/>
              <w:left w:val="nil"/>
              <w:bottom w:val="single" w:sz="4" w:space="0" w:color="auto"/>
              <w:right w:val="single" w:sz="4" w:space="0" w:color="auto"/>
            </w:tcBorders>
            <w:shd w:val="clear" w:color="auto" w:fill="auto"/>
            <w:vAlign w:val="center"/>
          </w:tcPr>
          <w:p w:rsidR="003653F4" w:rsidRDefault="0027096E">
            <w:pPr>
              <w:widowControl/>
              <w:jc w:val="center"/>
              <w:rPr>
                <w:rFonts w:cs="宋体"/>
                <w:kern w:val="0"/>
                <w:szCs w:val="21"/>
              </w:rPr>
            </w:pPr>
            <w:r>
              <w:rPr>
                <w:rFonts w:cs="宋体" w:hint="eastAsia"/>
                <w:kern w:val="0"/>
                <w:szCs w:val="21"/>
              </w:rPr>
              <w:t>步行、非机动车、公共交通、机动车</w:t>
            </w:r>
          </w:p>
        </w:tc>
        <w:tc>
          <w:tcPr>
            <w:tcW w:w="2104" w:type="pct"/>
            <w:tcBorders>
              <w:top w:val="nil"/>
              <w:left w:val="nil"/>
              <w:bottom w:val="single" w:sz="4" w:space="0" w:color="auto"/>
              <w:right w:val="single" w:sz="4" w:space="0" w:color="auto"/>
            </w:tcBorders>
            <w:shd w:val="clear" w:color="auto" w:fill="auto"/>
            <w:vAlign w:val="center"/>
          </w:tcPr>
          <w:p w:rsidR="003653F4" w:rsidRDefault="0027096E">
            <w:pPr>
              <w:widowControl/>
              <w:jc w:val="left"/>
              <w:rPr>
                <w:rFonts w:cs="宋体"/>
                <w:kern w:val="0"/>
                <w:szCs w:val="21"/>
              </w:rPr>
            </w:pPr>
            <w:r>
              <w:rPr>
                <w:rFonts w:cs="宋体" w:hint="eastAsia"/>
                <w:kern w:val="0"/>
                <w:szCs w:val="21"/>
              </w:rPr>
              <w:t>宜根据用地分布情况分析客流需求特征，合理设置步行接驳设施、非机动车停车场、公交场站（首末站、枢纽站、中途站）及公交接驳设施、机动车临时停靠点和机动车接驳换乘停车场等</w:t>
            </w:r>
          </w:p>
        </w:tc>
      </w:tr>
      <w:tr w:rsidR="003653F4">
        <w:trPr>
          <w:trHeight w:val="1500"/>
        </w:trPr>
        <w:tc>
          <w:tcPr>
            <w:tcW w:w="348" w:type="pct"/>
            <w:tcBorders>
              <w:top w:val="nil"/>
              <w:left w:val="single" w:sz="4" w:space="0" w:color="auto"/>
              <w:bottom w:val="single" w:sz="4" w:space="0" w:color="auto"/>
              <w:right w:val="single" w:sz="4" w:space="0" w:color="auto"/>
            </w:tcBorders>
            <w:shd w:val="clear" w:color="auto" w:fill="auto"/>
            <w:vAlign w:val="center"/>
          </w:tcPr>
          <w:p w:rsidR="003653F4" w:rsidRDefault="0027096E">
            <w:pPr>
              <w:widowControl/>
              <w:jc w:val="center"/>
              <w:rPr>
                <w:rFonts w:cs="宋体"/>
                <w:kern w:val="0"/>
                <w:szCs w:val="21"/>
              </w:rPr>
            </w:pPr>
            <w:r>
              <w:rPr>
                <w:rFonts w:cs="宋体" w:hint="eastAsia"/>
                <w:kern w:val="0"/>
                <w:szCs w:val="21"/>
              </w:rPr>
              <w:t>特殊控制站</w:t>
            </w:r>
          </w:p>
        </w:tc>
        <w:tc>
          <w:tcPr>
            <w:tcW w:w="1885" w:type="pct"/>
            <w:tcBorders>
              <w:top w:val="nil"/>
              <w:left w:val="nil"/>
              <w:bottom w:val="single" w:sz="4" w:space="0" w:color="auto"/>
              <w:right w:val="single" w:sz="4" w:space="0" w:color="auto"/>
            </w:tcBorders>
            <w:shd w:val="clear" w:color="auto" w:fill="auto"/>
            <w:vAlign w:val="center"/>
          </w:tcPr>
          <w:p w:rsidR="003653F4" w:rsidRDefault="0027096E">
            <w:pPr>
              <w:widowControl/>
              <w:jc w:val="left"/>
              <w:rPr>
                <w:rFonts w:cs="宋体"/>
                <w:kern w:val="0"/>
                <w:szCs w:val="21"/>
              </w:rPr>
            </w:pPr>
            <w:r>
              <w:rPr>
                <w:rFonts w:cs="宋体" w:hint="eastAsia"/>
                <w:kern w:val="0"/>
                <w:szCs w:val="21"/>
              </w:rPr>
              <w:t>位于历史街区、风景名胜区、生态敏感区等特殊区域，应采取特殊控制要求的城市轨道交通站点</w:t>
            </w:r>
          </w:p>
        </w:tc>
        <w:tc>
          <w:tcPr>
            <w:tcW w:w="661" w:type="pct"/>
            <w:tcBorders>
              <w:top w:val="nil"/>
              <w:left w:val="nil"/>
              <w:bottom w:val="single" w:sz="4" w:space="0" w:color="auto"/>
              <w:right w:val="single" w:sz="4" w:space="0" w:color="auto"/>
            </w:tcBorders>
            <w:shd w:val="clear" w:color="auto" w:fill="auto"/>
            <w:vAlign w:val="center"/>
          </w:tcPr>
          <w:p w:rsidR="003653F4" w:rsidRDefault="0027096E">
            <w:pPr>
              <w:widowControl/>
              <w:jc w:val="center"/>
              <w:rPr>
                <w:rFonts w:cs="宋体"/>
                <w:kern w:val="0"/>
                <w:szCs w:val="21"/>
              </w:rPr>
            </w:pPr>
            <w:r>
              <w:rPr>
                <w:rFonts w:cs="宋体" w:hint="eastAsia"/>
                <w:kern w:val="0"/>
                <w:szCs w:val="21"/>
              </w:rPr>
              <w:t>步行、非机动车、公共交通</w:t>
            </w:r>
          </w:p>
        </w:tc>
        <w:tc>
          <w:tcPr>
            <w:tcW w:w="2104" w:type="pct"/>
            <w:tcBorders>
              <w:top w:val="nil"/>
              <w:left w:val="nil"/>
              <w:bottom w:val="single" w:sz="4" w:space="0" w:color="auto"/>
              <w:right w:val="single" w:sz="4" w:space="0" w:color="auto"/>
            </w:tcBorders>
            <w:shd w:val="clear" w:color="auto" w:fill="auto"/>
            <w:vAlign w:val="center"/>
          </w:tcPr>
          <w:p w:rsidR="003653F4" w:rsidRDefault="0027096E">
            <w:pPr>
              <w:widowControl/>
              <w:jc w:val="left"/>
              <w:rPr>
                <w:rFonts w:cs="宋体"/>
                <w:kern w:val="0"/>
                <w:szCs w:val="21"/>
              </w:rPr>
            </w:pPr>
            <w:r>
              <w:rPr>
                <w:rFonts w:cs="宋体" w:hint="eastAsia"/>
                <w:kern w:val="0"/>
                <w:szCs w:val="21"/>
              </w:rPr>
              <w:t>宜根据用地分布情况分析客流需求特征，合理设置步行接驳设施、非机动车停车场、公交场站（首末站、枢纽站、中途站）及公交接驳设施等</w:t>
            </w:r>
          </w:p>
        </w:tc>
      </w:tr>
    </w:tbl>
    <w:p w:rsidR="003653F4" w:rsidRDefault="003653F4">
      <w:pPr>
        <w:sectPr w:rsidR="003653F4">
          <w:pgSz w:w="16838" w:h="11906" w:orient="landscape"/>
          <w:pgMar w:top="1800" w:right="1440" w:bottom="1800" w:left="1440" w:header="851" w:footer="992" w:gutter="0"/>
          <w:cols w:space="425"/>
          <w:docGrid w:type="lines" w:linePitch="312"/>
        </w:sectPr>
      </w:pPr>
    </w:p>
    <w:p w:rsidR="003653F4" w:rsidRDefault="0027096E">
      <w:pPr>
        <w:pStyle w:val="1"/>
        <w:spacing w:before="312" w:after="312"/>
      </w:pPr>
      <w:bookmarkStart w:id="38" w:name="_Toc19626"/>
      <w:r>
        <w:rPr>
          <w:rFonts w:hint="eastAsia"/>
        </w:rPr>
        <w:lastRenderedPageBreak/>
        <w:t>本规范用词说明</w:t>
      </w:r>
      <w:bookmarkEnd w:id="38"/>
    </w:p>
    <w:p w:rsidR="003653F4" w:rsidRDefault="0027096E">
      <w:pPr>
        <w:adjustRightInd w:val="0"/>
        <w:snapToGrid w:val="0"/>
        <w:ind w:firstLineChars="200" w:firstLine="422"/>
        <w:rPr>
          <w:rFonts w:cs="宋体"/>
          <w:szCs w:val="21"/>
        </w:rPr>
      </w:pPr>
      <w:r>
        <w:rPr>
          <w:rFonts w:cs="宋体" w:hint="eastAsia"/>
          <w:b/>
          <w:szCs w:val="21"/>
        </w:rPr>
        <w:t>1</w:t>
      </w:r>
      <w:r>
        <w:rPr>
          <w:rFonts w:cs="宋体" w:hint="eastAsia"/>
          <w:szCs w:val="21"/>
        </w:rPr>
        <w:t xml:space="preserve">  </w:t>
      </w:r>
      <w:r>
        <w:rPr>
          <w:rFonts w:cs="宋体" w:hint="eastAsia"/>
          <w:szCs w:val="21"/>
        </w:rPr>
        <w:t>为便于在执行本导则条文时区别对待，对于要求严格程度不同的用词作说明如下：</w:t>
      </w:r>
    </w:p>
    <w:p w:rsidR="003653F4" w:rsidRDefault="0027096E">
      <w:pPr>
        <w:adjustRightInd w:val="0"/>
        <w:snapToGrid w:val="0"/>
        <w:ind w:leftChars="200" w:left="420" w:firstLineChars="200" w:firstLine="420"/>
        <w:rPr>
          <w:rFonts w:cs="宋体"/>
          <w:szCs w:val="21"/>
        </w:rPr>
      </w:pPr>
      <w:r>
        <w:rPr>
          <w:rFonts w:cs="宋体" w:hint="eastAsia"/>
          <w:szCs w:val="21"/>
        </w:rPr>
        <w:t>1</w:t>
      </w:r>
      <w:r>
        <w:rPr>
          <w:rFonts w:cs="宋体" w:hint="eastAsia"/>
          <w:szCs w:val="21"/>
        </w:rPr>
        <w:t>）</w:t>
      </w:r>
      <w:r>
        <w:rPr>
          <w:rFonts w:cs="宋体" w:hint="eastAsia"/>
          <w:szCs w:val="21"/>
        </w:rPr>
        <w:t xml:space="preserve"> </w:t>
      </w:r>
      <w:r>
        <w:rPr>
          <w:rFonts w:cs="宋体" w:hint="eastAsia"/>
          <w:szCs w:val="21"/>
        </w:rPr>
        <w:t>表示很严格，非这样做不可的：</w:t>
      </w:r>
    </w:p>
    <w:p w:rsidR="003653F4" w:rsidRDefault="0027096E">
      <w:pPr>
        <w:adjustRightInd w:val="0"/>
        <w:snapToGrid w:val="0"/>
        <w:ind w:leftChars="400" w:left="840" w:firstLineChars="257" w:firstLine="540"/>
        <w:rPr>
          <w:rFonts w:cs="宋体"/>
          <w:szCs w:val="21"/>
        </w:rPr>
      </w:pPr>
      <w:r>
        <w:rPr>
          <w:rFonts w:cs="宋体" w:hint="eastAsia"/>
          <w:szCs w:val="21"/>
        </w:rPr>
        <w:t>正面词采用“必须”，反面词采用“严禁”；</w:t>
      </w:r>
    </w:p>
    <w:p w:rsidR="003653F4" w:rsidRDefault="0027096E">
      <w:pPr>
        <w:adjustRightInd w:val="0"/>
        <w:snapToGrid w:val="0"/>
        <w:ind w:leftChars="200" w:left="420" w:firstLineChars="200" w:firstLine="420"/>
        <w:rPr>
          <w:rFonts w:cs="宋体"/>
          <w:szCs w:val="21"/>
        </w:rPr>
      </w:pPr>
      <w:r>
        <w:rPr>
          <w:rFonts w:cs="宋体" w:hint="eastAsia"/>
          <w:szCs w:val="21"/>
        </w:rPr>
        <w:t>2</w:t>
      </w:r>
      <w:r>
        <w:rPr>
          <w:rFonts w:cs="宋体" w:hint="eastAsia"/>
          <w:szCs w:val="21"/>
        </w:rPr>
        <w:t>）</w:t>
      </w:r>
      <w:r>
        <w:rPr>
          <w:rFonts w:cs="宋体" w:hint="eastAsia"/>
          <w:szCs w:val="21"/>
        </w:rPr>
        <w:t xml:space="preserve"> </w:t>
      </w:r>
      <w:r>
        <w:rPr>
          <w:rFonts w:cs="宋体" w:hint="eastAsia"/>
          <w:szCs w:val="21"/>
        </w:rPr>
        <w:t>表示严格，在正常情况下均应这样做的：</w:t>
      </w:r>
    </w:p>
    <w:p w:rsidR="003653F4" w:rsidRDefault="0027096E">
      <w:pPr>
        <w:adjustRightInd w:val="0"/>
        <w:snapToGrid w:val="0"/>
        <w:ind w:leftChars="400" w:left="840" w:firstLineChars="257" w:firstLine="540"/>
        <w:rPr>
          <w:rFonts w:cs="宋体"/>
          <w:szCs w:val="21"/>
        </w:rPr>
      </w:pPr>
      <w:r>
        <w:rPr>
          <w:rFonts w:cs="宋体" w:hint="eastAsia"/>
          <w:szCs w:val="21"/>
        </w:rPr>
        <w:t>正面词采用“应”，反面词采用“不应”或“不得”；</w:t>
      </w:r>
    </w:p>
    <w:p w:rsidR="003653F4" w:rsidRDefault="0027096E">
      <w:pPr>
        <w:adjustRightInd w:val="0"/>
        <w:snapToGrid w:val="0"/>
        <w:ind w:leftChars="200" w:left="420" w:firstLineChars="200" w:firstLine="420"/>
        <w:rPr>
          <w:rFonts w:cs="宋体"/>
          <w:szCs w:val="21"/>
        </w:rPr>
      </w:pPr>
      <w:r>
        <w:rPr>
          <w:rFonts w:cs="宋体" w:hint="eastAsia"/>
          <w:szCs w:val="21"/>
        </w:rPr>
        <w:t>3</w:t>
      </w:r>
      <w:r>
        <w:rPr>
          <w:rFonts w:cs="宋体" w:hint="eastAsia"/>
          <w:szCs w:val="21"/>
        </w:rPr>
        <w:t>）</w:t>
      </w:r>
      <w:r>
        <w:rPr>
          <w:rFonts w:cs="宋体" w:hint="eastAsia"/>
          <w:szCs w:val="21"/>
        </w:rPr>
        <w:t xml:space="preserve"> </w:t>
      </w:r>
      <w:r>
        <w:rPr>
          <w:rFonts w:cs="宋体" w:hint="eastAsia"/>
          <w:szCs w:val="21"/>
        </w:rPr>
        <w:t>表示允许稍有选择，在条件许可时，首先应这样做的：</w:t>
      </w:r>
    </w:p>
    <w:p w:rsidR="003653F4" w:rsidRDefault="0027096E">
      <w:pPr>
        <w:adjustRightInd w:val="0"/>
        <w:snapToGrid w:val="0"/>
        <w:ind w:leftChars="400" w:left="840" w:firstLineChars="257" w:firstLine="540"/>
        <w:rPr>
          <w:rFonts w:cs="宋体"/>
          <w:szCs w:val="21"/>
        </w:rPr>
      </w:pPr>
      <w:r>
        <w:rPr>
          <w:rFonts w:cs="宋体" w:hint="eastAsia"/>
          <w:szCs w:val="21"/>
        </w:rPr>
        <w:t>正面词采用“宜”，反面词采用“不宜”；</w:t>
      </w:r>
    </w:p>
    <w:p w:rsidR="003653F4" w:rsidRDefault="0027096E">
      <w:pPr>
        <w:adjustRightInd w:val="0"/>
        <w:snapToGrid w:val="0"/>
        <w:ind w:leftChars="200" w:left="420" w:firstLineChars="200" w:firstLine="420"/>
        <w:rPr>
          <w:rFonts w:cs="宋体"/>
          <w:szCs w:val="21"/>
        </w:rPr>
      </w:pPr>
      <w:r>
        <w:rPr>
          <w:rFonts w:cs="宋体" w:hint="eastAsia"/>
          <w:szCs w:val="21"/>
        </w:rPr>
        <w:t>4</w:t>
      </w:r>
      <w:r>
        <w:rPr>
          <w:rFonts w:cs="宋体" w:hint="eastAsia"/>
          <w:szCs w:val="21"/>
        </w:rPr>
        <w:t>）</w:t>
      </w:r>
      <w:r>
        <w:rPr>
          <w:rFonts w:cs="宋体" w:hint="eastAsia"/>
          <w:szCs w:val="21"/>
        </w:rPr>
        <w:t xml:space="preserve"> </w:t>
      </w:r>
      <w:r>
        <w:rPr>
          <w:rFonts w:cs="宋体" w:hint="eastAsia"/>
          <w:szCs w:val="21"/>
        </w:rPr>
        <w:t>表示有选择，在一定条件下可以这样做的，采用“可”。</w:t>
      </w:r>
    </w:p>
    <w:p w:rsidR="003653F4" w:rsidRDefault="0027096E">
      <w:pPr>
        <w:adjustRightInd w:val="0"/>
        <w:snapToGrid w:val="0"/>
        <w:ind w:firstLineChars="200" w:firstLine="422"/>
        <w:rPr>
          <w:rFonts w:cs="宋体"/>
          <w:szCs w:val="21"/>
        </w:rPr>
      </w:pPr>
      <w:r>
        <w:rPr>
          <w:rFonts w:cs="宋体" w:hint="eastAsia"/>
          <w:b/>
          <w:szCs w:val="21"/>
        </w:rPr>
        <w:t>2</w:t>
      </w:r>
      <w:r>
        <w:rPr>
          <w:rFonts w:cs="宋体" w:hint="eastAsia"/>
          <w:szCs w:val="21"/>
        </w:rPr>
        <w:t xml:space="preserve">  </w:t>
      </w:r>
      <w:r>
        <w:rPr>
          <w:rFonts w:cs="宋体" w:hint="eastAsia"/>
          <w:szCs w:val="21"/>
        </w:rPr>
        <w:t>条文中指明应按其他有关标准、规范和其他规定执行的写法为：“应符合……的规定”</w:t>
      </w:r>
      <w:r>
        <w:rPr>
          <w:rFonts w:cs="宋体" w:hint="eastAsia"/>
          <w:szCs w:val="21"/>
        </w:rPr>
        <w:t xml:space="preserve"> </w:t>
      </w:r>
      <w:r>
        <w:rPr>
          <w:rFonts w:cs="宋体" w:hint="eastAsia"/>
          <w:szCs w:val="21"/>
        </w:rPr>
        <w:t>或“应按……执行”。</w:t>
      </w:r>
    </w:p>
    <w:p w:rsidR="003653F4" w:rsidRDefault="003653F4"/>
    <w:p w:rsidR="003653F4" w:rsidRDefault="003653F4"/>
    <w:p w:rsidR="003653F4" w:rsidRDefault="003653F4">
      <w:pPr>
        <w:pStyle w:val="1"/>
        <w:spacing w:before="312" w:after="312" w:line="360" w:lineRule="auto"/>
        <w:rPr>
          <w:rFonts w:ascii="仿宋_GB2312" w:eastAsia="仿宋_GB2312"/>
          <w:sz w:val="32"/>
        </w:rPr>
        <w:sectPr w:rsidR="003653F4">
          <w:pgSz w:w="11906" w:h="16838"/>
          <w:pgMar w:top="1440" w:right="1800" w:bottom="1440" w:left="1800" w:header="851" w:footer="992" w:gutter="0"/>
          <w:cols w:space="425"/>
          <w:docGrid w:type="lines" w:linePitch="312"/>
        </w:sectPr>
      </w:pPr>
    </w:p>
    <w:p w:rsidR="003653F4" w:rsidRDefault="0027096E">
      <w:pPr>
        <w:pStyle w:val="1"/>
        <w:spacing w:before="312" w:after="312"/>
      </w:pPr>
      <w:bookmarkStart w:id="39" w:name="_Toc18628"/>
      <w:r>
        <w:rPr>
          <w:rFonts w:hint="eastAsia"/>
        </w:rPr>
        <w:lastRenderedPageBreak/>
        <w:t>引用标准名录</w:t>
      </w:r>
      <w:bookmarkEnd w:id="39"/>
    </w:p>
    <w:p w:rsidR="003653F4" w:rsidRDefault="0027096E">
      <w:pPr>
        <w:ind w:firstLineChars="200" w:firstLine="420"/>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下列文件对于本文件的应用是必不可少的，凡是注明日期的引用文件，仅注日期的版本适用于本文件，凡是不注明日期的引用文件，其最新版本适用于本文件。</w:t>
      </w:r>
    </w:p>
    <w:p w:rsidR="003653F4" w:rsidRDefault="0027096E">
      <w:pPr>
        <w:ind w:firstLineChars="200" w:firstLine="422"/>
        <w:rPr>
          <w:rFonts w:asciiTheme="minorEastAsia" w:eastAsiaTheme="minorEastAsia" w:hAnsiTheme="minorEastAsia" w:cstheme="minorEastAsia"/>
          <w:szCs w:val="21"/>
        </w:rPr>
      </w:pPr>
      <w:r>
        <w:rPr>
          <w:rFonts w:asciiTheme="minorEastAsia" w:eastAsiaTheme="minorEastAsia" w:hAnsiTheme="minorEastAsia" w:cstheme="minorEastAsia" w:hint="eastAsia"/>
          <w:b/>
          <w:bCs/>
          <w:szCs w:val="21"/>
        </w:rPr>
        <w:t xml:space="preserve">1 </w:t>
      </w:r>
      <w:r>
        <w:rPr>
          <w:rFonts w:asciiTheme="minorEastAsia" w:eastAsiaTheme="minorEastAsia" w:hAnsiTheme="minorEastAsia" w:cstheme="minorEastAsia" w:hint="eastAsia"/>
          <w:szCs w:val="21"/>
        </w:rPr>
        <w:t>《道路交通标志和标线》</w:t>
      </w:r>
      <w:r>
        <w:rPr>
          <w:rFonts w:asciiTheme="minorEastAsia" w:eastAsiaTheme="minorEastAsia" w:hAnsiTheme="minorEastAsia" w:cstheme="minorEastAsia" w:hint="eastAsia"/>
          <w:szCs w:val="21"/>
        </w:rPr>
        <w:t>GB 5768</w:t>
      </w:r>
    </w:p>
    <w:p w:rsidR="003653F4" w:rsidRDefault="0027096E">
      <w:pPr>
        <w:ind w:firstLineChars="200" w:firstLine="422"/>
        <w:rPr>
          <w:rFonts w:asciiTheme="minorEastAsia" w:eastAsiaTheme="minorEastAsia" w:hAnsiTheme="minorEastAsia" w:cstheme="minorEastAsia"/>
          <w:szCs w:val="21"/>
        </w:rPr>
      </w:pPr>
      <w:r>
        <w:rPr>
          <w:rFonts w:asciiTheme="minorEastAsia" w:eastAsiaTheme="minorEastAsia" w:hAnsiTheme="minorEastAsia" w:cstheme="minorEastAsia" w:hint="eastAsia"/>
          <w:b/>
          <w:bCs/>
          <w:szCs w:val="21"/>
        </w:rPr>
        <w:t>2</w:t>
      </w:r>
      <w:r>
        <w:rPr>
          <w:rFonts w:asciiTheme="minorEastAsia" w:eastAsiaTheme="minorEastAsia" w:hAnsiTheme="minorEastAsia" w:cstheme="minorEastAsia" w:hint="eastAsia"/>
          <w:szCs w:val="21"/>
        </w:rPr>
        <w:t xml:space="preserve"> </w:t>
      </w:r>
      <w:r>
        <w:rPr>
          <w:rFonts w:asciiTheme="minorEastAsia" w:eastAsiaTheme="minorEastAsia" w:hAnsiTheme="minorEastAsia" w:cstheme="minorEastAsia" w:hint="eastAsia"/>
          <w:szCs w:val="21"/>
        </w:rPr>
        <w:t>《地铁设计规范》</w:t>
      </w:r>
      <w:r>
        <w:rPr>
          <w:rFonts w:asciiTheme="minorEastAsia" w:eastAsiaTheme="minorEastAsia" w:hAnsiTheme="minorEastAsia" w:cstheme="minorEastAsia" w:hint="eastAsia"/>
          <w:szCs w:val="21"/>
        </w:rPr>
        <w:t>GB 50157</w:t>
      </w:r>
    </w:p>
    <w:p w:rsidR="003653F4" w:rsidRDefault="0027096E">
      <w:pPr>
        <w:ind w:firstLineChars="200" w:firstLine="422"/>
        <w:rPr>
          <w:rFonts w:asciiTheme="minorEastAsia" w:eastAsiaTheme="minorEastAsia" w:hAnsiTheme="minorEastAsia" w:cstheme="minorEastAsia"/>
          <w:szCs w:val="21"/>
        </w:rPr>
      </w:pPr>
      <w:r>
        <w:rPr>
          <w:rFonts w:asciiTheme="minorEastAsia" w:eastAsiaTheme="minorEastAsia" w:hAnsiTheme="minorEastAsia" w:cstheme="minorEastAsia" w:hint="eastAsia"/>
          <w:b/>
          <w:bCs/>
          <w:szCs w:val="21"/>
        </w:rPr>
        <w:t>3</w:t>
      </w:r>
      <w:r>
        <w:rPr>
          <w:rFonts w:asciiTheme="minorEastAsia" w:eastAsiaTheme="minorEastAsia" w:hAnsiTheme="minorEastAsia" w:cstheme="minorEastAsia" w:hint="eastAsia"/>
          <w:szCs w:val="21"/>
        </w:rPr>
        <w:t xml:space="preserve"> </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rPr>
        <w:t>城市道路交叉口规划规范</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rPr>
        <w:t xml:space="preserve">GB </w:t>
      </w:r>
      <w:r>
        <w:rPr>
          <w:rFonts w:asciiTheme="minorEastAsia" w:eastAsiaTheme="minorEastAsia" w:hAnsiTheme="minorEastAsia" w:cstheme="minorEastAsia" w:hint="eastAsia"/>
          <w:szCs w:val="21"/>
        </w:rPr>
        <w:t>50647</w:t>
      </w:r>
    </w:p>
    <w:p w:rsidR="003653F4" w:rsidRDefault="0027096E">
      <w:pPr>
        <w:ind w:firstLineChars="200" w:firstLine="422"/>
        <w:rPr>
          <w:rFonts w:asciiTheme="minorEastAsia" w:eastAsiaTheme="minorEastAsia" w:hAnsiTheme="minorEastAsia" w:cstheme="minorEastAsia"/>
          <w:szCs w:val="21"/>
        </w:rPr>
      </w:pPr>
      <w:r>
        <w:rPr>
          <w:rFonts w:asciiTheme="minorEastAsia" w:eastAsiaTheme="minorEastAsia" w:hAnsiTheme="minorEastAsia" w:cstheme="minorEastAsia" w:hint="eastAsia"/>
          <w:b/>
          <w:bCs/>
          <w:szCs w:val="21"/>
        </w:rPr>
        <w:t>4</w:t>
      </w:r>
      <w:r>
        <w:rPr>
          <w:rFonts w:asciiTheme="minorEastAsia" w:eastAsiaTheme="minorEastAsia" w:hAnsiTheme="minorEastAsia" w:cstheme="minorEastAsia" w:hint="eastAsia"/>
          <w:szCs w:val="21"/>
        </w:rPr>
        <w:t xml:space="preserve"> </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rPr>
        <w:t>城市道路交通设施设计规范</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rPr>
        <w:t>GB 50688</w:t>
      </w:r>
    </w:p>
    <w:p w:rsidR="003653F4" w:rsidRDefault="0027096E">
      <w:pPr>
        <w:ind w:firstLineChars="200" w:firstLine="422"/>
        <w:rPr>
          <w:rFonts w:asciiTheme="minorEastAsia" w:eastAsiaTheme="minorEastAsia" w:hAnsiTheme="minorEastAsia" w:cstheme="minorEastAsia"/>
          <w:szCs w:val="21"/>
        </w:rPr>
      </w:pPr>
      <w:r>
        <w:rPr>
          <w:rFonts w:asciiTheme="minorEastAsia" w:eastAsiaTheme="minorEastAsia" w:hAnsiTheme="minorEastAsia" w:cstheme="minorEastAsia" w:hint="eastAsia"/>
          <w:b/>
          <w:bCs/>
          <w:szCs w:val="21"/>
        </w:rPr>
        <w:t>5</w:t>
      </w:r>
      <w:r>
        <w:rPr>
          <w:rFonts w:asciiTheme="minorEastAsia" w:eastAsiaTheme="minorEastAsia" w:hAnsiTheme="minorEastAsia" w:cstheme="minorEastAsia" w:hint="eastAsia"/>
          <w:szCs w:val="21"/>
        </w:rPr>
        <w:t xml:space="preserve"> </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rPr>
        <w:t>无障碍设计规范</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rPr>
        <w:t>GB 50763</w:t>
      </w:r>
    </w:p>
    <w:p w:rsidR="003653F4" w:rsidRDefault="0027096E">
      <w:pPr>
        <w:ind w:firstLineChars="200" w:firstLine="422"/>
        <w:rPr>
          <w:rFonts w:asciiTheme="minorEastAsia" w:eastAsiaTheme="minorEastAsia" w:hAnsiTheme="minorEastAsia" w:cstheme="minorEastAsia"/>
          <w:szCs w:val="21"/>
        </w:rPr>
      </w:pPr>
      <w:r>
        <w:rPr>
          <w:rFonts w:asciiTheme="minorEastAsia" w:eastAsiaTheme="minorEastAsia" w:hAnsiTheme="minorEastAsia" w:cstheme="minorEastAsia" w:hint="eastAsia"/>
          <w:b/>
          <w:bCs/>
          <w:szCs w:val="21"/>
        </w:rPr>
        <w:t>6</w:t>
      </w:r>
      <w:r>
        <w:rPr>
          <w:rFonts w:asciiTheme="minorEastAsia" w:eastAsiaTheme="minorEastAsia" w:hAnsiTheme="minorEastAsia" w:cstheme="minorEastAsia" w:hint="eastAsia"/>
          <w:szCs w:val="21"/>
        </w:rPr>
        <w:t xml:space="preserve"> </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rPr>
        <w:t>城市步行和自行车交通系统规划标准</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rPr>
        <w:t>GB/T 51439-2021</w:t>
      </w:r>
    </w:p>
    <w:p w:rsidR="003653F4" w:rsidRDefault="0027096E">
      <w:pPr>
        <w:ind w:firstLineChars="200" w:firstLine="422"/>
        <w:rPr>
          <w:rFonts w:asciiTheme="minorEastAsia" w:eastAsiaTheme="minorEastAsia" w:hAnsiTheme="minorEastAsia" w:cstheme="minorEastAsia"/>
          <w:szCs w:val="21"/>
        </w:rPr>
      </w:pPr>
      <w:r>
        <w:rPr>
          <w:rFonts w:asciiTheme="minorEastAsia" w:eastAsiaTheme="minorEastAsia" w:hAnsiTheme="minorEastAsia" w:cstheme="minorEastAsia" w:hint="eastAsia"/>
          <w:b/>
          <w:bCs/>
          <w:szCs w:val="21"/>
        </w:rPr>
        <w:t>7</w:t>
      </w:r>
      <w:r>
        <w:rPr>
          <w:rFonts w:asciiTheme="minorEastAsia" w:eastAsiaTheme="minorEastAsia" w:hAnsiTheme="minorEastAsia" w:cstheme="minorEastAsia" w:hint="eastAsia"/>
          <w:szCs w:val="21"/>
        </w:rPr>
        <w:t xml:space="preserve"> </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rPr>
        <w:t>城市公共交通标志</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rPr>
        <w:t>GB/T 5485</w:t>
      </w:r>
    </w:p>
    <w:p w:rsidR="003653F4" w:rsidRDefault="0027096E">
      <w:pPr>
        <w:ind w:firstLineChars="200" w:firstLine="422"/>
        <w:rPr>
          <w:rFonts w:asciiTheme="minorEastAsia" w:eastAsiaTheme="minorEastAsia" w:hAnsiTheme="minorEastAsia" w:cstheme="minorEastAsia"/>
          <w:szCs w:val="21"/>
        </w:rPr>
      </w:pPr>
      <w:r>
        <w:rPr>
          <w:rFonts w:asciiTheme="minorEastAsia" w:eastAsiaTheme="minorEastAsia" w:hAnsiTheme="minorEastAsia" w:cstheme="minorEastAsia" w:hint="eastAsia"/>
          <w:b/>
          <w:bCs/>
          <w:szCs w:val="21"/>
        </w:rPr>
        <w:t>8</w:t>
      </w:r>
      <w:r>
        <w:rPr>
          <w:rFonts w:asciiTheme="minorEastAsia" w:eastAsiaTheme="minorEastAsia" w:hAnsiTheme="minorEastAsia" w:cstheme="minorEastAsia" w:hint="eastAsia"/>
          <w:szCs w:val="21"/>
        </w:rPr>
        <w:t xml:space="preserve"> </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rPr>
        <w:t>城市轨道交通客运服务标志</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rPr>
        <w:t>GB/T18574</w:t>
      </w:r>
    </w:p>
    <w:p w:rsidR="003653F4" w:rsidRDefault="0027096E">
      <w:pPr>
        <w:ind w:firstLineChars="200" w:firstLine="422"/>
        <w:rPr>
          <w:rFonts w:asciiTheme="minorEastAsia" w:eastAsiaTheme="minorEastAsia" w:hAnsiTheme="minorEastAsia" w:cstheme="minorEastAsia"/>
          <w:szCs w:val="21"/>
        </w:rPr>
      </w:pPr>
      <w:r>
        <w:rPr>
          <w:rFonts w:asciiTheme="minorEastAsia" w:eastAsiaTheme="minorEastAsia" w:hAnsiTheme="minorEastAsia" w:cstheme="minorEastAsia" w:hint="eastAsia"/>
          <w:b/>
          <w:bCs/>
          <w:szCs w:val="21"/>
        </w:rPr>
        <w:t>9</w:t>
      </w:r>
      <w:r>
        <w:rPr>
          <w:rFonts w:asciiTheme="minorEastAsia" w:eastAsiaTheme="minorEastAsia" w:hAnsiTheme="minorEastAsia" w:cstheme="minorEastAsia" w:hint="eastAsia"/>
          <w:szCs w:val="21"/>
        </w:rPr>
        <w:t xml:space="preserve"> </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rPr>
        <w:t>公共信息导向系统</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rPr>
        <w:t>GB/T 20501</w:t>
      </w:r>
    </w:p>
    <w:p w:rsidR="003653F4" w:rsidRDefault="0027096E">
      <w:pPr>
        <w:ind w:firstLineChars="200" w:firstLine="422"/>
        <w:rPr>
          <w:rFonts w:asciiTheme="minorEastAsia" w:eastAsiaTheme="minorEastAsia" w:hAnsiTheme="minorEastAsia" w:cstheme="minorEastAsia"/>
          <w:szCs w:val="21"/>
        </w:rPr>
      </w:pPr>
      <w:r>
        <w:rPr>
          <w:rFonts w:asciiTheme="minorEastAsia" w:eastAsiaTheme="minorEastAsia" w:hAnsiTheme="minorEastAsia" w:cstheme="minorEastAsia" w:hint="eastAsia"/>
          <w:b/>
          <w:bCs/>
          <w:szCs w:val="21"/>
        </w:rPr>
        <w:t>10</w:t>
      </w:r>
      <w:r>
        <w:rPr>
          <w:rFonts w:asciiTheme="minorEastAsia" w:eastAsiaTheme="minorEastAsia" w:hAnsiTheme="minorEastAsia" w:cstheme="minorEastAsia" w:hint="eastAsia"/>
          <w:szCs w:val="21"/>
        </w:rPr>
        <w:t xml:space="preserve"> </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rPr>
        <w:t>城市轨道交通线网规划标准</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rPr>
        <w:t>GB/T 50546</w:t>
      </w:r>
    </w:p>
    <w:p w:rsidR="003653F4" w:rsidRDefault="0027096E">
      <w:pPr>
        <w:ind w:firstLineChars="200" w:firstLine="422"/>
        <w:rPr>
          <w:rFonts w:asciiTheme="minorEastAsia" w:eastAsiaTheme="minorEastAsia" w:hAnsiTheme="minorEastAsia" w:cstheme="minorEastAsia"/>
          <w:szCs w:val="21"/>
        </w:rPr>
      </w:pPr>
      <w:r>
        <w:rPr>
          <w:rFonts w:asciiTheme="minorEastAsia" w:eastAsiaTheme="minorEastAsia" w:hAnsiTheme="minorEastAsia" w:cstheme="minorEastAsia" w:hint="eastAsia"/>
          <w:b/>
          <w:bCs/>
          <w:szCs w:val="21"/>
        </w:rPr>
        <w:t>11</w:t>
      </w:r>
      <w:r>
        <w:rPr>
          <w:rFonts w:asciiTheme="minorEastAsia" w:eastAsiaTheme="minorEastAsia" w:hAnsiTheme="minorEastAsia" w:cstheme="minorEastAsia" w:hint="eastAsia"/>
          <w:szCs w:val="21"/>
        </w:rPr>
        <w:t xml:space="preserve"> </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rPr>
        <w:t>城市停车规划规范</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rPr>
        <w:t>GB/T 51149</w:t>
      </w:r>
    </w:p>
    <w:p w:rsidR="003653F4" w:rsidRDefault="0027096E">
      <w:pPr>
        <w:ind w:firstLineChars="200" w:firstLine="422"/>
        <w:rPr>
          <w:rFonts w:asciiTheme="minorEastAsia" w:eastAsiaTheme="minorEastAsia" w:hAnsiTheme="minorEastAsia" w:cstheme="minorEastAsia"/>
          <w:szCs w:val="21"/>
        </w:rPr>
      </w:pPr>
      <w:r>
        <w:rPr>
          <w:rFonts w:asciiTheme="minorEastAsia" w:eastAsiaTheme="minorEastAsia" w:hAnsiTheme="minorEastAsia" w:cstheme="minorEastAsia" w:hint="eastAsia"/>
          <w:b/>
          <w:bCs/>
          <w:szCs w:val="21"/>
        </w:rPr>
        <w:t>12</w:t>
      </w:r>
      <w:r>
        <w:rPr>
          <w:rFonts w:asciiTheme="minorEastAsia" w:eastAsiaTheme="minorEastAsia" w:hAnsiTheme="minorEastAsia" w:cstheme="minorEastAsia" w:hint="eastAsia"/>
          <w:szCs w:val="21"/>
        </w:rPr>
        <w:t xml:space="preserve"> </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rPr>
        <w:t>城市综合交通体系规划标准</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rPr>
        <w:t>GB/T 51328</w:t>
      </w:r>
    </w:p>
    <w:p w:rsidR="003653F4" w:rsidRDefault="0027096E">
      <w:pPr>
        <w:ind w:firstLineChars="200" w:firstLine="422"/>
        <w:rPr>
          <w:rFonts w:asciiTheme="minorEastAsia" w:eastAsiaTheme="minorEastAsia" w:hAnsiTheme="minorEastAsia" w:cstheme="minorEastAsia"/>
          <w:szCs w:val="21"/>
        </w:rPr>
      </w:pPr>
      <w:r>
        <w:rPr>
          <w:rFonts w:asciiTheme="minorEastAsia" w:eastAsiaTheme="minorEastAsia" w:hAnsiTheme="minorEastAsia" w:cstheme="minorEastAsia" w:hint="eastAsia"/>
          <w:b/>
          <w:bCs/>
          <w:szCs w:val="21"/>
        </w:rPr>
        <w:t>13</w:t>
      </w:r>
      <w:r>
        <w:rPr>
          <w:rFonts w:asciiTheme="minorEastAsia" w:eastAsiaTheme="minorEastAsia" w:hAnsiTheme="minorEastAsia" w:cstheme="minorEastAsia" w:hint="eastAsia"/>
          <w:szCs w:val="21"/>
        </w:rPr>
        <w:t xml:space="preserve"> </w:t>
      </w:r>
      <w:r>
        <w:rPr>
          <w:rFonts w:asciiTheme="minorEastAsia" w:eastAsiaTheme="minorEastAsia" w:hAnsiTheme="minorEastAsia" w:cstheme="minorEastAsia" w:hint="eastAsia"/>
          <w:szCs w:val="21"/>
        </w:rPr>
        <w:t>《城市客运标志》</w:t>
      </w:r>
      <w:r>
        <w:rPr>
          <w:rFonts w:asciiTheme="minorEastAsia" w:eastAsiaTheme="minorEastAsia" w:hAnsiTheme="minorEastAsia" w:cstheme="minorEastAsia" w:hint="eastAsia"/>
          <w:szCs w:val="21"/>
        </w:rPr>
        <w:t xml:space="preserve">GB/T </w:t>
      </w:r>
      <w:r>
        <w:rPr>
          <w:rFonts w:asciiTheme="minorEastAsia" w:eastAsiaTheme="minorEastAsia" w:hAnsiTheme="minorEastAsia" w:cstheme="minorEastAsia" w:hint="eastAsia"/>
          <w:szCs w:val="21"/>
        </w:rPr>
        <w:t>37113</w:t>
      </w:r>
    </w:p>
    <w:p w:rsidR="003653F4" w:rsidRDefault="0027096E">
      <w:pPr>
        <w:ind w:firstLineChars="200" w:firstLine="422"/>
        <w:rPr>
          <w:rFonts w:asciiTheme="minorEastAsia" w:eastAsiaTheme="minorEastAsia" w:hAnsiTheme="minorEastAsia" w:cstheme="minorEastAsia"/>
          <w:szCs w:val="21"/>
        </w:rPr>
      </w:pPr>
      <w:r>
        <w:rPr>
          <w:rFonts w:asciiTheme="minorEastAsia" w:eastAsiaTheme="minorEastAsia" w:hAnsiTheme="minorEastAsia" w:cstheme="minorEastAsia" w:hint="eastAsia"/>
          <w:b/>
          <w:bCs/>
          <w:szCs w:val="21"/>
        </w:rPr>
        <w:t>1</w:t>
      </w:r>
      <w:r>
        <w:rPr>
          <w:rFonts w:asciiTheme="minorEastAsia" w:eastAsiaTheme="minorEastAsia" w:hAnsiTheme="minorEastAsia" w:cstheme="minorEastAsia" w:hint="eastAsia"/>
          <w:b/>
          <w:bCs/>
          <w:szCs w:val="21"/>
        </w:rPr>
        <w:t>4</w:t>
      </w:r>
      <w:r>
        <w:rPr>
          <w:rFonts w:asciiTheme="minorEastAsia" w:eastAsiaTheme="minorEastAsia" w:hAnsiTheme="minorEastAsia" w:cstheme="minorEastAsia" w:hint="eastAsia"/>
          <w:szCs w:val="21"/>
        </w:rPr>
        <w:t xml:space="preserve"> </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rPr>
        <w:t>城市轨道交通接驳设施技术要求</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rPr>
        <w:t>JT/T 1410-2022</w:t>
      </w:r>
    </w:p>
    <w:p w:rsidR="003653F4" w:rsidRDefault="0027096E">
      <w:pPr>
        <w:ind w:firstLineChars="200" w:firstLine="422"/>
        <w:rPr>
          <w:rFonts w:asciiTheme="minorEastAsia" w:eastAsiaTheme="minorEastAsia" w:hAnsiTheme="minorEastAsia" w:cstheme="minorEastAsia"/>
          <w:szCs w:val="21"/>
        </w:rPr>
      </w:pPr>
      <w:r>
        <w:rPr>
          <w:rFonts w:asciiTheme="minorEastAsia" w:eastAsiaTheme="minorEastAsia" w:hAnsiTheme="minorEastAsia" w:cstheme="minorEastAsia" w:hint="eastAsia"/>
          <w:b/>
          <w:bCs/>
          <w:szCs w:val="21"/>
        </w:rPr>
        <w:t>1</w:t>
      </w:r>
      <w:r>
        <w:rPr>
          <w:rFonts w:asciiTheme="minorEastAsia" w:eastAsiaTheme="minorEastAsia" w:hAnsiTheme="minorEastAsia" w:cstheme="minorEastAsia" w:hint="eastAsia"/>
          <w:b/>
          <w:bCs/>
          <w:szCs w:val="21"/>
        </w:rPr>
        <w:t>5</w:t>
      </w:r>
      <w:r>
        <w:rPr>
          <w:rFonts w:asciiTheme="minorEastAsia" w:eastAsiaTheme="minorEastAsia" w:hAnsiTheme="minorEastAsia" w:cstheme="minorEastAsia" w:hint="eastAsia"/>
          <w:szCs w:val="21"/>
        </w:rPr>
        <w:t xml:space="preserve"> </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rPr>
        <w:t>城市道路公共交通场、厂工程设计规范</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rPr>
        <w:t>CJJ/T 15</w:t>
      </w:r>
    </w:p>
    <w:p w:rsidR="003653F4" w:rsidRDefault="0027096E">
      <w:pPr>
        <w:ind w:firstLineChars="200" w:firstLine="422"/>
        <w:rPr>
          <w:rFonts w:asciiTheme="minorEastAsia" w:eastAsiaTheme="minorEastAsia" w:hAnsiTheme="minorEastAsia" w:cstheme="minorEastAsia"/>
          <w:szCs w:val="21"/>
        </w:rPr>
      </w:pPr>
      <w:r>
        <w:rPr>
          <w:rFonts w:asciiTheme="minorEastAsia" w:eastAsiaTheme="minorEastAsia" w:hAnsiTheme="minorEastAsia" w:cstheme="minorEastAsia" w:hint="eastAsia"/>
          <w:b/>
          <w:bCs/>
          <w:szCs w:val="21"/>
        </w:rPr>
        <w:t>1</w:t>
      </w:r>
      <w:r>
        <w:rPr>
          <w:rFonts w:asciiTheme="minorEastAsia" w:eastAsiaTheme="minorEastAsia" w:hAnsiTheme="minorEastAsia" w:cstheme="minorEastAsia" w:hint="eastAsia"/>
          <w:b/>
          <w:bCs/>
          <w:szCs w:val="21"/>
        </w:rPr>
        <w:t>6</w:t>
      </w:r>
      <w:r>
        <w:rPr>
          <w:rFonts w:asciiTheme="minorEastAsia" w:eastAsiaTheme="minorEastAsia" w:hAnsiTheme="minorEastAsia" w:cstheme="minorEastAsia" w:hint="eastAsia"/>
          <w:szCs w:val="21"/>
        </w:rPr>
        <w:t xml:space="preserve"> </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rPr>
        <w:t>城市道路工程设计规范</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rPr>
        <w:t>CJJ 37</w:t>
      </w:r>
    </w:p>
    <w:p w:rsidR="003653F4" w:rsidRDefault="0027096E">
      <w:pPr>
        <w:ind w:firstLineChars="200" w:firstLine="422"/>
        <w:rPr>
          <w:rFonts w:asciiTheme="minorEastAsia" w:eastAsiaTheme="minorEastAsia" w:hAnsiTheme="minorEastAsia" w:cstheme="minorEastAsia"/>
          <w:szCs w:val="21"/>
        </w:rPr>
      </w:pPr>
      <w:r>
        <w:rPr>
          <w:rFonts w:asciiTheme="minorEastAsia" w:eastAsiaTheme="minorEastAsia" w:hAnsiTheme="minorEastAsia" w:cstheme="minorEastAsia" w:hint="eastAsia"/>
          <w:b/>
          <w:bCs/>
          <w:szCs w:val="21"/>
        </w:rPr>
        <w:t>1</w:t>
      </w:r>
      <w:r>
        <w:rPr>
          <w:rFonts w:asciiTheme="minorEastAsia" w:eastAsiaTheme="minorEastAsia" w:hAnsiTheme="minorEastAsia" w:cstheme="minorEastAsia" w:hint="eastAsia"/>
          <w:b/>
          <w:bCs/>
          <w:szCs w:val="21"/>
        </w:rPr>
        <w:t>7</w:t>
      </w:r>
      <w:r>
        <w:rPr>
          <w:rFonts w:asciiTheme="minorEastAsia" w:eastAsiaTheme="minorEastAsia" w:hAnsiTheme="minorEastAsia" w:cstheme="minorEastAsia" w:hint="eastAsia"/>
          <w:szCs w:val="21"/>
        </w:rPr>
        <w:t xml:space="preserve"> </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rPr>
        <w:t>城市人行天桥与人行地道技术规范</w:t>
      </w:r>
      <w:r>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rPr>
        <w:t>CJJ 69</w:t>
      </w:r>
    </w:p>
    <w:p w:rsidR="003653F4" w:rsidRDefault="0027096E">
      <w:pPr>
        <w:ind w:firstLineChars="200" w:firstLine="422"/>
        <w:rPr>
          <w:rFonts w:asciiTheme="minorEastAsia" w:eastAsiaTheme="minorEastAsia" w:hAnsiTheme="minorEastAsia" w:cstheme="minorEastAsia"/>
          <w:szCs w:val="21"/>
        </w:rPr>
      </w:pPr>
      <w:r>
        <w:rPr>
          <w:rFonts w:asciiTheme="minorEastAsia" w:eastAsiaTheme="minorEastAsia" w:hAnsiTheme="minorEastAsia" w:cstheme="minorEastAsia" w:hint="eastAsia"/>
          <w:b/>
          <w:bCs/>
          <w:szCs w:val="21"/>
        </w:rPr>
        <w:t>1</w:t>
      </w:r>
      <w:r>
        <w:rPr>
          <w:rFonts w:asciiTheme="minorEastAsia" w:eastAsiaTheme="minorEastAsia" w:hAnsiTheme="minorEastAsia" w:cstheme="minorEastAsia" w:hint="eastAsia"/>
          <w:b/>
          <w:bCs/>
          <w:szCs w:val="21"/>
        </w:rPr>
        <w:t>8</w:t>
      </w:r>
      <w:r>
        <w:rPr>
          <w:rFonts w:asciiTheme="minorEastAsia" w:eastAsiaTheme="minorEastAsia" w:hAnsiTheme="minorEastAsia" w:cstheme="minorEastAsia" w:hint="eastAsia"/>
          <w:szCs w:val="21"/>
        </w:rPr>
        <w:t xml:space="preserve"> </w:t>
      </w:r>
      <w:r>
        <w:rPr>
          <w:rFonts w:asciiTheme="minorEastAsia" w:eastAsiaTheme="minorEastAsia" w:hAnsiTheme="minorEastAsia" w:cstheme="minorEastAsia" w:hint="eastAsia"/>
          <w:szCs w:val="21"/>
        </w:rPr>
        <w:t>《城市道路交叉口设计规程》</w:t>
      </w:r>
      <w:r>
        <w:rPr>
          <w:rFonts w:asciiTheme="minorEastAsia" w:eastAsiaTheme="minorEastAsia" w:hAnsiTheme="minorEastAsia" w:cstheme="minorEastAsia" w:hint="eastAsia"/>
          <w:szCs w:val="21"/>
        </w:rPr>
        <w:t>CJJ152-2010</w:t>
      </w:r>
    </w:p>
    <w:p w:rsidR="003653F4" w:rsidRDefault="003653F4">
      <w:pPr>
        <w:ind w:firstLineChars="200" w:firstLine="640"/>
        <w:rPr>
          <w:rFonts w:ascii="仿宋_GB2312" w:eastAsia="仿宋_GB2312"/>
          <w:sz w:val="32"/>
        </w:rPr>
      </w:pPr>
    </w:p>
    <w:p w:rsidR="003653F4" w:rsidRDefault="003653F4">
      <w:pPr>
        <w:rPr>
          <w:rFonts w:ascii="仿宋_GB2312" w:eastAsia="仿宋_GB2312"/>
          <w:sz w:val="32"/>
        </w:rPr>
      </w:pPr>
    </w:p>
    <w:sectPr w:rsidR="003653F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096E" w:rsidRDefault="0027096E">
      <w:r>
        <w:separator/>
      </w:r>
    </w:p>
  </w:endnote>
  <w:endnote w:type="continuationSeparator" w:id="0">
    <w:p w:rsidR="0027096E" w:rsidRDefault="002709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3089846"/>
    </w:sdtPr>
    <w:sdtEndPr/>
    <w:sdtContent>
      <w:p w:rsidR="003653F4" w:rsidRDefault="0027096E">
        <w:pPr>
          <w:pStyle w:val="a6"/>
          <w:ind w:right="210" w:firstLine="360"/>
        </w:pPr>
        <w:r>
          <w:fldChar w:fldCharType="begin"/>
        </w:r>
        <w:r>
          <w:instrText>PAGE   \* MERGEFORMAT</w:instrText>
        </w:r>
        <w:r>
          <w:fldChar w:fldCharType="separate"/>
        </w:r>
        <w:r>
          <w:rPr>
            <w:lang w:val="zh-CN"/>
          </w:rPr>
          <w:t>2</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53F4" w:rsidRDefault="003653F4">
    <w:pPr>
      <w:pStyle w:val="a6"/>
      <w:ind w:right="21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53F4" w:rsidRDefault="003653F4">
    <w:pPr>
      <w:pStyle w:val="a6"/>
      <w:ind w:right="210"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53F4" w:rsidRDefault="0027096E">
    <w:pPr>
      <w:pStyle w:val="a6"/>
      <w:rPr>
        <w:rFonts w:ascii="Times New Roman" w:hAnsi="Times New Roman" w:cs="Times New Roman"/>
      </w:rPr>
    </w:pPr>
    <w:r>
      <w:rPr>
        <w:noProof/>
      </w:rPr>
      <mc:AlternateContent>
        <mc:Choice Requires="wps">
          <w:drawing>
            <wp:anchor distT="0" distB="0" distL="114300" distR="114300" simplePos="0" relativeHeight="251659264" behindDoc="0" locked="0" layoutInCell="1" allowOverlap="1" wp14:anchorId="7CC62BD0" wp14:editId="598BC751">
              <wp:simplePos x="0" y="0"/>
              <wp:positionH relativeFrom="margin">
                <wp:align>outside</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3653F4" w:rsidRDefault="0027096E">
                          <w:pPr>
                            <w:pStyle w:val="a6"/>
                          </w:pPr>
                          <w:r>
                            <w:fldChar w:fldCharType="begin"/>
                          </w:r>
                          <w:r>
                            <w:instrText xml:space="preserve"> PAGE  \* MERGEFORMAT </w:instrText>
                          </w:r>
                          <w:r>
                            <w:fldChar w:fldCharType="separate"/>
                          </w:r>
                          <w:r w:rsidR="00587533">
                            <w:rPr>
                              <w:noProof/>
                            </w:rPr>
                            <w:t>II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7CC62BD0" id="_x0000_t202" coordsize="21600,21600" o:spt="202" path="m,l,21600r21600,l21600,xe">
              <v:stroke joinstyle="miter"/>
              <v:path gradientshapeok="t" o:connecttype="rect"/>
            </v:shapetype>
            <v:shape id="文本框 14" o:spid="_x0000_s1027" type="#_x0000_t202" style="position:absolute;margin-left:92.8pt;margin-top:0;width:2in;height:2in;z-index:251659264;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" filled="f" fillcolor="white [3201]" stroked="f" strokeweight=".5pt">
              <v:textbox style="mso-fit-shape-to-text:t" inset="0,0,0,0">
                <w:txbxContent>
                  <w:p w:rsidR="003653F4" w:rsidRDefault="0027096E">
                    <w:pPr>
                      <w:pStyle w:val="a6"/>
                    </w:pPr>
                    <w:r>
                      <w:fldChar w:fldCharType="begin"/>
                    </w:r>
                    <w:r>
                      <w:instrText xml:space="preserve"> PAGE  \* MERGEFORMAT </w:instrText>
                    </w:r>
                    <w:r>
                      <w:fldChar w:fldCharType="separate"/>
                    </w:r>
                    <w:r w:rsidR="00587533">
                      <w:rPr>
                        <w:noProof/>
                      </w:rPr>
                      <w:t>II</w:t>
                    </w:r>
                    <w:r>
                      <w:fldChar w:fldCharType="end"/>
                    </w:r>
                  </w:p>
                </w:txbxContent>
              </v:textbox>
              <w10:wrap anchorx="margin"/>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53F4" w:rsidRDefault="0027096E">
    <w:pPr>
      <w:pStyle w:val="a6"/>
      <w:rPr>
        <w:rFonts w:ascii="Times New Roman" w:hAnsi="Times New Roman" w:cs="Times New Roman"/>
      </w:rPr>
    </w:pPr>
    <w:r>
      <w:rPr>
        <w:noProof/>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3653F4" w:rsidRDefault="0027096E">
                          <w:pPr>
                            <w:pStyle w:val="a6"/>
                          </w:pPr>
                          <w:r>
                            <w:fldChar w:fldCharType="begin"/>
                          </w:r>
                          <w:r>
                            <w:instrText xml:space="preserve"> PAGE  \* MERGEFORMAT </w:instrText>
                          </w:r>
                          <w:r>
                            <w:fldChar w:fldCharType="separate"/>
                          </w:r>
                          <w:r w:rsidR="00587533">
                            <w:rPr>
                              <w:noProof/>
                            </w:rPr>
                            <w:t>12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5" o:spid="_x0000_s1028" type="#_x0000_t202" style="position:absolute;margin-left:92.8pt;margin-top:0;width:2in;height:2in;z-index:251660288;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" filled="f" fillcolor="white [3201]" stroked="f" strokeweight=".5pt">
              <v:textbox style="mso-fit-shape-to-text:t" inset="0,0,0,0">
                <w:txbxContent>
                  <w:p w:rsidR="003653F4" w:rsidRDefault="0027096E">
                    <w:pPr>
                      <w:pStyle w:val="a6"/>
                    </w:pPr>
                    <w:r>
                      <w:fldChar w:fldCharType="begin"/>
                    </w:r>
                    <w:r>
                      <w:instrText xml:space="preserve"> PAGE  \* MERGEFORMAT </w:instrText>
                    </w:r>
                    <w:r>
                      <w:fldChar w:fldCharType="separate"/>
                    </w:r>
                    <w:r w:rsidR="00587533">
                      <w:rPr>
                        <w:noProof/>
                      </w:rPr>
                      <w:t>12</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096E" w:rsidRDefault="0027096E">
      <w:r>
        <w:separator/>
      </w:r>
    </w:p>
  </w:footnote>
  <w:footnote w:type="continuationSeparator" w:id="0">
    <w:p w:rsidR="0027096E" w:rsidRDefault="002709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53F4" w:rsidRDefault="0027096E">
    <w:pPr>
      <w:pStyle w:val="a7"/>
      <w:wordWrap w:val="0"/>
      <w:spacing w:after="284"/>
      <w:jc w:val="right"/>
    </w:pPr>
    <w:r>
      <w:t xml:space="preserve">DB  3702/T  XXXX—202X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53F4" w:rsidRDefault="003653F4">
    <w:pPr>
      <w:pStyle w:val="a7"/>
      <w:spacing w:after="284"/>
      <w:ind w:firstLine="360"/>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53F4" w:rsidRDefault="003653F4">
    <w:pPr>
      <w:pStyle w:val="a7"/>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53F4" w:rsidRDefault="0027096E">
    <w:pPr>
      <w:pStyle w:val="a7"/>
      <w:spacing w:after="284"/>
      <w:ind w:firstLine="360"/>
      <w:jc w:val="right"/>
    </w:pPr>
    <w:r>
      <w:t xml:space="preserve">DB  </w:t>
    </w:r>
    <w:r>
      <w:rPr>
        <w:rFonts w:hint="eastAsia"/>
      </w:rPr>
      <w:t>XXXX</w:t>
    </w:r>
    <w:r>
      <w:t xml:space="preserve">/T  XXXX—202X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4132A78"/>
    <w:multiLevelType w:val="multilevel"/>
    <w:tmpl w:val="54132A78"/>
    <w:lvl w:ilvl="0">
      <w:start w:val="1"/>
      <w:numFmt w:val="decimal"/>
      <w:lvlText w:val="%1"/>
      <w:lvlJc w:val="left"/>
      <w:pPr>
        <w:tabs>
          <w:tab w:val="left" w:pos="425"/>
        </w:tabs>
        <w:ind w:left="425" w:hanging="425"/>
      </w:pPr>
      <w:rPr>
        <w:rFonts w:ascii="Times New Roman" w:hAnsi="Times New Roman" w:cs="Times New Roman" w:hint="default"/>
        <w:b/>
        <w:sz w:val="36"/>
        <w:szCs w:val="36"/>
      </w:rPr>
    </w:lvl>
    <w:lvl w:ilvl="1">
      <w:start w:val="1"/>
      <w:numFmt w:val="decimal"/>
      <w:lvlText w:val="%1.%2"/>
      <w:lvlJc w:val="left"/>
      <w:pPr>
        <w:tabs>
          <w:tab w:val="left" w:pos="567"/>
        </w:tabs>
        <w:ind w:left="567" w:hanging="567"/>
      </w:pPr>
      <w:rPr>
        <w:rFonts w:ascii="Times New Roman" w:hAnsi="Times New Roman" w:cs="Times New Roman" w:hint="default"/>
      </w:rPr>
    </w:lvl>
    <w:lvl w:ilvl="2">
      <w:start w:val="1"/>
      <w:numFmt w:val="decimal"/>
      <w:pStyle w:val="3"/>
      <w:lvlText w:val="%1.%2.%3"/>
      <w:lvlJc w:val="left"/>
      <w:pPr>
        <w:tabs>
          <w:tab w:val="left" w:pos="709"/>
        </w:tabs>
        <w:ind w:left="709" w:hanging="709"/>
      </w:pPr>
      <w:rPr>
        <w:rFonts w:ascii="Times New Roman" w:hAnsi="Times New Roman" w:cs="Times New Roman" w:hint="default"/>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2"/>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M1NmNlMjA4ZGNiNTE5NzdlY2Y2MWUwMjM3ZmJlODQifQ=="/>
  </w:docVars>
  <w:rsids>
    <w:rsidRoot w:val="00A20FA5"/>
    <w:rsid w:val="00023E5E"/>
    <w:rsid w:val="00031ACC"/>
    <w:rsid w:val="00031EA1"/>
    <w:rsid w:val="000442FC"/>
    <w:rsid w:val="00044B70"/>
    <w:rsid w:val="00060FD0"/>
    <w:rsid w:val="00092725"/>
    <w:rsid w:val="000A7D62"/>
    <w:rsid w:val="000B0F63"/>
    <w:rsid w:val="000D5EE3"/>
    <w:rsid w:val="000D6139"/>
    <w:rsid w:val="000F2A62"/>
    <w:rsid w:val="000F3B95"/>
    <w:rsid w:val="00105B16"/>
    <w:rsid w:val="001062FD"/>
    <w:rsid w:val="001101C2"/>
    <w:rsid w:val="001133C5"/>
    <w:rsid w:val="001134F2"/>
    <w:rsid w:val="00117447"/>
    <w:rsid w:val="00122512"/>
    <w:rsid w:val="00132AF5"/>
    <w:rsid w:val="00143E08"/>
    <w:rsid w:val="0015284D"/>
    <w:rsid w:val="0016325A"/>
    <w:rsid w:val="001674EB"/>
    <w:rsid w:val="0017601D"/>
    <w:rsid w:val="001A4F01"/>
    <w:rsid w:val="001A6399"/>
    <w:rsid w:val="001B41A0"/>
    <w:rsid w:val="001C5F68"/>
    <w:rsid w:val="001D17BB"/>
    <w:rsid w:val="001F01FD"/>
    <w:rsid w:val="00216019"/>
    <w:rsid w:val="00221780"/>
    <w:rsid w:val="00253057"/>
    <w:rsid w:val="00254D28"/>
    <w:rsid w:val="002612D2"/>
    <w:rsid w:val="002635B7"/>
    <w:rsid w:val="0027096E"/>
    <w:rsid w:val="002932BF"/>
    <w:rsid w:val="002A3398"/>
    <w:rsid w:val="002A6578"/>
    <w:rsid w:val="002B4418"/>
    <w:rsid w:val="002C43CB"/>
    <w:rsid w:val="002C4F97"/>
    <w:rsid w:val="002D081D"/>
    <w:rsid w:val="002D67A2"/>
    <w:rsid w:val="002E1274"/>
    <w:rsid w:val="002E5449"/>
    <w:rsid w:val="00335A57"/>
    <w:rsid w:val="00346D83"/>
    <w:rsid w:val="003558C7"/>
    <w:rsid w:val="003653F4"/>
    <w:rsid w:val="00380767"/>
    <w:rsid w:val="0038368F"/>
    <w:rsid w:val="00390DCB"/>
    <w:rsid w:val="003B0F2E"/>
    <w:rsid w:val="003C7272"/>
    <w:rsid w:val="003D2368"/>
    <w:rsid w:val="00410926"/>
    <w:rsid w:val="00415C42"/>
    <w:rsid w:val="00471A5E"/>
    <w:rsid w:val="00473A9C"/>
    <w:rsid w:val="004760AC"/>
    <w:rsid w:val="00486275"/>
    <w:rsid w:val="004A2CCB"/>
    <w:rsid w:val="004A72BA"/>
    <w:rsid w:val="004B64F2"/>
    <w:rsid w:val="004E28E6"/>
    <w:rsid w:val="004E32FD"/>
    <w:rsid w:val="004E5A13"/>
    <w:rsid w:val="004F4B28"/>
    <w:rsid w:val="004F6902"/>
    <w:rsid w:val="00516E4F"/>
    <w:rsid w:val="005369FC"/>
    <w:rsid w:val="00543015"/>
    <w:rsid w:val="00560E0B"/>
    <w:rsid w:val="00587533"/>
    <w:rsid w:val="0059361E"/>
    <w:rsid w:val="0059492C"/>
    <w:rsid w:val="0059552B"/>
    <w:rsid w:val="00597C26"/>
    <w:rsid w:val="005A2BFB"/>
    <w:rsid w:val="005B2B65"/>
    <w:rsid w:val="005B5CB9"/>
    <w:rsid w:val="005D71FF"/>
    <w:rsid w:val="005F5065"/>
    <w:rsid w:val="00621FFE"/>
    <w:rsid w:val="00625019"/>
    <w:rsid w:val="0062531B"/>
    <w:rsid w:val="0063764C"/>
    <w:rsid w:val="006534EE"/>
    <w:rsid w:val="00663649"/>
    <w:rsid w:val="00663CD9"/>
    <w:rsid w:val="006735F6"/>
    <w:rsid w:val="00680F9B"/>
    <w:rsid w:val="006858E5"/>
    <w:rsid w:val="00695D9A"/>
    <w:rsid w:val="00695EE2"/>
    <w:rsid w:val="006A7137"/>
    <w:rsid w:val="006D0B85"/>
    <w:rsid w:val="006D2793"/>
    <w:rsid w:val="006D5F95"/>
    <w:rsid w:val="006E15D4"/>
    <w:rsid w:val="006E4A52"/>
    <w:rsid w:val="006E70DE"/>
    <w:rsid w:val="006E78E4"/>
    <w:rsid w:val="00702FE9"/>
    <w:rsid w:val="00711F23"/>
    <w:rsid w:val="0076553F"/>
    <w:rsid w:val="00770127"/>
    <w:rsid w:val="0078053E"/>
    <w:rsid w:val="007B6527"/>
    <w:rsid w:val="007D164E"/>
    <w:rsid w:val="007D33D9"/>
    <w:rsid w:val="007D575F"/>
    <w:rsid w:val="007E689B"/>
    <w:rsid w:val="00802ED3"/>
    <w:rsid w:val="00807212"/>
    <w:rsid w:val="00826805"/>
    <w:rsid w:val="00833431"/>
    <w:rsid w:val="00835A8E"/>
    <w:rsid w:val="00840224"/>
    <w:rsid w:val="00844F12"/>
    <w:rsid w:val="00850C1F"/>
    <w:rsid w:val="00872A8C"/>
    <w:rsid w:val="00891938"/>
    <w:rsid w:val="00892256"/>
    <w:rsid w:val="00892992"/>
    <w:rsid w:val="008D02CE"/>
    <w:rsid w:val="008D138D"/>
    <w:rsid w:val="008D3D72"/>
    <w:rsid w:val="008E3D30"/>
    <w:rsid w:val="008F0420"/>
    <w:rsid w:val="008F1F10"/>
    <w:rsid w:val="00906B22"/>
    <w:rsid w:val="009132C4"/>
    <w:rsid w:val="0091705B"/>
    <w:rsid w:val="009306D4"/>
    <w:rsid w:val="00933172"/>
    <w:rsid w:val="009409F9"/>
    <w:rsid w:val="009627F2"/>
    <w:rsid w:val="00963FFB"/>
    <w:rsid w:val="009773BB"/>
    <w:rsid w:val="009856DC"/>
    <w:rsid w:val="0099365C"/>
    <w:rsid w:val="009A53DF"/>
    <w:rsid w:val="009B34B2"/>
    <w:rsid w:val="009C3F15"/>
    <w:rsid w:val="009E0E39"/>
    <w:rsid w:val="009F1AC1"/>
    <w:rsid w:val="00A1382E"/>
    <w:rsid w:val="00A20FA5"/>
    <w:rsid w:val="00A34B36"/>
    <w:rsid w:val="00A63EBB"/>
    <w:rsid w:val="00A77936"/>
    <w:rsid w:val="00A8266C"/>
    <w:rsid w:val="00A833F9"/>
    <w:rsid w:val="00A875A4"/>
    <w:rsid w:val="00A93AA6"/>
    <w:rsid w:val="00A950C2"/>
    <w:rsid w:val="00AA26A1"/>
    <w:rsid w:val="00AB61B9"/>
    <w:rsid w:val="00AC028E"/>
    <w:rsid w:val="00AD4E28"/>
    <w:rsid w:val="00AE3712"/>
    <w:rsid w:val="00AE6BE8"/>
    <w:rsid w:val="00AF251A"/>
    <w:rsid w:val="00B0048A"/>
    <w:rsid w:val="00B0179E"/>
    <w:rsid w:val="00B03917"/>
    <w:rsid w:val="00B077DB"/>
    <w:rsid w:val="00B451CF"/>
    <w:rsid w:val="00B605AC"/>
    <w:rsid w:val="00B70C58"/>
    <w:rsid w:val="00B743D6"/>
    <w:rsid w:val="00B74B0A"/>
    <w:rsid w:val="00BD3DA9"/>
    <w:rsid w:val="00BD78E7"/>
    <w:rsid w:val="00BF0334"/>
    <w:rsid w:val="00BF715E"/>
    <w:rsid w:val="00C11038"/>
    <w:rsid w:val="00C23331"/>
    <w:rsid w:val="00C32BDE"/>
    <w:rsid w:val="00C33699"/>
    <w:rsid w:val="00C33C1C"/>
    <w:rsid w:val="00C33E9B"/>
    <w:rsid w:val="00C36463"/>
    <w:rsid w:val="00C410A3"/>
    <w:rsid w:val="00C42800"/>
    <w:rsid w:val="00C474BF"/>
    <w:rsid w:val="00C72043"/>
    <w:rsid w:val="00C776D5"/>
    <w:rsid w:val="00C8136E"/>
    <w:rsid w:val="00C968FB"/>
    <w:rsid w:val="00C97D26"/>
    <w:rsid w:val="00CC3108"/>
    <w:rsid w:val="00CC7225"/>
    <w:rsid w:val="00CE43F9"/>
    <w:rsid w:val="00D205AB"/>
    <w:rsid w:val="00D27790"/>
    <w:rsid w:val="00D4505C"/>
    <w:rsid w:val="00D563B4"/>
    <w:rsid w:val="00D611EE"/>
    <w:rsid w:val="00D777E4"/>
    <w:rsid w:val="00D9168D"/>
    <w:rsid w:val="00D926B7"/>
    <w:rsid w:val="00DC15B2"/>
    <w:rsid w:val="00DD083A"/>
    <w:rsid w:val="00DD1EE2"/>
    <w:rsid w:val="00DD63E8"/>
    <w:rsid w:val="00DE0124"/>
    <w:rsid w:val="00DE1F47"/>
    <w:rsid w:val="00E01C87"/>
    <w:rsid w:val="00E20368"/>
    <w:rsid w:val="00E32BA3"/>
    <w:rsid w:val="00E3785F"/>
    <w:rsid w:val="00E44300"/>
    <w:rsid w:val="00E50B76"/>
    <w:rsid w:val="00E53C55"/>
    <w:rsid w:val="00E5746C"/>
    <w:rsid w:val="00E924B6"/>
    <w:rsid w:val="00E97BCA"/>
    <w:rsid w:val="00EA1A0F"/>
    <w:rsid w:val="00EA4C43"/>
    <w:rsid w:val="00EB5B2F"/>
    <w:rsid w:val="00EC606F"/>
    <w:rsid w:val="00F055AC"/>
    <w:rsid w:val="00F11750"/>
    <w:rsid w:val="00F304B4"/>
    <w:rsid w:val="00F32230"/>
    <w:rsid w:val="00F3597D"/>
    <w:rsid w:val="00F43941"/>
    <w:rsid w:val="00F72F49"/>
    <w:rsid w:val="00FC059A"/>
    <w:rsid w:val="00FE4CF0"/>
    <w:rsid w:val="00FE5551"/>
    <w:rsid w:val="00FE5728"/>
    <w:rsid w:val="01E708CF"/>
    <w:rsid w:val="037164FB"/>
    <w:rsid w:val="03B05D5B"/>
    <w:rsid w:val="03B72F8D"/>
    <w:rsid w:val="07BC7F93"/>
    <w:rsid w:val="07D35B18"/>
    <w:rsid w:val="091B2B95"/>
    <w:rsid w:val="09F552CE"/>
    <w:rsid w:val="10395AD2"/>
    <w:rsid w:val="1128090D"/>
    <w:rsid w:val="120C6A73"/>
    <w:rsid w:val="12DE7825"/>
    <w:rsid w:val="16EF2FE4"/>
    <w:rsid w:val="19876A06"/>
    <w:rsid w:val="1C3861F8"/>
    <w:rsid w:val="1EE5007F"/>
    <w:rsid w:val="1F630B79"/>
    <w:rsid w:val="1F9A4AD4"/>
    <w:rsid w:val="203C5B8B"/>
    <w:rsid w:val="214C09EE"/>
    <w:rsid w:val="232A2111"/>
    <w:rsid w:val="2726734C"/>
    <w:rsid w:val="273C1378"/>
    <w:rsid w:val="273E292C"/>
    <w:rsid w:val="28225670"/>
    <w:rsid w:val="28DF31F8"/>
    <w:rsid w:val="2A8F5FA0"/>
    <w:rsid w:val="2E292271"/>
    <w:rsid w:val="2E421C7C"/>
    <w:rsid w:val="2F1A4695"/>
    <w:rsid w:val="2F702560"/>
    <w:rsid w:val="364E270E"/>
    <w:rsid w:val="37C8778E"/>
    <w:rsid w:val="37DA5CEB"/>
    <w:rsid w:val="37EA73BE"/>
    <w:rsid w:val="38036E68"/>
    <w:rsid w:val="38E96465"/>
    <w:rsid w:val="3AF030B3"/>
    <w:rsid w:val="3BE006DD"/>
    <w:rsid w:val="3BEB64B4"/>
    <w:rsid w:val="3C8A0F26"/>
    <w:rsid w:val="43252782"/>
    <w:rsid w:val="43D146B8"/>
    <w:rsid w:val="440547AA"/>
    <w:rsid w:val="45C867BA"/>
    <w:rsid w:val="473F0D84"/>
    <w:rsid w:val="489D2DBB"/>
    <w:rsid w:val="4A0D0CCA"/>
    <w:rsid w:val="4A6E0EB3"/>
    <w:rsid w:val="4CA82F5A"/>
    <w:rsid w:val="4D57350D"/>
    <w:rsid w:val="4D9E796D"/>
    <w:rsid w:val="51AD622A"/>
    <w:rsid w:val="52087684"/>
    <w:rsid w:val="540B3693"/>
    <w:rsid w:val="574E6BCD"/>
    <w:rsid w:val="57CE4A13"/>
    <w:rsid w:val="57FE314A"/>
    <w:rsid w:val="58346CAB"/>
    <w:rsid w:val="5ABA17F5"/>
    <w:rsid w:val="5C2D1822"/>
    <w:rsid w:val="5C3B1F01"/>
    <w:rsid w:val="5C637081"/>
    <w:rsid w:val="5D1D1C85"/>
    <w:rsid w:val="5DBE1819"/>
    <w:rsid w:val="5EC707C1"/>
    <w:rsid w:val="62BB7B3D"/>
    <w:rsid w:val="62C24CCF"/>
    <w:rsid w:val="66BF7F33"/>
    <w:rsid w:val="689E4D2B"/>
    <w:rsid w:val="69D4432C"/>
    <w:rsid w:val="6B756138"/>
    <w:rsid w:val="6BE87B91"/>
    <w:rsid w:val="6DC32B0E"/>
    <w:rsid w:val="6DE80C86"/>
    <w:rsid w:val="71D75B41"/>
    <w:rsid w:val="72AD0565"/>
    <w:rsid w:val="73051231"/>
    <w:rsid w:val="735B2430"/>
    <w:rsid w:val="73C36F3B"/>
    <w:rsid w:val="74CF5125"/>
    <w:rsid w:val="75E90CE2"/>
    <w:rsid w:val="773358C8"/>
    <w:rsid w:val="7B7E76F9"/>
    <w:rsid w:val="7BFA0BE3"/>
    <w:rsid w:val="7CD9190C"/>
    <w:rsid w:val="7FDA7B2A"/>
    <w:rsid w:val="7FE40C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DCE3115-158C-4553-A864-0BBF99FD7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qFormat="1"/>
    <w:lsdException w:name="heading 2"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uiPriority="39" w:unhideWhenUsed="1" w:qFormat="1"/>
    <w:lsdException w:name="toc 9" w:uiPriority="39" w:unhideWhenUsed="1" w:qFormat="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0"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宋体" w:eastAsia="宋体" w:hAnsi="宋体"/>
      <w:kern w:val="2"/>
      <w:sz w:val="21"/>
      <w:szCs w:val="22"/>
    </w:rPr>
  </w:style>
  <w:style w:type="paragraph" w:styleId="1">
    <w:name w:val="heading 1"/>
    <w:basedOn w:val="a"/>
    <w:next w:val="a"/>
    <w:link w:val="1Char"/>
    <w:uiPriority w:val="99"/>
    <w:qFormat/>
    <w:pPr>
      <w:keepNext/>
      <w:keepLines/>
      <w:adjustRightInd w:val="0"/>
      <w:snapToGrid w:val="0"/>
      <w:spacing w:beforeLines="100" w:before="100" w:afterLines="100" w:after="100"/>
      <w:jc w:val="center"/>
      <w:outlineLvl w:val="0"/>
    </w:pPr>
    <w:rPr>
      <w:rFonts w:ascii="黑体" w:eastAsia="黑体" w:hAnsi="黑体" w:cs="Times New Roman"/>
      <w:bCs/>
      <w:kern w:val="44"/>
      <w:sz w:val="30"/>
      <w:szCs w:val="44"/>
    </w:rPr>
  </w:style>
  <w:style w:type="paragraph" w:styleId="2">
    <w:name w:val="heading 2"/>
    <w:basedOn w:val="a"/>
    <w:next w:val="a"/>
    <w:link w:val="2Char"/>
    <w:uiPriority w:val="99"/>
    <w:unhideWhenUsed/>
    <w:qFormat/>
    <w:pPr>
      <w:keepNext/>
      <w:keepLines/>
      <w:adjustRightInd w:val="0"/>
      <w:snapToGrid w:val="0"/>
      <w:spacing w:beforeLines="50" w:before="50" w:afterLines="50" w:after="50"/>
      <w:jc w:val="center"/>
      <w:outlineLvl w:val="1"/>
    </w:pPr>
    <w:rPr>
      <w:rFonts w:ascii="黑体" w:eastAsia="黑体" w:hAnsi="黑体" w:cstheme="majorBidi"/>
      <w:bCs/>
      <w:sz w:val="28"/>
      <w:szCs w:val="32"/>
    </w:rPr>
  </w:style>
  <w:style w:type="paragraph" w:styleId="3">
    <w:name w:val="heading 3"/>
    <w:basedOn w:val="a"/>
    <w:next w:val="a"/>
    <w:link w:val="3Char"/>
    <w:uiPriority w:val="99"/>
    <w:qFormat/>
    <w:pPr>
      <w:keepNext/>
      <w:keepLines/>
      <w:numPr>
        <w:ilvl w:val="2"/>
        <w:numId w:val="1"/>
      </w:numPr>
      <w:spacing w:beforeLines="50" w:before="50" w:afterLines="50" w:after="50"/>
      <w:ind w:left="0" w:firstLine="0"/>
      <w:outlineLvl w:val="2"/>
    </w:pPr>
    <w:rPr>
      <w:rFonts w:ascii="Times New Roman" w:eastAsia="黑体" w:hAnsi="Times New Roman" w:cs="Times New Roman"/>
      <w:bCs/>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
    <w:name w:val="toc 7"/>
    <w:basedOn w:val="a"/>
    <w:next w:val="a"/>
    <w:uiPriority w:val="39"/>
    <w:unhideWhenUsed/>
    <w:qFormat/>
    <w:pPr>
      <w:ind w:leftChars="1200" w:left="2520"/>
    </w:pPr>
  </w:style>
  <w:style w:type="paragraph" w:styleId="a3">
    <w:name w:val="caption"/>
    <w:basedOn w:val="a"/>
    <w:next w:val="a"/>
    <w:uiPriority w:val="35"/>
    <w:unhideWhenUsed/>
    <w:qFormat/>
    <w:pPr>
      <w:jc w:val="center"/>
    </w:pPr>
    <w:rPr>
      <w:rFonts w:ascii="Times New Roman" w:hAnsi="Times New Roman"/>
      <w:sz w:val="24"/>
    </w:rPr>
  </w:style>
  <w:style w:type="paragraph" w:styleId="5">
    <w:name w:val="toc 5"/>
    <w:basedOn w:val="a"/>
    <w:next w:val="a"/>
    <w:uiPriority w:val="39"/>
    <w:unhideWhenUsed/>
    <w:qFormat/>
    <w:pPr>
      <w:ind w:leftChars="800" w:left="1680"/>
    </w:pPr>
  </w:style>
  <w:style w:type="paragraph" w:styleId="30">
    <w:name w:val="toc 3"/>
    <w:basedOn w:val="a"/>
    <w:next w:val="a"/>
    <w:uiPriority w:val="39"/>
    <w:unhideWhenUsed/>
    <w:qFormat/>
    <w:pPr>
      <w:tabs>
        <w:tab w:val="left" w:pos="1680"/>
        <w:tab w:val="right" w:leader="dot" w:pos="8296"/>
      </w:tabs>
      <w:spacing w:beforeLines="50" w:before="50" w:afterLines="50" w:after="50" w:line="360" w:lineRule="auto"/>
      <w:ind w:leftChars="400" w:left="400"/>
    </w:pPr>
    <w:rPr>
      <w:rFonts w:ascii="Times New Roman" w:hAnsi="Times New Roman" w:cs="Times New Roman"/>
      <w:sz w:val="24"/>
    </w:rPr>
  </w:style>
  <w:style w:type="paragraph" w:styleId="8">
    <w:name w:val="toc 8"/>
    <w:basedOn w:val="a"/>
    <w:next w:val="a"/>
    <w:uiPriority w:val="39"/>
    <w:unhideWhenUsed/>
    <w:qFormat/>
    <w:pPr>
      <w:ind w:leftChars="1400" w:left="2940"/>
    </w:pPr>
  </w:style>
  <w:style w:type="paragraph" w:styleId="a4">
    <w:name w:val="Date"/>
    <w:basedOn w:val="a"/>
    <w:next w:val="a"/>
    <w:link w:val="Char"/>
    <w:uiPriority w:val="99"/>
    <w:semiHidden/>
    <w:unhideWhenUsed/>
    <w:pPr>
      <w:ind w:leftChars="2500" w:left="100"/>
    </w:pPr>
  </w:style>
  <w:style w:type="paragraph" w:styleId="a5">
    <w:name w:val="Balloon Text"/>
    <w:basedOn w:val="a"/>
    <w:link w:val="Char0"/>
    <w:uiPriority w:val="99"/>
    <w:semiHidden/>
    <w:unhideWhenUsed/>
    <w:qFormat/>
    <w:rPr>
      <w:sz w:val="18"/>
      <w:szCs w:val="18"/>
    </w:rPr>
  </w:style>
  <w:style w:type="paragraph" w:styleId="a6">
    <w:name w:val="footer"/>
    <w:basedOn w:val="a"/>
    <w:link w:val="Char1"/>
    <w:uiPriority w:val="99"/>
    <w:unhideWhenUsed/>
    <w:qFormat/>
    <w:pPr>
      <w:tabs>
        <w:tab w:val="center" w:pos="4153"/>
        <w:tab w:val="right" w:pos="8306"/>
      </w:tabs>
      <w:snapToGrid w:val="0"/>
      <w:jc w:val="left"/>
    </w:pPr>
    <w:rPr>
      <w:sz w:val="18"/>
      <w:szCs w:val="18"/>
    </w:rPr>
  </w:style>
  <w:style w:type="paragraph" w:styleId="a7">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unhideWhenUsed/>
    <w:qFormat/>
    <w:pPr>
      <w:spacing w:beforeLines="50" w:before="50" w:afterLines="50" w:after="50" w:line="360" w:lineRule="auto"/>
    </w:pPr>
    <w:rPr>
      <w:rFonts w:ascii="Times New Roman" w:eastAsia="华文中宋" w:hAnsi="Times New Roman" w:cs="Times New Roman"/>
      <w:b/>
      <w:sz w:val="30"/>
    </w:rPr>
  </w:style>
  <w:style w:type="paragraph" w:styleId="4">
    <w:name w:val="toc 4"/>
    <w:basedOn w:val="a"/>
    <w:next w:val="a"/>
    <w:uiPriority w:val="39"/>
    <w:unhideWhenUsed/>
    <w:qFormat/>
    <w:pPr>
      <w:ind w:leftChars="600" w:left="1260"/>
    </w:pPr>
  </w:style>
  <w:style w:type="paragraph" w:styleId="6">
    <w:name w:val="toc 6"/>
    <w:basedOn w:val="a"/>
    <w:next w:val="a"/>
    <w:uiPriority w:val="39"/>
    <w:unhideWhenUsed/>
    <w:qFormat/>
    <w:pPr>
      <w:ind w:leftChars="1000" w:left="2100"/>
    </w:pPr>
  </w:style>
  <w:style w:type="paragraph" w:styleId="20">
    <w:name w:val="toc 2"/>
    <w:basedOn w:val="a"/>
    <w:next w:val="a"/>
    <w:uiPriority w:val="39"/>
    <w:unhideWhenUsed/>
    <w:qFormat/>
    <w:pPr>
      <w:spacing w:beforeLines="50" w:before="50" w:line="360" w:lineRule="auto"/>
      <w:ind w:leftChars="200" w:left="200"/>
    </w:pPr>
    <w:rPr>
      <w:rFonts w:ascii="Times New Roman" w:hAnsi="Times New Roman" w:cs="Times New Roman"/>
      <w:sz w:val="28"/>
    </w:rPr>
  </w:style>
  <w:style w:type="paragraph" w:styleId="9">
    <w:name w:val="toc 9"/>
    <w:basedOn w:val="a"/>
    <w:next w:val="a"/>
    <w:uiPriority w:val="39"/>
    <w:unhideWhenUsed/>
    <w:qFormat/>
    <w:pPr>
      <w:ind w:leftChars="1600" w:left="3360"/>
    </w:pPr>
  </w:style>
  <w:style w:type="paragraph" w:styleId="a8">
    <w:name w:val="Normal (Web)"/>
    <w:basedOn w:val="a"/>
    <w:uiPriority w:val="99"/>
    <w:semiHidden/>
    <w:unhideWhenUsed/>
    <w:qFormat/>
    <w:pPr>
      <w:widowControl/>
      <w:spacing w:before="100" w:beforeAutospacing="1" w:after="100" w:afterAutospacing="1"/>
      <w:jc w:val="left"/>
    </w:pPr>
    <w:rPr>
      <w:rFonts w:cs="宋体"/>
      <w:kern w:val="0"/>
      <w:sz w:val="24"/>
      <w:szCs w:val="24"/>
    </w:rPr>
  </w:style>
  <w:style w:type="table" w:styleId="a9">
    <w:name w:val="Table Grid"/>
    <w:basedOn w:val="a1"/>
    <w:qFormat/>
    <w:rPr>
      <w:rFonts w:ascii="Times New Roman" w:eastAsia="宋体"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Hyperlink"/>
    <w:uiPriority w:val="99"/>
    <w:unhideWhenUsed/>
    <w:qFormat/>
    <w:rPr>
      <w:color w:val="0563C1"/>
      <w:u w:val="single"/>
    </w:rPr>
  </w:style>
  <w:style w:type="paragraph" w:styleId="ab">
    <w:name w:val="List Paragraph"/>
    <w:basedOn w:val="a"/>
    <w:link w:val="Char3"/>
    <w:uiPriority w:val="34"/>
    <w:qFormat/>
    <w:pPr>
      <w:ind w:firstLineChars="200" w:firstLine="420"/>
    </w:pPr>
  </w:style>
  <w:style w:type="character" w:customStyle="1" w:styleId="Char3">
    <w:name w:val="列出段落 Char"/>
    <w:basedOn w:val="a0"/>
    <w:link w:val="ab"/>
    <w:uiPriority w:val="99"/>
    <w:qFormat/>
  </w:style>
  <w:style w:type="character" w:customStyle="1" w:styleId="2Char">
    <w:name w:val="标题 2 Char"/>
    <w:basedOn w:val="a0"/>
    <w:link w:val="2"/>
    <w:uiPriority w:val="99"/>
    <w:qFormat/>
    <w:rPr>
      <w:rFonts w:ascii="黑体" w:eastAsia="黑体" w:hAnsi="黑体" w:cstheme="majorBidi"/>
      <w:bCs/>
      <w:sz w:val="28"/>
      <w:szCs w:val="32"/>
    </w:rPr>
  </w:style>
  <w:style w:type="character" w:customStyle="1" w:styleId="3Char">
    <w:name w:val="标题 3 Char"/>
    <w:basedOn w:val="a0"/>
    <w:link w:val="3"/>
    <w:uiPriority w:val="99"/>
    <w:qFormat/>
    <w:rPr>
      <w:rFonts w:ascii="Times New Roman" w:eastAsia="黑体" w:hAnsi="Times New Roman" w:cs="Times New Roman"/>
      <w:bCs/>
      <w:sz w:val="21"/>
      <w:szCs w:val="24"/>
    </w:rPr>
  </w:style>
  <w:style w:type="character" w:customStyle="1" w:styleId="1Char">
    <w:name w:val="标题 1 Char"/>
    <w:basedOn w:val="a0"/>
    <w:link w:val="1"/>
    <w:uiPriority w:val="99"/>
    <w:qFormat/>
    <w:rPr>
      <w:rFonts w:ascii="黑体" w:eastAsia="黑体" w:hAnsi="黑体" w:cs="Times New Roman"/>
      <w:bCs/>
      <w:kern w:val="44"/>
      <w:sz w:val="30"/>
      <w:szCs w:val="44"/>
    </w:rPr>
  </w:style>
  <w:style w:type="paragraph" w:customStyle="1" w:styleId="ac">
    <w:name w:val="表标题"/>
    <w:basedOn w:val="a"/>
    <w:link w:val="Char4"/>
    <w:qFormat/>
    <w:pPr>
      <w:adjustRightInd w:val="0"/>
      <w:snapToGrid w:val="0"/>
      <w:spacing w:beforeLines="50" w:before="50" w:afterLines="50" w:after="50"/>
      <w:jc w:val="center"/>
    </w:pPr>
    <w:rPr>
      <w:rFonts w:ascii="Times New Roman" w:hAnsi="Times New Roman" w:cs="Times New Roman"/>
      <w:b/>
      <w:szCs w:val="24"/>
    </w:rPr>
  </w:style>
  <w:style w:type="character" w:customStyle="1" w:styleId="Char4">
    <w:name w:val="表标题 Char"/>
    <w:basedOn w:val="a0"/>
    <w:link w:val="ac"/>
    <w:qFormat/>
    <w:rPr>
      <w:rFonts w:ascii="Times New Roman" w:eastAsia="宋体" w:hAnsi="Times New Roman" w:cs="Times New Roman"/>
      <w:b/>
      <w:szCs w:val="24"/>
    </w:rPr>
  </w:style>
  <w:style w:type="character" w:customStyle="1" w:styleId="Char2">
    <w:name w:val="页眉 Char"/>
    <w:basedOn w:val="a0"/>
    <w:link w:val="a7"/>
    <w:uiPriority w:val="99"/>
    <w:qFormat/>
    <w:rPr>
      <w:sz w:val="18"/>
      <w:szCs w:val="18"/>
    </w:rPr>
  </w:style>
  <w:style w:type="character" w:customStyle="1" w:styleId="Char1">
    <w:name w:val="页脚 Char"/>
    <w:basedOn w:val="a0"/>
    <w:link w:val="a6"/>
    <w:uiPriority w:val="99"/>
    <w:qFormat/>
    <w:rPr>
      <w:sz w:val="18"/>
      <w:szCs w:val="18"/>
    </w:rPr>
  </w:style>
  <w:style w:type="character" w:customStyle="1" w:styleId="Char0">
    <w:name w:val="批注框文本 Char"/>
    <w:basedOn w:val="a0"/>
    <w:link w:val="a5"/>
    <w:uiPriority w:val="99"/>
    <w:semiHidden/>
    <w:qFormat/>
    <w:rPr>
      <w:sz w:val="18"/>
      <w:szCs w:val="18"/>
    </w:rPr>
  </w:style>
  <w:style w:type="paragraph" w:customStyle="1" w:styleId="Default">
    <w:name w:val="Default"/>
    <w:qFormat/>
    <w:pPr>
      <w:widowControl w:val="0"/>
      <w:autoSpaceDE w:val="0"/>
      <w:autoSpaceDN w:val="0"/>
      <w:adjustRightInd w:val="0"/>
    </w:pPr>
    <w:rPr>
      <w:rFonts w:ascii="宋体" w:eastAsia="宋体" w:cs="宋体"/>
      <w:color w:val="000000"/>
      <w:sz w:val="24"/>
      <w:szCs w:val="24"/>
    </w:rPr>
  </w:style>
  <w:style w:type="character" w:customStyle="1" w:styleId="Char">
    <w:name w:val="日期 Char"/>
    <w:basedOn w:val="a0"/>
    <w:link w:val="a4"/>
    <w:uiPriority w:val="99"/>
    <w:semiHidden/>
    <w:qFormat/>
    <w:rPr>
      <w:kern w:val="2"/>
      <w:sz w:val="21"/>
      <w:szCs w:val="22"/>
    </w:rPr>
  </w:style>
  <w:style w:type="paragraph" w:customStyle="1" w:styleId="ad">
    <w:name w:val="前言、引言标题"/>
    <w:next w:val="ae"/>
    <w:qFormat/>
    <w:pPr>
      <w:keepNext/>
      <w:pageBreakBefore/>
      <w:shd w:val="clear" w:color="FFFFFF" w:fill="FFFFFF"/>
      <w:spacing w:before="640" w:after="560"/>
      <w:jc w:val="center"/>
      <w:outlineLvl w:val="0"/>
    </w:pPr>
    <w:rPr>
      <w:rFonts w:ascii="黑体" w:eastAsia="黑体" w:hAnsi="Times New Roman" w:cs="Times New Roman"/>
      <w:sz w:val="32"/>
    </w:rPr>
  </w:style>
  <w:style w:type="paragraph" w:customStyle="1" w:styleId="ae">
    <w:name w:val="段"/>
    <w:qFormat/>
    <w:pPr>
      <w:autoSpaceDE w:val="0"/>
      <w:autoSpaceDN w:val="0"/>
      <w:ind w:firstLineChars="200" w:firstLine="420"/>
      <w:jc w:val="both"/>
    </w:pPr>
    <w:rPr>
      <w:rFonts w:ascii="宋体" w:eastAsia="宋体" w:hAnsi="Times New Roman" w:cs="Times New Roman"/>
      <w:sz w:val="21"/>
    </w:rPr>
  </w:style>
  <w:style w:type="paragraph" w:customStyle="1" w:styleId="af">
    <w:name w:val="前言"/>
    <w:basedOn w:val="a"/>
    <w:next w:val="a"/>
    <w:qFormat/>
    <w:pPr>
      <w:keepNext/>
      <w:keepLines/>
      <w:adjustRightInd w:val="0"/>
      <w:snapToGrid w:val="0"/>
      <w:spacing w:before="851" w:after="680" w:line="360" w:lineRule="auto"/>
      <w:jc w:val="center"/>
      <w:outlineLvl w:val="0"/>
    </w:pPr>
    <w:rPr>
      <w:rFonts w:ascii="仿宋_GB2312" w:eastAsia="黑体" w:hAnsi="仿宋_GB2312" w:cs="Times New Roman" w:hint="eastAsia"/>
      <w:bCs/>
      <w:kern w:val="44"/>
      <w:sz w:val="32"/>
      <w:szCs w:val="44"/>
    </w:rPr>
  </w:style>
  <w:style w:type="paragraph" w:customStyle="1" w:styleId="11">
    <w:name w:val="正文1"/>
    <w:basedOn w:val="a"/>
    <w:pPr>
      <w:ind w:firstLineChars="200" w:firstLine="964"/>
    </w:pPr>
  </w:style>
  <w:style w:type="paragraph" w:customStyle="1" w:styleId="af0">
    <w:name w:val="封面正文"/>
    <w:qFormat/>
    <w:pPr>
      <w:jc w:val="both"/>
    </w:pPr>
    <w:rPr>
      <w:rFonts w:ascii="Times New Roman" w:eastAsia="宋体" w:hAnsi="Times New Roman" w:cs="Times New Roman"/>
    </w:rPr>
  </w:style>
  <w:style w:type="paragraph" w:customStyle="1" w:styleId="af1">
    <w:name w:val="其他标准称谓"/>
    <w:next w:val="a"/>
    <w:qFormat/>
    <w:pPr>
      <w:framePr w:hSpace="181" w:vSpace="181" w:wrap="around" w:vAnchor="page" w:hAnchor="page" w:x="1419" w:y="2286" w:anchorLock="1"/>
      <w:spacing w:line="0" w:lineRule="atLeast"/>
      <w:jc w:val="distribute"/>
    </w:pPr>
    <w:rPr>
      <w:rFonts w:ascii="黑体" w:eastAsia="黑体" w:hAnsi="宋体" w:cs="Times New Roman"/>
      <w:spacing w:val="-40"/>
      <w:sz w:val="48"/>
      <w:szCs w:val="52"/>
    </w:rPr>
  </w:style>
  <w:style w:type="paragraph" w:customStyle="1" w:styleId="21">
    <w:name w:val="封面标准号2"/>
    <w:qFormat/>
    <w:pPr>
      <w:framePr w:w="9140" w:h="1242" w:hRule="exact" w:hSpace="284" w:wrap="around" w:vAnchor="page" w:hAnchor="page" w:x="1645" w:y="2910" w:anchorLock="1"/>
      <w:spacing w:before="357" w:line="280" w:lineRule="exact"/>
      <w:jc w:val="right"/>
    </w:pPr>
    <w:rPr>
      <w:rFonts w:ascii="黑体" w:eastAsia="黑体" w:hAnsi="Times New Roman" w:cs="Times New Roman"/>
      <w:sz w:val="28"/>
      <w:szCs w:val="28"/>
    </w:rPr>
  </w:style>
  <w:style w:type="paragraph" w:customStyle="1" w:styleId="af2">
    <w:name w:val="封面标准代替信息"/>
    <w:qFormat/>
    <w:pPr>
      <w:framePr w:w="9140" w:h="1242" w:hRule="exact" w:hSpace="284" w:wrap="around" w:vAnchor="page" w:hAnchor="page" w:x="1645" w:y="2910" w:anchorLock="1"/>
      <w:spacing w:before="57" w:line="280" w:lineRule="exact"/>
      <w:jc w:val="right"/>
    </w:pPr>
    <w:rPr>
      <w:rFonts w:ascii="宋体" w:eastAsia="宋体" w:hAnsi="Times New Roman" w:cs="Times New Roman"/>
      <w:sz w:val="21"/>
      <w:szCs w:val="21"/>
    </w:rPr>
  </w:style>
  <w:style w:type="paragraph" w:customStyle="1" w:styleId="af3">
    <w:name w:val="其他发布日期"/>
    <w:basedOn w:val="af4"/>
    <w:qFormat/>
    <w:pPr>
      <w:framePr w:wrap="around" w:vAnchor="page" w:hAnchor="text" w:x="1419"/>
    </w:pPr>
  </w:style>
  <w:style w:type="paragraph" w:customStyle="1" w:styleId="af4">
    <w:name w:val="发布日期"/>
    <w:qFormat/>
    <w:pPr>
      <w:framePr w:w="3997" w:h="471" w:hRule="exact" w:vSpace="181" w:wrap="around" w:hAnchor="page" w:x="7089" w:y="14097" w:anchorLock="1"/>
    </w:pPr>
    <w:rPr>
      <w:rFonts w:ascii="Times New Roman" w:eastAsia="黑体" w:hAnsi="Times New Roman" w:cs="Times New Roman"/>
      <w:sz w:val="28"/>
    </w:rPr>
  </w:style>
  <w:style w:type="paragraph" w:customStyle="1" w:styleId="af5">
    <w:name w:val="其他实施日期"/>
    <w:basedOn w:val="af6"/>
    <w:qFormat/>
    <w:pPr>
      <w:framePr w:wrap="around"/>
    </w:pPr>
  </w:style>
  <w:style w:type="paragraph" w:customStyle="1" w:styleId="af6">
    <w:name w:val="实施日期"/>
    <w:basedOn w:val="af4"/>
    <w:qFormat/>
    <w:pPr>
      <w:framePr w:wrap="around" w:vAnchor="page" w:hAnchor="text"/>
      <w:jc w:val="right"/>
    </w:pPr>
  </w:style>
  <w:style w:type="paragraph" w:customStyle="1" w:styleId="af7">
    <w:name w:val="其他发布部门"/>
    <w:basedOn w:val="af8"/>
    <w:qFormat/>
    <w:pPr>
      <w:framePr w:wrap="around" w:y="15310"/>
      <w:spacing w:line="0" w:lineRule="atLeast"/>
    </w:pPr>
    <w:rPr>
      <w:rFonts w:ascii="黑体" w:eastAsia="黑体"/>
      <w:b w:val="0"/>
    </w:rPr>
  </w:style>
  <w:style w:type="paragraph" w:customStyle="1" w:styleId="af8">
    <w:name w:val="发布部门"/>
    <w:next w:val="ae"/>
    <w:qFormat/>
    <w:pPr>
      <w:framePr w:w="7938" w:h="1134" w:hRule="exact" w:hSpace="125" w:vSpace="181" w:wrap="around" w:vAnchor="page" w:hAnchor="page" w:x="2150" w:y="14630" w:anchorLock="1"/>
      <w:jc w:val="center"/>
    </w:pPr>
    <w:rPr>
      <w:rFonts w:ascii="宋体" w:eastAsia="宋体" w:hAnsi="Times New Roman" w:cs="Times New Roman"/>
      <w:b/>
      <w:spacing w:val="20"/>
      <w:w w:val="135"/>
      <w:sz w:val="28"/>
    </w:rPr>
  </w:style>
  <w:style w:type="character" w:customStyle="1" w:styleId="af9">
    <w:name w:val="发布"/>
    <w:qFormat/>
    <w:rPr>
      <w:rFonts w:ascii="黑体" w:eastAsia="黑体"/>
      <w:spacing w:val="85"/>
      <w:w w:val="100"/>
      <w:position w:val="3"/>
      <w:sz w:val="28"/>
      <w:szCs w:val="28"/>
    </w:rPr>
  </w:style>
  <w:style w:type="paragraph" w:customStyle="1" w:styleId="afa">
    <w:name w:val="封面标准名称"/>
    <w:qFormat/>
    <w:pPr>
      <w:framePr w:w="9639" w:h="6917" w:hRule="exact" w:wrap="around" w:vAnchor="page" w:hAnchor="page" w:xAlign="center" w:y="6408" w:anchorLock="1"/>
      <w:widowControl w:val="0"/>
      <w:spacing w:line="680" w:lineRule="exact"/>
      <w:jc w:val="center"/>
      <w:textAlignment w:val="center"/>
    </w:pPr>
    <w:rPr>
      <w:rFonts w:ascii="黑体" w:eastAsia="黑体" w:hAnsi="Times New Roman" w:cs="Times New Roman"/>
      <w:sz w:val="52"/>
    </w:rPr>
  </w:style>
  <w:style w:type="paragraph" w:customStyle="1" w:styleId="afb">
    <w:name w:val="封面标准英文名称"/>
    <w:basedOn w:val="afa"/>
    <w:qFormat/>
    <w:pPr>
      <w:framePr w:wrap="around"/>
      <w:spacing w:before="370" w:afterLines="50" w:line="400" w:lineRule="exact"/>
    </w:pPr>
    <w:rPr>
      <w:rFonts w:ascii="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16</Pages>
  <Words>1582</Words>
  <Characters>9021</Characters>
  <Application>Microsoft Office Word</Application>
  <DocSecurity>0</DocSecurity>
  <Lines>75</Lines>
  <Paragraphs>21</Paragraphs>
  <ScaleCrop>false</ScaleCrop>
  <Company/>
  <LinksUpToDate>false</LinksUpToDate>
  <CharactersWithSpaces>10582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John</cp:lastModifiedBy>
  <cp:revision>129</cp:revision>
  <cp:lastPrinted>2024-04-23T03:14:00Z</cp:lastPrinted>
  <dcterms:created xsi:type="dcterms:W3CDTF">2022-03-09T01:12:00Z</dcterms:created>
  <dcterms:modified xsi:type="dcterms:W3CDTF">2024-08-27T06:21:00Z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7D5D14BCFF534C8D8422160F17F901D3_13</vt:lpwstr>
  </property>
</Properties>
</file>