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24"/>
        </w:rPr>
        <w:t>附件2</w:t>
      </w: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黑体" w:hAnsi="黑体" w:eastAsia="黑体" w:cs="Times New Roman"/>
          <w:bCs/>
          <w:sz w:val="48"/>
          <w:szCs w:val="24"/>
        </w:rPr>
      </w:pPr>
      <w:r>
        <w:rPr>
          <w:rFonts w:hint="eastAsia" w:ascii="黑体" w:hAnsi="黑体" w:eastAsia="黑体" w:cs="Times New Roman"/>
          <w:bCs/>
          <w:sz w:val="48"/>
          <w:szCs w:val="24"/>
        </w:rPr>
        <w:t>长 春 市 地 方 标 准</w:t>
      </w:r>
    </w:p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24"/>
        </w:rPr>
      </w:pPr>
    </w:p>
    <w:p>
      <w:pPr>
        <w:jc w:val="center"/>
        <w:rPr>
          <w:rFonts w:ascii="黑体" w:hAnsi="黑体" w:eastAsia="黑体" w:cs="Times New Roman"/>
          <w:sz w:val="84"/>
          <w:szCs w:val="24"/>
        </w:rPr>
      </w:pPr>
      <w:r>
        <w:rPr>
          <w:rFonts w:hint="eastAsia" w:ascii="黑体" w:hAnsi="黑体" w:eastAsia="黑体" w:cs="Times New Roman"/>
          <w:bCs/>
          <w:sz w:val="84"/>
          <w:szCs w:val="24"/>
        </w:rPr>
        <w:t>项 目 任 务 书</w:t>
      </w: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tabs>
          <w:tab w:val="left" w:pos="5340"/>
        </w:tabs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w:tab/>
      </w: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ind w:firstLine="1920" w:firstLineChars="600"/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>项目名称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                        </w:t>
      </w:r>
    </w:p>
    <w:p>
      <w:pPr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 xml:space="preserve">            计划编号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                        </w:t>
      </w:r>
    </w:p>
    <w:p>
      <w:pPr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 xml:space="preserve">            承担单位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                        </w:t>
      </w:r>
    </w:p>
    <w:p>
      <w:pPr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 xml:space="preserve">            项目负责人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                      </w:t>
      </w:r>
    </w:p>
    <w:p>
      <w:pPr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 xml:space="preserve">            填报日期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                        </w:t>
      </w: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填表须知</w:t>
      </w:r>
    </w:p>
    <w:p>
      <w:pPr>
        <w:ind w:firstLine="630"/>
        <w:rPr>
          <w:rFonts w:ascii="Times New Roman" w:hAnsi="Times New Roman" w:eastAsia="宋体" w:cs="Times New Roman"/>
          <w:sz w:val="32"/>
          <w:szCs w:val="24"/>
        </w:rPr>
      </w:pPr>
    </w:p>
    <w:p>
      <w:pPr>
        <w:ind w:firstLine="63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项目名称、标准起草人一经确定后原则</w:t>
      </w:r>
      <w:r>
        <w:rPr>
          <w:rFonts w:ascii="仿宋_GB2312" w:hAnsi="Times New Roman" w:eastAsia="仿宋_GB2312" w:cs="Times New Roman"/>
          <w:sz w:val="32"/>
          <w:szCs w:val="24"/>
        </w:rPr>
        <w:t>上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不得变更，如确需变更，项目承担单位应当于项目到期6个月前按项目申报原渠道逐级报批，经批准后方可进行变更调整。</w:t>
      </w: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一、</w:t>
      </w:r>
      <w:r>
        <w:rPr>
          <w:rFonts w:ascii="黑体" w:hAnsi="黑体" w:eastAsia="黑体" w:cs="Times New Roman"/>
          <w:sz w:val="32"/>
          <w:szCs w:val="24"/>
        </w:rPr>
        <w:t>项目基本信息表</w:t>
      </w:r>
    </w:p>
    <w:tbl>
      <w:tblPr>
        <w:tblStyle w:val="4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937"/>
        <w:gridCol w:w="1157"/>
        <w:gridCol w:w="1461"/>
        <w:gridCol w:w="1144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1.中文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2.英文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制定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或修订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制定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修订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原标准名称及编号：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采用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国际标准名称及编号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采用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外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标准名称及编号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采用程度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□ 等同  □ 修改  □ 非等效（参见GB/T 20000.2—2001第4章相关条款）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提出单位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项目归口部门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项目负责单位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单位通讯地址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邮政</w:t>
            </w:r>
            <w:r>
              <w:rPr>
                <w:rFonts w:ascii="Times New Roman" w:hAnsi="Times New Roman" w:eastAsia="宋体" w:cs="Times New Roman"/>
                <w:szCs w:val="24"/>
              </w:rPr>
              <w:t>编码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其它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参加单位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2.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项目负责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</w:t>
            </w:r>
          </w:p>
        </w:tc>
        <w:tc>
          <w:tcPr>
            <w:tcW w:w="1937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办公电话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手机</w:t>
            </w:r>
            <w:r>
              <w:rPr>
                <w:rFonts w:ascii="Times New Roman" w:hAnsi="Times New Roman" w:eastAsia="宋体" w:cs="Times New Roman"/>
                <w:szCs w:val="24"/>
              </w:rPr>
              <w:t>号码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</w:t>
            </w:r>
            <w:r>
              <w:rPr>
                <w:rFonts w:ascii="Times New Roman" w:hAnsi="Times New Roman" w:eastAsia="宋体" w:cs="Times New Roman"/>
                <w:szCs w:val="24"/>
              </w:rPr>
              <w:t>邮箱</w:t>
            </w:r>
          </w:p>
        </w:tc>
        <w:tc>
          <w:tcPr>
            <w:tcW w:w="488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项目背景及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技术描述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项目目标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项目主要内容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与有关法律法规和强制性标准的协调情况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预期经济社会效益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止日期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注</w:t>
      </w:r>
      <w:r>
        <w:rPr>
          <w:rFonts w:ascii="黑体" w:hAnsi="黑体" w:eastAsia="黑体" w:cs="Times New Roman"/>
          <w:szCs w:val="21"/>
        </w:rPr>
        <w:t>：</w:t>
      </w:r>
      <w:r>
        <w:rPr>
          <w:rFonts w:hint="eastAsia" w:ascii="黑体" w:hAnsi="黑体" w:eastAsia="黑体" w:cs="Times New Roman"/>
          <w:szCs w:val="21"/>
        </w:rPr>
        <w:t>项目承担单位应当按照计划任务书的要求完成项目。因特殊原因逾期未完成的，可以申请延期，延期最长不能超过半年；经批准延期后仍未完成的，应视情况终止项目。</w:t>
      </w:r>
    </w:p>
    <w:p>
      <w:pPr>
        <w:rPr>
          <w:rFonts w:ascii="黑体" w:hAnsi="黑体" w:eastAsia="黑体" w:cs="Times New Roman"/>
          <w:sz w:val="32"/>
          <w:szCs w:val="24"/>
        </w:rPr>
      </w:pPr>
    </w:p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二、起草</w:t>
      </w:r>
      <w:r>
        <w:rPr>
          <w:rFonts w:ascii="黑体" w:hAnsi="黑体" w:eastAsia="黑体" w:cs="Times New Roman"/>
          <w:sz w:val="32"/>
          <w:szCs w:val="24"/>
        </w:rPr>
        <w:t>工作组基本情况</w:t>
      </w:r>
    </w:p>
    <w:tbl>
      <w:tblPr>
        <w:tblStyle w:val="4"/>
        <w:tblW w:w="10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43"/>
        <w:gridCol w:w="456"/>
        <w:gridCol w:w="2040"/>
        <w:gridCol w:w="1985"/>
        <w:gridCol w:w="1356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组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领域及职称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所在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单位及职务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电子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办公电话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移动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组  长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z w:val="32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szCs w:val="21"/>
        </w:rPr>
      </w:pPr>
    </w:p>
    <w:p>
      <w:pPr>
        <w:rPr>
          <w:rFonts w:ascii="黑体" w:hAnsi="黑体" w:eastAsia="黑体" w:cs="Times New Roman"/>
          <w:szCs w:val="21"/>
        </w:rPr>
      </w:pPr>
    </w:p>
    <w:p>
      <w:pPr>
        <w:rPr>
          <w:rFonts w:ascii="黑体" w:hAnsi="黑体" w:eastAsia="黑体" w:cs="Times New Roman"/>
          <w:szCs w:val="21"/>
        </w:rPr>
      </w:pPr>
    </w:p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三、</w:t>
      </w:r>
      <w:r>
        <w:rPr>
          <w:rFonts w:ascii="黑体" w:hAnsi="黑体" w:eastAsia="黑体" w:cs="Times New Roman"/>
          <w:sz w:val="32"/>
          <w:szCs w:val="24"/>
        </w:rPr>
        <w:t>项目计划</w:t>
      </w:r>
    </w:p>
    <w:tbl>
      <w:tblPr>
        <w:tblStyle w:val="4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424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5" w:type="pct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各阶段任务分解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restart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1.起草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阶段</w:t>
            </w:r>
          </w:p>
        </w:tc>
        <w:tc>
          <w:tcPr>
            <w:tcW w:w="2388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1.1起草</w:t>
            </w:r>
            <w:r>
              <w:rPr>
                <w:rFonts w:ascii="Times New Roman" w:hAnsi="Times New Roman" w:eastAsia="宋体" w:cs="Times New Roman"/>
                <w:szCs w:val="24"/>
              </w:rPr>
              <w:t>并完成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标准</w:t>
            </w:r>
            <w:r>
              <w:rPr>
                <w:rFonts w:ascii="Times New Roman" w:hAnsi="Times New Roman" w:eastAsia="宋体" w:cs="Times New Roman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包括</w:t>
            </w:r>
            <w:r>
              <w:rPr>
                <w:rFonts w:ascii="Times New Roman" w:hAnsi="Times New Roman" w:eastAsia="宋体" w:cs="Times New Roman"/>
                <w:szCs w:val="24"/>
              </w:rPr>
              <w:t>文本、编制说明）草稿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1.2组织</w:t>
            </w:r>
            <w:r>
              <w:rPr>
                <w:rFonts w:ascii="Times New Roman" w:hAnsi="Times New Roman" w:eastAsia="宋体" w:cs="Times New Roman"/>
                <w:szCs w:val="24"/>
              </w:rPr>
              <w:t>调研、试验验证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1.3召开</w:t>
            </w:r>
            <w:r>
              <w:rPr>
                <w:rFonts w:ascii="Times New Roman" w:hAnsi="Times New Roman" w:eastAsia="宋体" w:cs="Times New Roman"/>
                <w:szCs w:val="24"/>
              </w:rPr>
              <w:t>专家研讨会，研究形成标准（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包括</w:t>
            </w:r>
            <w:r>
              <w:rPr>
                <w:rFonts w:ascii="Times New Roman" w:hAnsi="Times New Roman" w:eastAsia="宋体" w:cs="Times New Roman"/>
                <w:szCs w:val="24"/>
              </w:rPr>
              <w:t>文本、编制说明）征求意见稿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及</w:t>
            </w:r>
            <w:r>
              <w:rPr>
                <w:rFonts w:ascii="Times New Roman" w:hAnsi="Times New Roman" w:eastAsia="宋体" w:cs="Times New Roman"/>
                <w:szCs w:val="24"/>
              </w:rPr>
              <w:t>相关材料，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报省行业主管部门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restart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2.征求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意见阶段</w:t>
            </w:r>
          </w:p>
        </w:tc>
        <w:tc>
          <w:tcPr>
            <w:tcW w:w="2388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2.1行业主管部门初审</w:t>
            </w:r>
            <w:r>
              <w:rPr>
                <w:rFonts w:ascii="Times New Roman" w:hAnsi="Times New Roman" w:eastAsia="宋体" w:cs="Times New Roman"/>
                <w:szCs w:val="24"/>
              </w:rPr>
              <w:t>后，报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市场监督管理局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2.2市场监督管理局</w:t>
            </w:r>
            <w:r>
              <w:rPr>
                <w:rFonts w:ascii="Times New Roman" w:hAnsi="Times New Roman" w:eastAsia="宋体" w:cs="Times New Roman"/>
                <w:szCs w:val="24"/>
              </w:rPr>
              <w:t>同意后，主要起草单位向有关各方征求意见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Cs w:val="24"/>
              </w:rPr>
              <w:t>原则上不超过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2个</w:t>
            </w:r>
            <w:r>
              <w:rPr>
                <w:rFonts w:ascii="Times New Roman" w:hAnsi="Times New Roman" w:eastAsia="宋体" w:cs="Times New Roman"/>
                <w:szCs w:val="24"/>
              </w:rPr>
              <w:t>月）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2.3起草</w:t>
            </w:r>
            <w:r>
              <w:rPr>
                <w:rFonts w:ascii="Times New Roman" w:hAnsi="Times New Roman" w:eastAsia="宋体" w:cs="Times New Roman"/>
                <w:szCs w:val="24"/>
              </w:rPr>
              <w:t>单位研究处理反馈的意见或建议，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完成标准</w:t>
            </w:r>
            <w:r>
              <w:rPr>
                <w:rFonts w:ascii="Times New Roman" w:hAnsi="Times New Roman" w:eastAsia="宋体" w:cs="Times New Roman"/>
                <w:szCs w:val="24"/>
              </w:rPr>
              <w:t>送审稿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，</w:t>
            </w:r>
            <w:r>
              <w:rPr>
                <w:rFonts w:ascii="Times New Roman" w:hAnsi="Times New Roman" w:eastAsia="宋体" w:cs="Times New Roman"/>
                <w:szCs w:val="24"/>
              </w:rPr>
              <w:t>报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市行业主管部门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restart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3.审查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、报批阶段</w:t>
            </w:r>
          </w:p>
        </w:tc>
        <w:tc>
          <w:tcPr>
            <w:tcW w:w="2388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3.1市行业主管部门初审</w:t>
            </w:r>
            <w:r>
              <w:rPr>
                <w:rFonts w:ascii="Times New Roman" w:hAnsi="Times New Roman" w:eastAsia="宋体" w:cs="Times New Roman"/>
                <w:szCs w:val="24"/>
              </w:rPr>
              <w:t>后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，</w:t>
            </w:r>
            <w:r>
              <w:rPr>
                <w:rFonts w:ascii="Times New Roman" w:hAnsi="Times New Roman" w:eastAsia="宋体" w:cs="Times New Roman"/>
                <w:szCs w:val="24"/>
              </w:rPr>
              <w:t>报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市场监督管理局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3.</w:t>
            </w:r>
            <w:r>
              <w:rPr>
                <w:rFonts w:ascii="Times New Roman" w:hAnsi="Times New Roman" w:eastAsia="宋体" w:cs="Times New Roman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市场监督管理局审核后</w:t>
            </w:r>
            <w:r>
              <w:rPr>
                <w:rFonts w:ascii="Times New Roman" w:hAnsi="Times New Roman" w:eastAsia="宋体" w:cs="Times New Roman"/>
                <w:szCs w:val="24"/>
              </w:rPr>
              <w:t>，组织审查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3.3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起草</w:t>
            </w:r>
            <w:r>
              <w:rPr>
                <w:rFonts w:ascii="Times New Roman" w:hAnsi="Times New Roman" w:eastAsia="宋体" w:cs="Times New Roman"/>
                <w:szCs w:val="24"/>
              </w:rPr>
              <w:t>单位根据审查意见，完成标准报批稿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及</w:t>
            </w:r>
            <w:r>
              <w:rPr>
                <w:rFonts w:ascii="Times New Roman" w:hAnsi="Times New Roman" w:eastAsia="宋体" w:cs="Times New Roman"/>
                <w:szCs w:val="24"/>
              </w:rPr>
              <w:t>相关材料，报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市市场监督管理局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3.4起草</w:t>
            </w:r>
            <w:r>
              <w:rPr>
                <w:rFonts w:ascii="Times New Roman" w:hAnsi="Times New Roman" w:eastAsia="宋体" w:cs="Times New Roman"/>
                <w:szCs w:val="24"/>
              </w:rPr>
              <w:t>单位完成标准宣贯解读资料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，</w:t>
            </w:r>
            <w:r>
              <w:rPr>
                <w:rFonts w:ascii="Times New Roman" w:hAnsi="Times New Roman" w:eastAsia="宋体" w:cs="Times New Roman"/>
                <w:szCs w:val="24"/>
              </w:rPr>
              <w:t>报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行业主管部门和市场监督管理局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四、相关单位</w:t>
      </w:r>
      <w:r>
        <w:rPr>
          <w:rFonts w:ascii="黑体" w:hAnsi="黑体" w:eastAsia="黑体" w:cs="Times New Roman"/>
          <w:sz w:val="32"/>
          <w:szCs w:val="24"/>
        </w:rPr>
        <w:t>意见</w:t>
      </w:r>
    </w:p>
    <w:p>
      <w:pPr>
        <w:jc w:val="right"/>
        <w:rPr>
          <w:rFonts w:ascii="黑体" w:hAnsi="黑体" w:eastAsia="黑体" w:cs="Times New Roman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项目责任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单位意见</w:t>
            </w:r>
          </w:p>
        </w:tc>
        <w:tc>
          <w:tcPr>
            <w:tcW w:w="8073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主管负责人（签字）：</w:t>
            </w:r>
          </w:p>
          <w:p>
            <w:pPr>
              <w:tabs>
                <w:tab w:val="left" w:pos="625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（盖章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1680" w:firstLineChars="7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市行业主管部门意见</w:t>
            </w:r>
          </w:p>
        </w:tc>
        <w:tc>
          <w:tcPr>
            <w:tcW w:w="8073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主管负责人（签字）：</w:t>
            </w:r>
          </w:p>
          <w:p>
            <w:pPr>
              <w:tabs>
                <w:tab w:val="left" w:pos="625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（盖章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市市场监督管理局意见</w:t>
            </w:r>
          </w:p>
        </w:tc>
        <w:tc>
          <w:tcPr>
            <w:tcW w:w="8073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主管负责人（签字）：</w:t>
            </w:r>
          </w:p>
          <w:p>
            <w:pPr>
              <w:tabs>
                <w:tab w:val="left" w:pos="625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（盖章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  <w:p>
            <w:pPr>
              <w:tabs>
                <w:tab w:val="left" w:pos="6255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年     月      日</w:t>
            </w:r>
          </w:p>
        </w:tc>
      </w:tr>
    </w:tbl>
    <w:p/>
    <w:sectPr>
      <w:footerReference r:id="rId3" w:type="default"/>
      <w:pgSz w:w="11906" w:h="16838"/>
      <w:pgMar w:top="1440" w:right="1797" w:bottom="1440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F4"/>
    <w:rsid w:val="00173FF4"/>
    <w:rsid w:val="00335255"/>
    <w:rsid w:val="00414C9C"/>
    <w:rsid w:val="006F583A"/>
    <w:rsid w:val="00A765A6"/>
    <w:rsid w:val="00D06577"/>
    <w:rsid w:val="00F26C42"/>
    <w:rsid w:val="00F832BD"/>
    <w:rsid w:val="08AD26BE"/>
    <w:rsid w:val="44A44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838</Words>
  <Characters>878</Characters>
  <Lines>12</Lines>
  <Paragraphs>3</Paragraphs>
  <TotalTime>0</TotalTime>
  <ScaleCrop>false</ScaleCrop>
  <LinksUpToDate>false</LinksUpToDate>
  <CharactersWithSpaces>1489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2020-08-31T01:09:00Z</dcterms:created>
  <dc:creator>吕沛燃</dc:creator>
  <cp:lastModifiedBy>孙岩</cp:lastModifiedBy>
  <dcterms:modified xsi:type="dcterms:W3CDTF">2022-08-04T00:49:54Z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C28E680130CB423393E2ABD36A02CBB0</vt:lpwstr>
  </property>
</Properties>
</file>