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sz w:val="45"/>
          <w:szCs w:val="45"/>
        </w:rPr>
      </w:pPr>
      <w:r>
        <w:rPr>
          <w:rFonts w:ascii="宋体" w:hAnsi="宋体" w:eastAsia="宋体" w:cs="宋体"/>
          <w:color w:val="auto"/>
          <w:kern w:val="0"/>
          <w:sz w:val="45"/>
          <w:szCs w:val="45"/>
          <w:lang w:val="en-US" w:eastAsia="zh-CN" w:bidi="ar"/>
        </w:rPr>
        <w:t>关于面向试点地区开展吉林省2023年第二批知识产权质押融资补助申报工作的通知</w:t>
      </w:r>
    </w:p>
    <w:bookmarkEnd w:id="0"/>
    <w:p>
      <w:pPr>
        <w:pStyle w:val="3"/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有关市、州市场监督管理局，有关单位</w:t>
      </w:r>
      <w:r>
        <w:rPr>
          <w:rFonts w:ascii="楷体" w:hAnsi="楷体" w:eastAsia="楷体" w:cs="楷体"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依据《吉林省知识产权质押融资补助实施细则》，在长春、吉林、四平、通化首批开展省市知识产权质押融资联合贴息试点的基础上，辽源也积极开展试点工作。现面向以上试点地区开展吉林省2023年第二批知识产权质押融资补助申报工作，有关事项通知如下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一、重点支持方向和补助标准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（一）重点支持方向。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1.属于省委、省政府重点发展产业领域的企业。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2.省级以上“专精特新”企业、省级以上知识产权优势示范企业、省级以上科技“小巨人”企业、国家高新技术企业等经政府部门认定的创新型企业。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3.在知识产权质押融资业务管理规范、规模较大、惠企力度较高银行贷款的企业。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（二）补助标准。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《实施细则》规定，对企业以其合法拥有的专利权（发明专利或实用新型专利）或专利权和商标专用权打包作为质押物，从金融机构获得的贷款，择优进行贷款利息、知识产权评估费、保险费、担保费等费用补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1.每户企业每年最多只能享受一次省级知识产权质押融资补助支持，享受补助年限最多不超过3年。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2.以组合贷款方式进行融资的，只计算知识产权质押融资部分；组合贷款中无法计算知识产权质押融资金额的，不予补助。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3.贴息比例为知识产权质押融资金额的2%，每户企业年度内享受补助最高不超过20万元。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4.知识产权评估费按照50%给予补助，每户企业年度内享受补助最高不超过2万元。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5.知识产权保证保险费、担保费按照费用的50%给予补助，每户企业年度内享受保险费和担保费的补助总额最高不超过5万元。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6.以上补助费用，由省市场监管厅（省知识产权局）和企业所在地（联合贴息试点地区）知识产权管理部门按照1:1比例分担。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二、申报条件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申请知识产权质押融资补助的受贷企业应符合下列条件：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（一）吉林省行政区域内注册的具有独立法人资格的企业。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（二）企业自2023年1月1日以来，以专利权或专利权和商标专用权打包质押方式从金融机构获得贷款，借款人必须是合法知识产权所有人，并依法获得国家知识产权局出具的知识产权质押登记相关证明。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（三）质押期间出质的知识产权处于法定有效期限内，按时缴纳年费或及时续展，权属清晰，不存在知识产权纠纷。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（四）企业从事的生产经营活动符合吉林省产业发展导向，财务状况良好，企业和法定代表人无不良信用记录。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（五）同一项目未在其他政府部门获得过贷款贴息等费用补助。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三、申报程序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（一）由各市（州）知识产权管理部门对申报单位的材料进行初步审核，统一推荐报送给省市场监管厅（省知识产权局）。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（二）省市场监管厅（省知识产权局）对推荐的申报材料进行复核，组织专家进行审查论证，提出知识产权质押融资拟补助建议；经集体讨论确定知识产权质押融资拟补助名单，在门户网站予以公示。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（三）公示无异议后，按照财政国库集中支付管理规定，拨付补助资金。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四、申报材料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申请知识产权质押融资补助的受贷企业应提供如下材料（原件的电子扫描件及纸质复印件）：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（一）《吉林省企业知识产权质押融资补助申请表》（加盖公章）。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（二）企业营业执照副本、上年度财务审计报告、在吉缴税凭证、法定代表人身份证等。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（三）完整的借款合同、知识产权质押合同、知识产权质押登记通知书（含附页）、贷款到位凭证、贷款利息支付凭证、其他抵押合同等。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（四）与担保、评估、保险等机构签订的担保、反担保、评估、保险合同和评估报告，以及评估、保险、担保费用相关发票等。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（五）金融机构出具的，申报补助的知识产权质押在贷款中所占额度或比例的证明（或在合同中明确），包括担保物中知识产权占比，以及是否有其他财产抵押。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（六）企业知识产权管理和运用工作情况报告，从知识产权拥有量、制度、人员、经费、举措、成效、特色等方面内容，如实反映企业有关情况。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（七）其他有关证明材料。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五、有关要求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请申报企业将申报材料装订成册（编制目录和页码、且复印内容清晰），由所在市（州）知识产权管理部门汇总后，于11月21日前报送到省市场监管厅知识产权运用促进处，纸件（一式三份）和电子版（打包压缩）均需提交，封面、指定盖章处及骑缝处均需加盖企业公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申报企业所提交材料必须真实、完整、有效，各市（州）市场监管局（知识产权局）要认真审核，不得弄虚作假骗取补助。对有违规行为的企业，一经查实，依法追回补助资金，不再纳入补助范围，并依法追究相关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附件：吉林省企业知识产权质押融资补助申请表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                                     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吉林省市场监管厅</w:t>
      </w:r>
    </w:p>
    <w:p>
      <w:pPr>
        <w:ind w:firstLine="4160" w:firstLineChars="1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2023年11月13日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cwMGU0ZDdjZTcwOTYyZGM0ZTg5NDBhNTliM2MifQ=="/>
  </w:docVars>
  <w:rsids>
    <w:rsidRoot w:val="6B2E2DA3"/>
    <w:rsid w:val="6B2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2023-11-14T06:34:00Z</dcterms:created>
  <dc:creator>宿洪瑞</dc:creator>
  <cp:lastModifiedBy>宿洪瑞</cp:lastModifiedBy>
  <dcterms:modified xsi:type="dcterms:W3CDTF">2023-11-14T06:39:28Z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B284499797944C55BBF0CAF39D3DB2AA_11</vt:lpwstr>
  </property>
</Properties>
</file>