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1454F">
      <w:pPr>
        <w:keepNext/>
        <w:keepLines/>
        <w:shd w:val="clear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1"/>
        <w:rPr>
          <w:rFonts w:hint="eastAsia"/>
          <w:highlight w:val="none"/>
        </w:rPr>
      </w:pPr>
      <w:r>
        <w:rPr>
          <w:rFonts w:hint="eastAsia" w:ascii="宋体" w:hAnsi="宋体" w:cs="宋体"/>
          <w:b/>
          <w:bCs/>
          <w:kern w:val="44"/>
          <w:sz w:val="28"/>
          <w:szCs w:val="28"/>
          <w:highlight w:val="none"/>
          <w:lang w:eastAsia="zh-CN"/>
        </w:rPr>
        <w:t>长春市市场监督管理局机关办公楼食堂管理外包服务项目</w:t>
      </w:r>
      <w:r>
        <w:rPr>
          <w:rFonts w:hint="eastAsia" w:ascii="宋体" w:hAnsi="宋体" w:cs="宋体"/>
          <w:b/>
          <w:bCs/>
          <w:kern w:val="44"/>
          <w:sz w:val="28"/>
          <w:szCs w:val="28"/>
          <w:highlight w:val="none"/>
        </w:rPr>
        <w:t>竞争性磋商公告</w:t>
      </w:r>
    </w:p>
    <w:p w14:paraId="4B90B02E">
      <w:pPr>
        <w:rPr>
          <w:rFonts w:hint="eastAsia" w:ascii="宋体" w:hAnsi="宋体" w:eastAsia="宋体" w:cs="宋体"/>
          <w:highlight w:val="none"/>
        </w:rPr>
      </w:pPr>
    </w:p>
    <w:p w14:paraId="7E8CBEA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/>
        <w:spacing w:line="24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项目概况</w:t>
      </w:r>
    </w:p>
    <w:p w14:paraId="266A991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/>
        <w:spacing w:line="24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u w:val="single"/>
          <w:lang w:eastAsia="zh-CN"/>
        </w:rPr>
        <w:t>长春市市场监督管理局机关办公楼食堂管理外包服务项目</w:t>
      </w:r>
      <w:r>
        <w:rPr>
          <w:rFonts w:hint="eastAsia" w:ascii="宋体" w:hAnsi="宋体" w:cs="宋体"/>
          <w:sz w:val="24"/>
          <w:szCs w:val="24"/>
          <w:highlight w:val="none"/>
        </w:rPr>
        <w:t>的潜在供应商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应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“政采云”平台（https://www.zcygov.cn/）获取（下载）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竞争性磋商文件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，并于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202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年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02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月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20日13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时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00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（北京时间）前提交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文件。</w:t>
      </w:r>
    </w:p>
    <w:p w14:paraId="6A8EAB24">
      <w:pPr>
        <w:shd w:val="clear"/>
        <w:spacing w:line="24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一、项目基本情况</w:t>
      </w:r>
    </w:p>
    <w:p w14:paraId="7F96255D">
      <w:pPr>
        <w:shd w:val="clear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cs="宋体"/>
          <w:sz w:val="24"/>
          <w:szCs w:val="24"/>
          <w:highlight w:val="none"/>
        </w:rPr>
        <w:t>项目编号：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JM-2025-01-00086</w:t>
      </w:r>
    </w:p>
    <w:p w14:paraId="0CDD7387">
      <w:pPr>
        <w:shd w:val="clear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项目名称：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长春市市场监督管理局机关办公楼食堂管理外包服务项目；</w:t>
      </w:r>
    </w:p>
    <w:p w14:paraId="078F9BD2">
      <w:pPr>
        <w:shd w:val="clear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预算金额（最高限价）：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1271400</w:t>
      </w:r>
      <w:r>
        <w:rPr>
          <w:rFonts w:hint="eastAsia" w:ascii="宋体" w:hAnsi="宋体" w:cs="宋体"/>
          <w:sz w:val="24"/>
          <w:szCs w:val="24"/>
          <w:highlight w:val="none"/>
        </w:rPr>
        <w:t>元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；</w:t>
      </w:r>
    </w:p>
    <w:p w14:paraId="4D50B610">
      <w:pPr>
        <w:shd w:val="clear"/>
        <w:spacing w:line="240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采购需求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：为办公区工作人员提供早餐、午餐以及因工作需要的工作餐、特殊情况下的节假日加班餐；</w:t>
      </w:r>
    </w:p>
    <w:p w14:paraId="5A61E822">
      <w:pPr>
        <w:shd w:val="clear"/>
        <w:spacing w:line="240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合同履行期限：合同签订之日起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1年；</w:t>
      </w:r>
    </w:p>
    <w:p w14:paraId="586285B6">
      <w:pPr>
        <w:shd w:val="clear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本项目不接受联合体投标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；</w:t>
      </w:r>
    </w:p>
    <w:p w14:paraId="45528FC6">
      <w:pPr>
        <w:shd w:val="clear"/>
        <w:spacing w:line="24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二、申请人的资格要求：</w:t>
      </w:r>
    </w:p>
    <w:p w14:paraId="247B5A2D">
      <w:pPr>
        <w:shd w:val="clear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1、满足《中华人民共和国政府采购法》第二十二条规定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；</w:t>
      </w:r>
    </w:p>
    <w:p w14:paraId="4BC0E154">
      <w:pPr>
        <w:shd w:val="clear"/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2、落实政府采购政策需满足的资格要求：</w:t>
      </w:r>
    </w:p>
    <w:p w14:paraId="2C93D3B9">
      <w:pPr>
        <w:shd w:val="clear"/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本项目为专门面向中小企业采购项目,供应商应为中小微企业或监狱企业或残疾人福利性单位。</w:t>
      </w:r>
    </w:p>
    <w:p w14:paraId="6302B4D6">
      <w:pPr>
        <w:shd w:val="clear"/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（1）供应商提供的服务应符合《政府采购促进中小企业发展管理办法》(财库〔2020〕46号) 第四条规定的情形，且应当提供《政府采购促进中小企业发展管理办法》(财库〔2020〕46号)规定的《中小企业声明函》，格式见竞争性磋商文件相关附件。</w:t>
      </w:r>
    </w:p>
    <w:p w14:paraId="00EA08CF">
      <w:pPr>
        <w:shd w:val="clear"/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（2）供应商为监狱企业的视同小型和微型企业，可不提供上述（1）材料，但应当提供由省级以上监狱管理局、戒毒管理局(含新疆生产建设兵团)出具的属于监狱企业的证明文件。</w:t>
      </w:r>
    </w:p>
    <w:p w14:paraId="4E10EC5C">
      <w:pPr>
        <w:shd w:val="clear"/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（3）供应商为残疾人福利性单位的视同小型和微型企业，可不提供上述（1）材料，但应当提供《残疾人福利性单位声明函》，格式见竞争性磋商文件相关附件。</w:t>
      </w:r>
    </w:p>
    <w:p w14:paraId="73D471F4">
      <w:pPr>
        <w:shd w:val="clear"/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（4）本项目采购标的对应的中小企业划分标准所属行业为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餐饮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。</w:t>
      </w:r>
    </w:p>
    <w:p w14:paraId="4418D11E">
      <w:pPr>
        <w:shd w:val="clear"/>
        <w:spacing w:line="24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  <w:t>3、本项目的特定资格要求：</w:t>
      </w:r>
    </w:p>
    <w:p w14:paraId="34D08E56">
      <w:pPr>
        <w:shd w:val="clear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（1）在中华人民共和国境内注册，能够独立承担民事责任的法人或其他组织形式，具备有效的营业执照，并在人员、设备、资金等方面具有相应的能力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 w14:paraId="074B8D51">
      <w:pPr>
        <w:shd w:val="clear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具备食品药品行政监督部门核发的《食品经营许可证》；</w:t>
      </w:r>
    </w:p>
    <w:p w14:paraId="3A3BC2F2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（</w:t>
      </w:r>
      <w:r>
        <w:rPr>
          <w:rFonts w:hint="eastAsia" w:cs="宋体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）具有良好的商业信誉和健全的财务会计制度，提供财务状况良好资格条件承诺函；</w:t>
      </w:r>
    </w:p>
    <w:p w14:paraId="38063184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（</w:t>
      </w:r>
      <w:r>
        <w:rPr>
          <w:rFonts w:hint="eastAsia" w:cs="宋体"/>
          <w:kern w:val="2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）具有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依法缴纳税收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社会保障资金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的良好记录，提供依法缴纳税收和依法缴纳社会保障资金资格条件承诺函；</w:t>
      </w:r>
    </w:p>
    <w:p w14:paraId="4999C8C7">
      <w:pPr>
        <w:shd w:val="clear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）不接受被政府列入取消投标资格期限内的企业或个人参加投标。参加政府采购活动前3年内在经营活动中没有重大违法记录。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未被</w:t>
      </w:r>
      <w:r>
        <w:rPr>
          <w:rFonts w:hint="eastAsia" w:ascii="宋体" w:hAnsi="宋体" w:cs="宋体"/>
          <w:sz w:val="24"/>
          <w:szCs w:val="24"/>
          <w:highlight w:val="none"/>
        </w:rPr>
        <w:t>“信用中国”网站（www.creditchina.gov.cn）列入重大税收违法失信主体、政府采购严重违法失信行为记录名单；对在中国执行信息公开网（http://zxgk.court.gov.cn）列入失信被执行人；对在中国政府采购网（www.ccgp.gov.cn）列入政府采购严重违法失信行为记录名单及其他不符合《中华人民共和国政府采购法》第二十二条规定，不得参加政府采购活动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；</w:t>
      </w:r>
    </w:p>
    <w:p w14:paraId="157615B7">
      <w:pPr>
        <w:pStyle w:val="43"/>
        <w:shd w:val="clear"/>
        <w:spacing w:line="240" w:lineRule="auto"/>
        <w:ind w:firstLine="480" w:firstLineChars="200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6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）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；</w:t>
      </w:r>
    </w:p>
    <w:p w14:paraId="07ACC125">
      <w:pPr>
        <w:shd w:val="clear"/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三、获取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竞争性磋商文件</w:t>
      </w:r>
    </w:p>
    <w:p w14:paraId="3104D2FC">
      <w:pPr>
        <w:shd w:val="clear"/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</w:pPr>
      <w:bookmarkStart w:id="0" w:name="_Toc28359005"/>
      <w:bookmarkStart w:id="1" w:name="_Toc28359082"/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时间：2025年02月10日至2025年02月14日，每天上午9:00至12:00，下午12:00至16:00。（北京时间，法定节假日除外）</w:t>
      </w:r>
    </w:p>
    <w:p w14:paraId="11AC5953">
      <w:pPr>
        <w:shd w:val="clear"/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地点：“政采云”平台（https://www.zcygov.cn/）</w:t>
      </w:r>
    </w:p>
    <w:p w14:paraId="43E936A7">
      <w:pPr>
        <w:shd w:val="clear"/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方式：网上免费获取（潜在供应商自行登录政府采购云平台（网址：http://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instrText xml:space="preserve"> HYPERLINK "http://www.zcygov.cn）注册（https:/middle.zcygov.cn/v-settle-front/registry）并下载竞争性磋商文件，其他途径获取的竞争性磋商文件开标时一律按无效投标处理）。" </w:instrTex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www.zcygov.cn）注册（https://middle.zcygov.cn/v-settle-front/registry）并下载竞争性磋商文件，其他途径获取的竞争性磋商文件开标时一律按无效投标处理）。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fldChar w:fldCharType="end"/>
      </w:r>
    </w:p>
    <w:p w14:paraId="0C293AA2">
      <w:pPr>
        <w:shd w:val="clear"/>
        <w:spacing w:line="240" w:lineRule="auto"/>
        <w:rPr>
          <w:rFonts w:hint="eastAsia"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四、响应文件提交</w:t>
      </w:r>
    </w:p>
    <w:p w14:paraId="3C66A151">
      <w:pPr>
        <w:shd w:val="clear"/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截止时间：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202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年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02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月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20日13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时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00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分</w:t>
      </w:r>
      <w:r>
        <w:rPr>
          <w:rFonts w:hint="eastAsia" w:ascii="宋体" w:hAnsi="宋体" w:cs="宋体"/>
          <w:sz w:val="24"/>
          <w:szCs w:val="24"/>
          <w:highlight w:val="none"/>
        </w:rPr>
        <w:t>（北京时间）</w:t>
      </w:r>
    </w:p>
    <w:p w14:paraId="42923963">
      <w:pPr>
        <w:shd w:val="clear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地点：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长春市二道区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洋浦大街6999号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凯利中心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AB栋101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开标四室</w:t>
      </w:r>
    </w:p>
    <w:p w14:paraId="2C41C183">
      <w:pPr>
        <w:pStyle w:val="11"/>
        <w:shd w:val="clear"/>
        <w:spacing w:line="24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本项目执行电子化招投标，供应商须通过政府采购云平台，（网址：http:// 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"http://www.zcygov.cn）递交电子版响应文件。" </w:instrTex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37"/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www.zcygov.cn）提交电子响应文件。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供应商在政府采购云平台注册入库成为正式供应商后，供应商须在“政采云投标客户端”按照本项目竞争性磋商文件和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政府采购云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平台要求编制、加密电子响应文件，并在提交响应文件截止时间前上传响应文件，填写供应商代表联系方式。政采云投标客户端及CA驱动下载地址：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"https://customer.zcygov.cn/CA-driver-download?utm" </w:instrTex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https://customer.zcygov.cn/CA-driver-download?utm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=Web-login-front.52cebfa2.0.0.04df404003451ledaac705fda12edb43。</w:t>
      </w:r>
    </w:p>
    <w:p w14:paraId="5B9B5B72">
      <w:pPr>
        <w:pStyle w:val="65"/>
        <w:numPr>
          <w:ilvl w:val="0"/>
          <w:numId w:val="0"/>
        </w:numPr>
        <w:shd w:val="clear"/>
        <w:spacing w:line="24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若对项目采购电子交易系统操作有疑问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拨打电子化平台客服热线：95763。</w:t>
      </w:r>
    </w:p>
    <w:p w14:paraId="730447B5">
      <w:pPr>
        <w:pStyle w:val="65"/>
        <w:numPr>
          <w:ilvl w:val="0"/>
          <w:numId w:val="0"/>
        </w:numPr>
        <w:shd w:val="clear"/>
        <w:spacing w:line="240" w:lineRule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五、开启</w:t>
      </w:r>
    </w:p>
    <w:bookmarkEnd w:id="0"/>
    <w:bookmarkEnd w:id="1"/>
    <w:p w14:paraId="59413274">
      <w:pPr>
        <w:shd w:val="clear"/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1.时间：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202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年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02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月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20日13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时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00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分</w:t>
      </w:r>
      <w:r>
        <w:rPr>
          <w:rFonts w:hint="eastAsia" w:ascii="宋体" w:hAnsi="宋体" w:cs="宋体"/>
          <w:sz w:val="24"/>
          <w:szCs w:val="24"/>
          <w:highlight w:val="none"/>
        </w:rPr>
        <w:t>（北京时间）</w:t>
      </w:r>
    </w:p>
    <w:p w14:paraId="7F539969">
      <w:pPr>
        <w:shd w:val="clear"/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2.地点：长春市二道区洋浦大街6999号凯利中心AB栋101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评标七室</w:t>
      </w:r>
    </w:p>
    <w:p w14:paraId="46F08DE9">
      <w:pPr>
        <w:shd w:val="clear"/>
        <w:spacing w:line="240" w:lineRule="auto"/>
        <w:rPr>
          <w:rFonts w:hint="eastAsia"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六、公告期限</w:t>
      </w:r>
    </w:p>
    <w:p w14:paraId="012DF7A2">
      <w:pPr>
        <w:shd w:val="clear"/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自本公告发布之日起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highlight w:val="none"/>
        </w:rPr>
        <w:t>个工作日。</w:t>
      </w:r>
    </w:p>
    <w:p w14:paraId="03C9D401">
      <w:pPr>
        <w:shd w:val="clear"/>
        <w:spacing w:line="240" w:lineRule="auto"/>
        <w:rPr>
          <w:rFonts w:hint="eastAsia"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七、其他补充事宜</w:t>
      </w:r>
    </w:p>
    <w:p w14:paraId="7E0B542B">
      <w:pPr>
        <w:shd w:val="clear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本次公告同时在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“政采云”平台（http://www.zcygov.cn），同步推送到吉林省政府采购网（http://www.ccgp-jilin.gov.cn/）和长春市公共资源交易网，并同时在中国政府采购网、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长春市市场监督管理局官网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上发布。</w:t>
      </w:r>
    </w:p>
    <w:p w14:paraId="7619E7F9">
      <w:pPr>
        <w:shd w:val="clear"/>
        <w:spacing w:line="240" w:lineRule="auto"/>
        <w:rPr>
          <w:rFonts w:hint="eastAsia"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八、对本次采购提出询问，请按以下方式联系</w:t>
      </w:r>
    </w:p>
    <w:p w14:paraId="4D77DE68">
      <w:pPr>
        <w:pStyle w:val="25"/>
        <w:shd w:val="clear"/>
        <w:spacing w:line="240" w:lineRule="auto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eastAsia" w:eastAsia="宋体"/>
          <w:sz w:val="24"/>
          <w:szCs w:val="24"/>
          <w:highlight w:val="none"/>
          <w:lang w:eastAsia="zh-CN"/>
        </w:rPr>
        <w:t>1.采购人信息</w:t>
      </w:r>
    </w:p>
    <w:p w14:paraId="0F2E1598">
      <w:pPr>
        <w:pStyle w:val="25"/>
        <w:shd w:val="clear"/>
        <w:spacing w:line="240" w:lineRule="auto"/>
        <w:rPr>
          <w:rStyle w:val="67"/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eastAsia="zh-CN"/>
        </w:rPr>
        <w:t>名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eastAsia="宋体"/>
          <w:sz w:val="24"/>
          <w:szCs w:val="24"/>
          <w:highlight w:val="none"/>
          <w:lang w:eastAsia="zh-CN"/>
        </w:rPr>
        <w:t>称：</w:t>
      </w:r>
      <w:r>
        <w:rPr>
          <w:rStyle w:val="67"/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长春市市场监督管理局</w:t>
      </w:r>
    </w:p>
    <w:p w14:paraId="0566B38E">
      <w:pPr>
        <w:pStyle w:val="25"/>
        <w:shd w:val="clear"/>
        <w:spacing w:line="240" w:lineRule="auto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eastAsia" w:eastAsia="宋体"/>
          <w:sz w:val="24"/>
          <w:szCs w:val="24"/>
          <w:highlight w:val="none"/>
          <w:lang w:eastAsia="zh-CN"/>
        </w:rPr>
        <w:t>地    址：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长春市景阳大路1199号</w:t>
      </w:r>
    </w:p>
    <w:p w14:paraId="73FE8334">
      <w:pPr>
        <w:pStyle w:val="25"/>
        <w:shd w:val="clear"/>
        <w:spacing w:line="240" w:lineRule="auto"/>
        <w:rPr>
          <w:rFonts w:hint="default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eastAsia="zh-CN"/>
        </w:rPr>
        <w:t>联系方式：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>0431-89807418</w:t>
      </w:r>
    </w:p>
    <w:p w14:paraId="5B29E30B">
      <w:pPr>
        <w:pStyle w:val="25"/>
        <w:shd w:val="clear"/>
        <w:spacing w:line="240" w:lineRule="auto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eastAsia" w:eastAsia="宋体"/>
          <w:sz w:val="24"/>
          <w:szCs w:val="24"/>
          <w:highlight w:val="none"/>
          <w:lang w:eastAsia="zh-CN"/>
        </w:rPr>
        <w:t>2.采购代理机构信息</w:t>
      </w:r>
    </w:p>
    <w:p w14:paraId="6494F363">
      <w:pPr>
        <w:pStyle w:val="25"/>
        <w:shd w:val="clear"/>
        <w:spacing w:line="240" w:lineRule="auto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eastAsia" w:eastAsia="宋体"/>
          <w:sz w:val="24"/>
          <w:szCs w:val="24"/>
          <w:highlight w:val="none"/>
          <w:lang w:eastAsia="zh-CN"/>
        </w:rPr>
        <w:t>名    称：</w:t>
      </w:r>
      <w:r>
        <w:rPr>
          <w:rFonts w:hint="eastAsia" w:ascii="宋体" w:hAnsi="宋体" w:cs="宋体"/>
          <w:sz w:val="24"/>
          <w:szCs w:val="24"/>
          <w:highlight w:val="none"/>
        </w:rPr>
        <w:t>吉林省顺宏项目管理咨询有限公司</w:t>
      </w:r>
    </w:p>
    <w:p w14:paraId="02F897DB">
      <w:pPr>
        <w:pStyle w:val="25"/>
        <w:shd w:val="clear"/>
        <w:spacing w:line="240" w:lineRule="auto"/>
        <w:rPr>
          <w:rFonts w:hint="default" w:eastAsia="长城楷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eastAsia="zh-CN"/>
        </w:rPr>
        <w:t>地　　址：</w:t>
      </w:r>
      <w:r>
        <w:rPr>
          <w:rFonts w:hint="eastAsia" w:ascii="宋体" w:hAnsi="宋体" w:cs="宋体"/>
          <w:sz w:val="24"/>
          <w:szCs w:val="24"/>
          <w:highlight w:val="none"/>
        </w:rPr>
        <w:t>长春市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南关区前进雅苑10栋103室</w:t>
      </w:r>
    </w:p>
    <w:p w14:paraId="76045CAC">
      <w:pPr>
        <w:pStyle w:val="25"/>
        <w:shd w:val="clear"/>
        <w:spacing w:line="240" w:lineRule="auto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eastAsia" w:eastAsia="宋体"/>
          <w:sz w:val="24"/>
          <w:szCs w:val="24"/>
          <w:highlight w:val="none"/>
          <w:lang w:eastAsia="zh-CN"/>
        </w:rPr>
        <w:t>联系方式：</w:t>
      </w:r>
      <w:r>
        <w:rPr>
          <w:rFonts w:hint="eastAsia" w:ascii="宋体" w:hAnsi="宋体" w:cs="宋体"/>
          <w:sz w:val="24"/>
          <w:szCs w:val="24"/>
          <w:highlight w:val="none"/>
        </w:rPr>
        <w:t>0431-82276521</w:t>
      </w:r>
    </w:p>
    <w:p w14:paraId="4A6970D2">
      <w:pPr>
        <w:pStyle w:val="25"/>
        <w:shd w:val="clear"/>
        <w:spacing w:line="240" w:lineRule="auto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eastAsia" w:eastAsia="宋体"/>
          <w:sz w:val="24"/>
          <w:szCs w:val="24"/>
          <w:highlight w:val="none"/>
          <w:lang w:eastAsia="zh-CN"/>
        </w:rPr>
        <w:t>3.项目联系方式</w:t>
      </w:r>
      <w:bookmarkStart w:id="2" w:name="_GoBack"/>
      <w:bookmarkEnd w:id="2"/>
    </w:p>
    <w:p w14:paraId="035206CE">
      <w:pPr>
        <w:pStyle w:val="25"/>
        <w:shd w:val="clear"/>
        <w:spacing w:line="240" w:lineRule="auto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eastAsia" w:eastAsia="宋体"/>
          <w:sz w:val="24"/>
          <w:szCs w:val="24"/>
          <w:highlight w:val="none"/>
          <w:lang w:eastAsia="zh-CN"/>
        </w:rPr>
        <w:t>项目联系人：刘宇</w:t>
      </w:r>
    </w:p>
    <w:p w14:paraId="6A4CC1AE">
      <w:pPr>
        <w:pStyle w:val="25"/>
        <w:shd w:val="clear"/>
        <w:spacing w:line="240" w:lineRule="auto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eastAsia" w:eastAsia="宋体"/>
          <w:sz w:val="24"/>
          <w:szCs w:val="24"/>
          <w:highlight w:val="none"/>
          <w:lang w:eastAsia="zh-CN"/>
        </w:rPr>
        <w:t>电话：</w:t>
      </w:r>
      <w:r>
        <w:rPr>
          <w:rFonts w:hint="eastAsia" w:ascii="宋体" w:hAnsi="宋体" w:cs="宋体"/>
          <w:sz w:val="24"/>
          <w:szCs w:val="24"/>
          <w:highlight w:val="none"/>
        </w:rPr>
        <w:t>0431-82276521</w:t>
      </w:r>
    </w:p>
    <w:p w14:paraId="10F62180">
      <w:pPr>
        <w:spacing w:line="240" w:lineRule="auto"/>
        <w:rPr>
          <w:rStyle w:val="67"/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</w:pPr>
    </w:p>
    <w:p w14:paraId="04C3C513">
      <w:pPr>
        <w:spacing w:line="240" w:lineRule="auto"/>
        <w:rPr>
          <w:rStyle w:val="67"/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67"/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来源：吉林省顺宏项目管理咨询有限公司</w:t>
      </w:r>
    </w:p>
    <w:p w14:paraId="56ECA4D4">
      <w:pPr>
        <w:spacing w:line="240" w:lineRule="auto"/>
        <w:rPr>
          <w:rStyle w:val="67"/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67"/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初审：</w:t>
      </w:r>
      <w:r>
        <w:rPr>
          <w:rStyle w:val="67"/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刘宇</w:t>
      </w:r>
    </w:p>
    <w:p w14:paraId="3CA7DDC8">
      <w:pPr>
        <w:spacing w:line="240" w:lineRule="auto"/>
        <w:rPr>
          <w:rStyle w:val="67"/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67"/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复审：</w:t>
      </w:r>
      <w:r>
        <w:rPr>
          <w:rStyle w:val="67"/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刘占江</w:t>
      </w:r>
    </w:p>
    <w:p w14:paraId="6E0BE08A">
      <w:pPr>
        <w:spacing w:line="240" w:lineRule="auto"/>
        <w:rPr>
          <w:rFonts w:hint="eastAsia"/>
          <w:sz w:val="24"/>
          <w:szCs w:val="24"/>
        </w:rPr>
      </w:pPr>
      <w:r>
        <w:rPr>
          <w:rStyle w:val="67"/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终审：姚添译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4EE5D">
    <w:pPr>
      <w:pStyle w:val="18"/>
      <w:jc w:val="center"/>
      <w:rPr>
        <w:rFonts w:hint="default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062024">
                          <w:pPr>
                            <w:pStyle w:val="1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062024">
                    <w:pPr>
                      <w:pStyle w:val="1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09001EB">
                          <w:pPr>
                            <w:pStyle w:val="18"/>
                            <w:jc w:val="center"/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asoZvgAQAAug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9001EB">
                    <w:pPr>
                      <w:pStyle w:val="18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770A1D89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multilevel"/>
    <w:tmpl w:val="0000000E"/>
    <w:lvl w:ilvl="0" w:tentative="0">
      <w:start w:val="1"/>
      <w:numFmt w:val="bullet"/>
      <w:pStyle w:val="65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ZDIyNzJkMDdjOWIxNmY3YjI0NTAzM2UzNzM0MTgifQ=="/>
  </w:docVars>
  <w:rsids>
    <w:rsidRoot w:val="00172A27"/>
    <w:rsid w:val="000013E1"/>
    <w:rsid w:val="000A799E"/>
    <w:rsid w:val="000C1F89"/>
    <w:rsid w:val="00116993"/>
    <w:rsid w:val="00134B5B"/>
    <w:rsid w:val="001431BE"/>
    <w:rsid w:val="00192C91"/>
    <w:rsid w:val="00215CF8"/>
    <w:rsid w:val="002D2C00"/>
    <w:rsid w:val="002F4EDD"/>
    <w:rsid w:val="0039123F"/>
    <w:rsid w:val="00396C06"/>
    <w:rsid w:val="005202A1"/>
    <w:rsid w:val="00562213"/>
    <w:rsid w:val="005B56AB"/>
    <w:rsid w:val="006233B6"/>
    <w:rsid w:val="006501D1"/>
    <w:rsid w:val="00670097"/>
    <w:rsid w:val="006B6F0D"/>
    <w:rsid w:val="007012D7"/>
    <w:rsid w:val="007F2688"/>
    <w:rsid w:val="008016FF"/>
    <w:rsid w:val="009215DC"/>
    <w:rsid w:val="00921631"/>
    <w:rsid w:val="00A251AA"/>
    <w:rsid w:val="00A4768C"/>
    <w:rsid w:val="00AD291C"/>
    <w:rsid w:val="00C00849"/>
    <w:rsid w:val="00C330FF"/>
    <w:rsid w:val="00C765C4"/>
    <w:rsid w:val="00CC3664"/>
    <w:rsid w:val="00D808D1"/>
    <w:rsid w:val="00E11814"/>
    <w:rsid w:val="00E83D4C"/>
    <w:rsid w:val="00EA0FF5"/>
    <w:rsid w:val="00EB0A9A"/>
    <w:rsid w:val="00EE38DC"/>
    <w:rsid w:val="00F52946"/>
    <w:rsid w:val="00F54DFD"/>
    <w:rsid w:val="00F86C56"/>
    <w:rsid w:val="01225F6B"/>
    <w:rsid w:val="01A67F71"/>
    <w:rsid w:val="01D36A9E"/>
    <w:rsid w:val="01DD18AB"/>
    <w:rsid w:val="023E077F"/>
    <w:rsid w:val="02DA7650"/>
    <w:rsid w:val="02F7224D"/>
    <w:rsid w:val="03313E50"/>
    <w:rsid w:val="033E63D4"/>
    <w:rsid w:val="034B30E4"/>
    <w:rsid w:val="03A91B5A"/>
    <w:rsid w:val="04566D25"/>
    <w:rsid w:val="04C72C73"/>
    <w:rsid w:val="059E04D1"/>
    <w:rsid w:val="05A5085F"/>
    <w:rsid w:val="05AE7418"/>
    <w:rsid w:val="06B54DDA"/>
    <w:rsid w:val="0739579F"/>
    <w:rsid w:val="07CE08D6"/>
    <w:rsid w:val="0AC675FF"/>
    <w:rsid w:val="0AC706ED"/>
    <w:rsid w:val="0B107548"/>
    <w:rsid w:val="0B210DAA"/>
    <w:rsid w:val="0B3A4C0E"/>
    <w:rsid w:val="0B745622"/>
    <w:rsid w:val="0B985F07"/>
    <w:rsid w:val="0BC8121C"/>
    <w:rsid w:val="0C8162A8"/>
    <w:rsid w:val="0D5C768C"/>
    <w:rsid w:val="0D6D14B8"/>
    <w:rsid w:val="0EEE4384"/>
    <w:rsid w:val="0FCC52D0"/>
    <w:rsid w:val="100D7DF3"/>
    <w:rsid w:val="123F41B1"/>
    <w:rsid w:val="125E384C"/>
    <w:rsid w:val="128966A0"/>
    <w:rsid w:val="128C60EC"/>
    <w:rsid w:val="12D90922"/>
    <w:rsid w:val="12F01ABA"/>
    <w:rsid w:val="130B34BC"/>
    <w:rsid w:val="13756762"/>
    <w:rsid w:val="14186A56"/>
    <w:rsid w:val="14196449"/>
    <w:rsid w:val="14656DB0"/>
    <w:rsid w:val="148E350E"/>
    <w:rsid w:val="15465BF3"/>
    <w:rsid w:val="1551535E"/>
    <w:rsid w:val="15850EEE"/>
    <w:rsid w:val="159B4929"/>
    <w:rsid w:val="16D024B6"/>
    <w:rsid w:val="17150D91"/>
    <w:rsid w:val="178D7942"/>
    <w:rsid w:val="17C060F1"/>
    <w:rsid w:val="18097DA0"/>
    <w:rsid w:val="180B3A79"/>
    <w:rsid w:val="18AD64B4"/>
    <w:rsid w:val="19481234"/>
    <w:rsid w:val="19563D40"/>
    <w:rsid w:val="196558BB"/>
    <w:rsid w:val="197F6420"/>
    <w:rsid w:val="19A27E0F"/>
    <w:rsid w:val="19C321F5"/>
    <w:rsid w:val="19D751C2"/>
    <w:rsid w:val="19E14076"/>
    <w:rsid w:val="19F73994"/>
    <w:rsid w:val="1A113A55"/>
    <w:rsid w:val="1A5F4F34"/>
    <w:rsid w:val="1A724159"/>
    <w:rsid w:val="1A7767C6"/>
    <w:rsid w:val="1A797DC7"/>
    <w:rsid w:val="1A9C5498"/>
    <w:rsid w:val="1AB823B9"/>
    <w:rsid w:val="1C1831CF"/>
    <w:rsid w:val="1C337CBA"/>
    <w:rsid w:val="1C541538"/>
    <w:rsid w:val="1CE00E22"/>
    <w:rsid w:val="1D134744"/>
    <w:rsid w:val="1D17417A"/>
    <w:rsid w:val="1D531643"/>
    <w:rsid w:val="1D5721FB"/>
    <w:rsid w:val="1D847BCC"/>
    <w:rsid w:val="1D8D32D0"/>
    <w:rsid w:val="1DC9452D"/>
    <w:rsid w:val="1DE17FD1"/>
    <w:rsid w:val="1E1953EA"/>
    <w:rsid w:val="1E917D81"/>
    <w:rsid w:val="1ED73609"/>
    <w:rsid w:val="1EEA4995"/>
    <w:rsid w:val="1F353096"/>
    <w:rsid w:val="1F3E4B9C"/>
    <w:rsid w:val="21205651"/>
    <w:rsid w:val="213123AC"/>
    <w:rsid w:val="21C65542"/>
    <w:rsid w:val="227F5DC2"/>
    <w:rsid w:val="23430D5C"/>
    <w:rsid w:val="234A36D1"/>
    <w:rsid w:val="23882E49"/>
    <w:rsid w:val="23CB1C4A"/>
    <w:rsid w:val="23EC5F2E"/>
    <w:rsid w:val="24502708"/>
    <w:rsid w:val="26943F86"/>
    <w:rsid w:val="26AE34F8"/>
    <w:rsid w:val="26B12219"/>
    <w:rsid w:val="26BC2A6B"/>
    <w:rsid w:val="27941FBD"/>
    <w:rsid w:val="27F11132"/>
    <w:rsid w:val="2803062F"/>
    <w:rsid w:val="280B1C80"/>
    <w:rsid w:val="28225767"/>
    <w:rsid w:val="2826644C"/>
    <w:rsid w:val="28655E97"/>
    <w:rsid w:val="28894548"/>
    <w:rsid w:val="29253226"/>
    <w:rsid w:val="2A1165CC"/>
    <w:rsid w:val="2A173C8B"/>
    <w:rsid w:val="2A23560F"/>
    <w:rsid w:val="2A270F69"/>
    <w:rsid w:val="2B4B4A1E"/>
    <w:rsid w:val="2B5269F6"/>
    <w:rsid w:val="2B81400C"/>
    <w:rsid w:val="2CA5514B"/>
    <w:rsid w:val="2CD24C94"/>
    <w:rsid w:val="2CE35E9E"/>
    <w:rsid w:val="2CF52B9F"/>
    <w:rsid w:val="2D225A23"/>
    <w:rsid w:val="2D2C38F7"/>
    <w:rsid w:val="2D2D7AAC"/>
    <w:rsid w:val="2D5E7D0C"/>
    <w:rsid w:val="2D657ECB"/>
    <w:rsid w:val="2E037521"/>
    <w:rsid w:val="2E227ED8"/>
    <w:rsid w:val="2ED37DE6"/>
    <w:rsid w:val="2F7630E9"/>
    <w:rsid w:val="303C7ED7"/>
    <w:rsid w:val="3040604B"/>
    <w:rsid w:val="31CB18DD"/>
    <w:rsid w:val="31E22A3B"/>
    <w:rsid w:val="31EE0D24"/>
    <w:rsid w:val="324D41ED"/>
    <w:rsid w:val="329C164B"/>
    <w:rsid w:val="32FE1D6F"/>
    <w:rsid w:val="33B420B5"/>
    <w:rsid w:val="33C439CF"/>
    <w:rsid w:val="3433492D"/>
    <w:rsid w:val="349415D3"/>
    <w:rsid w:val="3569103A"/>
    <w:rsid w:val="361C7AAC"/>
    <w:rsid w:val="36E322AB"/>
    <w:rsid w:val="36F25AA0"/>
    <w:rsid w:val="374A285A"/>
    <w:rsid w:val="37F417DB"/>
    <w:rsid w:val="385F5DF5"/>
    <w:rsid w:val="386B6FF5"/>
    <w:rsid w:val="391515C2"/>
    <w:rsid w:val="393F15E1"/>
    <w:rsid w:val="399A60D1"/>
    <w:rsid w:val="39A2300B"/>
    <w:rsid w:val="39EF1501"/>
    <w:rsid w:val="3A910ADF"/>
    <w:rsid w:val="3B2513F0"/>
    <w:rsid w:val="3B493B43"/>
    <w:rsid w:val="3C0C41F8"/>
    <w:rsid w:val="3C1B4849"/>
    <w:rsid w:val="3C377978"/>
    <w:rsid w:val="3D231369"/>
    <w:rsid w:val="3DBC4416"/>
    <w:rsid w:val="3E16102B"/>
    <w:rsid w:val="3E313745"/>
    <w:rsid w:val="3E3F37F6"/>
    <w:rsid w:val="3E566392"/>
    <w:rsid w:val="3E58436D"/>
    <w:rsid w:val="3E962274"/>
    <w:rsid w:val="3F7647BE"/>
    <w:rsid w:val="3FB535D7"/>
    <w:rsid w:val="3FB56F96"/>
    <w:rsid w:val="4061593B"/>
    <w:rsid w:val="444B0B9A"/>
    <w:rsid w:val="4468162B"/>
    <w:rsid w:val="448052A2"/>
    <w:rsid w:val="44A606E0"/>
    <w:rsid w:val="4516397A"/>
    <w:rsid w:val="45986BDA"/>
    <w:rsid w:val="45A0242D"/>
    <w:rsid w:val="45E87C4D"/>
    <w:rsid w:val="464E50B4"/>
    <w:rsid w:val="46AA7B28"/>
    <w:rsid w:val="46C155FF"/>
    <w:rsid w:val="47236594"/>
    <w:rsid w:val="472E5F53"/>
    <w:rsid w:val="47781A72"/>
    <w:rsid w:val="47CC39C0"/>
    <w:rsid w:val="47CF4628"/>
    <w:rsid w:val="48DF6800"/>
    <w:rsid w:val="4A0210BC"/>
    <w:rsid w:val="4A435BE4"/>
    <w:rsid w:val="4B756A3A"/>
    <w:rsid w:val="4BBF7035"/>
    <w:rsid w:val="4BDA47D1"/>
    <w:rsid w:val="4C142FC7"/>
    <w:rsid w:val="4C48598B"/>
    <w:rsid w:val="4DEF0DBF"/>
    <w:rsid w:val="4E0E3E05"/>
    <w:rsid w:val="4E9D314E"/>
    <w:rsid w:val="4EB300F7"/>
    <w:rsid w:val="4F6E6506"/>
    <w:rsid w:val="507A2636"/>
    <w:rsid w:val="51135A81"/>
    <w:rsid w:val="51B805AB"/>
    <w:rsid w:val="51F64118"/>
    <w:rsid w:val="5281509A"/>
    <w:rsid w:val="52DC59FD"/>
    <w:rsid w:val="53337225"/>
    <w:rsid w:val="53367078"/>
    <w:rsid w:val="538F2D19"/>
    <w:rsid w:val="5451550A"/>
    <w:rsid w:val="54760486"/>
    <w:rsid w:val="551F46BB"/>
    <w:rsid w:val="558D75CC"/>
    <w:rsid w:val="55D37895"/>
    <w:rsid w:val="55D944B8"/>
    <w:rsid w:val="567E1675"/>
    <w:rsid w:val="56957D37"/>
    <w:rsid w:val="57303F81"/>
    <w:rsid w:val="57B91C0D"/>
    <w:rsid w:val="584C5C50"/>
    <w:rsid w:val="585600E6"/>
    <w:rsid w:val="587F4DA8"/>
    <w:rsid w:val="5967392B"/>
    <w:rsid w:val="5AAE776F"/>
    <w:rsid w:val="5B096BBA"/>
    <w:rsid w:val="5C5C3818"/>
    <w:rsid w:val="5CF612FE"/>
    <w:rsid w:val="5CFE219B"/>
    <w:rsid w:val="5D482577"/>
    <w:rsid w:val="5D4C175D"/>
    <w:rsid w:val="5DD771DB"/>
    <w:rsid w:val="5DDB432B"/>
    <w:rsid w:val="5DF74D4D"/>
    <w:rsid w:val="5E5F0CB2"/>
    <w:rsid w:val="5F5F65F7"/>
    <w:rsid w:val="5F6E4556"/>
    <w:rsid w:val="5F735159"/>
    <w:rsid w:val="601A422B"/>
    <w:rsid w:val="613102EC"/>
    <w:rsid w:val="61A1529B"/>
    <w:rsid w:val="61CA5A41"/>
    <w:rsid w:val="61E44729"/>
    <w:rsid w:val="62240B7A"/>
    <w:rsid w:val="62392FB0"/>
    <w:rsid w:val="62997EC7"/>
    <w:rsid w:val="64515A2C"/>
    <w:rsid w:val="64897A1F"/>
    <w:rsid w:val="663D4DFF"/>
    <w:rsid w:val="66732D2A"/>
    <w:rsid w:val="66F07A3F"/>
    <w:rsid w:val="670E0356"/>
    <w:rsid w:val="6881634E"/>
    <w:rsid w:val="6A743A4E"/>
    <w:rsid w:val="6ACE05C0"/>
    <w:rsid w:val="6B1C56A5"/>
    <w:rsid w:val="6B5443C1"/>
    <w:rsid w:val="6C222193"/>
    <w:rsid w:val="6CB940D7"/>
    <w:rsid w:val="6E584D75"/>
    <w:rsid w:val="6F5D017B"/>
    <w:rsid w:val="6F875CF8"/>
    <w:rsid w:val="6FC915CF"/>
    <w:rsid w:val="6FE81BFF"/>
    <w:rsid w:val="70431BB5"/>
    <w:rsid w:val="70614ACB"/>
    <w:rsid w:val="70627418"/>
    <w:rsid w:val="70E0503B"/>
    <w:rsid w:val="70E81B34"/>
    <w:rsid w:val="70FA7DE8"/>
    <w:rsid w:val="711A64A5"/>
    <w:rsid w:val="7203365A"/>
    <w:rsid w:val="722B08C3"/>
    <w:rsid w:val="723605B9"/>
    <w:rsid w:val="72CB0FF3"/>
    <w:rsid w:val="72D57833"/>
    <w:rsid w:val="731954DC"/>
    <w:rsid w:val="732F7788"/>
    <w:rsid w:val="741C2D86"/>
    <w:rsid w:val="74CA523B"/>
    <w:rsid w:val="74DE4704"/>
    <w:rsid w:val="75116A6C"/>
    <w:rsid w:val="75DB1CA1"/>
    <w:rsid w:val="75FF78BD"/>
    <w:rsid w:val="760C0520"/>
    <w:rsid w:val="769C3E9C"/>
    <w:rsid w:val="76BE0ADC"/>
    <w:rsid w:val="77363F36"/>
    <w:rsid w:val="77E67517"/>
    <w:rsid w:val="78104001"/>
    <w:rsid w:val="782C2311"/>
    <w:rsid w:val="78904B46"/>
    <w:rsid w:val="78BF7E16"/>
    <w:rsid w:val="78ED67E9"/>
    <w:rsid w:val="7911000B"/>
    <w:rsid w:val="79166785"/>
    <w:rsid w:val="792133B5"/>
    <w:rsid w:val="79365B0A"/>
    <w:rsid w:val="799A79A5"/>
    <w:rsid w:val="79B8373C"/>
    <w:rsid w:val="79E71069"/>
    <w:rsid w:val="79F2544C"/>
    <w:rsid w:val="79F429A4"/>
    <w:rsid w:val="79F91C98"/>
    <w:rsid w:val="7A321F47"/>
    <w:rsid w:val="7A776CD1"/>
    <w:rsid w:val="7B875266"/>
    <w:rsid w:val="7BFFA4AC"/>
    <w:rsid w:val="7C325FF9"/>
    <w:rsid w:val="7C754A66"/>
    <w:rsid w:val="7D017C21"/>
    <w:rsid w:val="7DD37BC8"/>
    <w:rsid w:val="7EEB59E9"/>
    <w:rsid w:val="7EEF0727"/>
    <w:rsid w:val="7F5E04F7"/>
    <w:rsid w:val="7FC406E3"/>
    <w:rsid w:val="7FC53058"/>
    <w:rsid w:val="EF571D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99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2"/>
    <w:autoRedefine/>
    <w:qFormat/>
    <w:uiPriority w:val="0"/>
    <w:pPr>
      <w:keepNext/>
      <w:keepLines/>
      <w:spacing w:line="360" w:lineRule="auto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line="416" w:lineRule="auto"/>
      <w:outlineLvl w:val="1"/>
    </w:pPr>
    <w:rPr>
      <w:rFonts w:hint="eastAsia" w:ascii="Arial" w:hAnsi="Arial" w:eastAsia="黑体" w:cs="Verdana"/>
      <w:b/>
      <w:bCs/>
      <w:sz w:val="32"/>
      <w:szCs w:val="32"/>
    </w:rPr>
  </w:style>
  <w:style w:type="paragraph" w:styleId="5">
    <w:name w:val="heading 3"/>
    <w:basedOn w:val="1"/>
    <w:next w:val="6"/>
    <w:autoRedefine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autoRedefine/>
    <w:qFormat/>
    <w:uiPriority w:val="0"/>
    <w:pPr>
      <w:keepNext/>
      <w:keepLines/>
      <w:spacing w:line="376" w:lineRule="atLeast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8">
    <w:name w:val="Default Paragraph Font"/>
    <w:autoRedefine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1"/>
    <w:qFormat/>
    <w:uiPriority w:val="0"/>
    <w:pPr>
      <w:spacing w:after="120" w:line="480" w:lineRule="auto"/>
    </w:p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8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</w:rPr>
  </w:style>
  <w:style w:type="paragraph" w:styleId="9">
    <w:name w:val="annotation text"/>
    <w:basedOn w:val="1"/>
    <w:autoRedefine/>
    <w:qFormat/>
    <w:uiPriority w:val="0"/>
    <w:pPr>
      <w:adjustRightInd w:val="0"/>
      <w:spacing w:line="360" w:lineRule="atLeast"/>
      <w:jc w:val="left"/>
    </w:pPr>
    <w:rPr>
      <w:kern w:val="0"/>
      <w:sz w:val="24"/>
    </w:rPr>
  </w:style>
  <w:style w:type="paragraph" w:styleId="10">
    <w:name w:val="Body Text 3"/>
    <w:basedOn w:val="1"/>
    <w:autoRedefine/>
    <w:qFormat/>
    <w:uiPriority w:val="0"/>
    <w:pPr>
      <w:spacing w:line="80" w:lineRule="atLeast"/>
    </w:pPr>
    <w:rPr>
      <w:rFonts w:ascii="楷体_GB2312" w:eastAsia="楷体_GB2312"/>
      <w:sz w:val="28"/>
    </w:rPr>
  </w:style>
  <w:style w:type="paragraph" w:styleId="11">
    <w:name w:val="Body Text"/>
    <w:basedOn w:val="1"/>
    <w:next w:val="1"/>
    <w:autoRedefine/>
    <w:qFormat/>
    <w:uiPriority w:val="0"/>
    <w:rPr>
      <w:rFonts w:eastAsia="楷体_GB2312"/>
      <w:sz w:val="30"/>
      <w:szCs w:val="20"/>
    </w:rPr>
  </w:style>
  <w:style w:type="paragraph" w:styleId="12">
    <w:name w:val="Body Text Indent"/>
    <w:basedOn w:val="1"/>
    <w:next w:val="1"/>
    <w:autoRedefine/>
    <w:qFormat/>
    <w:uiPriority w:val="0"/>
    <w:pPr>
      <w:ind w:firstLine="630"/>
    </w:pPr>
    <w:rPr>
      <w:rFonts w:ascii="长城楷体" w:eastAsia="长城楷体"/>
      <w:kern w:val="0"/>
      <w:sz w:val="32"/>
    </w:rPr>
  </w:style>
  <w:style w:type="paragraph" w:styleId="13">
    <w:name w:val="toc 3"/>
    <w:basedOn w:val="1"/>
    <w:next w:val="1"/>
    <w:autoRedefine/>
    <w:qFormat/>
    <w:uiPriority w:val="0"/>
    <w:pPr>
      <w:ind w:left="840" w:leftChars="400"/>
    </w:pPr>
  </w:style>
  <w:style w:type="paragraph" w:styleId="14">
    <w:name w:val="Plain Text"/>
    <w:basedOn w:val="1"/>
    <w:link w:val="52"/>
    <w:autoRedefine/>
    <w:qFormat/>
    <w:uiPriority w:val="0"/>
    <w:rPr>
      <w:rFonts w:hint="eastAsia" w:ascii="宋体" w:hAnsi="Courier New"/>
      <w:szCs w:val="20"/>
    </w:rPr>
  </w:style>
  <w:style w:type="paragraph" w:styleId="15">
    <w:name w:val="Date"/>
    <w:basedOn w:val="1"/>
    <w:next w:val="1"/>
    <w:autoRedefine/>
    <w:qFormat/>
    <w:uiPriority w:val="0"/>
    <w:rPr>
      <w:sz w:val="24"/>
      <w:szCs w:val="20"/>
    </w:rPr>
  </w:style>
  <w:style w:type="paragraph" w:styleId="16">
    <w:name w:val="Body Text Indent 2"/>
    <w:basedOn w:val="1"/>
    <w:autoRedefine/>
    <w:qFormat/>
    <w:uiPriority w:val="0"/>
    <w:pPr>
      <w:spacing w:line="480" w:lineRule="auto"/>
      <w:ind w:left="420" w:leftChars="200"/>
    </w:pPr>
  </w:style>
  <w:style w:type="paragraph" w:styleId="17">
    <w:name w:val="Balloon Text"/>
    <w:basedOn w:val="1"/>
    <w:link w:val="51"/>
    <w:autoRedefine/>
    <w:qFormat/>
    <w:uiPriority w:val="0"/>
    <w:rPr>
      <w:sz w:val="18"/>
      <w:szCs w:val="18"/>
    </w:rPr>
  </w:style>
  <w:style w:type="paragraph" w:styleId="1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  <w:szCs w:val="18"/>
    </w:rPr>
  </w:style>
  <w:style w:type="paragraph" w:styleId="19">
    <w:name w:val="header"/>
    <w:basedOn w:val="1"/>
    <w:link w:val="5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qFormat/>
    <w:uiPriority w:val="0"/>
    <w:pPr>
      <w:spacing w:line="360" w:lineRule="exact"/>
    </w:pPr>
    <w:rPr>
      <w:rFonts w:ascii="仿宋_GB2312" w:hAnsi="宋体" w:eastAsia="仿宋_GB2312"/>
      <w:b/>
      <w:bCs/>
      <w:sz w:val="28"/>
      <w:szCs w:val="28"/>
    </w:rPr>
  </w:style>
  <w:style w:type="paragraph" w:styleId="21">
    <w:name w:val="toc 2"/>
    <w:basedOn w:val="1"/>
    <w:next w:val="1"/>
    <w:autoRedefine/>
    <w:qFormat/>
    <w:uiPriority w:val="0"/>
    <w:pPr>
      <w:ind w:left="420" w:leftChars="200"/>
    </w:pPr>
  </w:style>
  <w:style w:type="paragraph" w:styleId="22">
    <w:name w:val="HTML Preformatted"/>
    <w:basedOn w:val="1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</w:rPr>
  </w:style>
  <w:style w:type="paragraph" w:styleId="23">
    <w:name w:val="Normal (Web)"/>
    <w:basedOn w:val="1"/>
    <w:autoRedefine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24">
    <w:name w:val="Title"/>
    <w:basedOn w:val="1"/>
    <w:next w:val="1"/>
    <w:autoRedefine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44"/>
      <w:szCs w:val="32"/>
    </w:rPr>
  </w:style>
  <w:style w:type="paragraph" w:styleId="25">
    <w:name w:val="Body Text First Indent 2"/>
    <w:basedOn w:val="12"/>
    <w:next w:val="1"/>
    <w:autoRedefine/>
    <w:unhideWhenUsed/>
    <w:qFormat/>
    <w:uiPriority w:val="99"/>
    <w:pPr>
      <w:tabs>
        <w:tab w:val="left" w:pos="360"/>
      </w:tabs>
      <w:ind w:firstLine="420"/>
    </w:pPr>
    <w:rPr>
      <w:sz w:val="24"/>
    </w:rPr>
  </w:style>
  <w:style w:type="table" w:styleId="27">
    <w:name w:val="Table Grid"/>
    <w:basedOn w:val="2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basedOn w:val="28"/>
    <w:autoRedefine/>
    <w:qFormat/>
    <w:uiPriority w:val="0"/>
  </w:style>
  <w:style w:type="character" w:styleId="30">
    <w:name w:val="page number"/>
    <w:basedOn w:val="28"/>
    <w:autoRedefine/>
    <w:qFormat/>
    <w:uiPriority w:val="0"/>
  </w:style>
  <w:style w:type="character" w:styleId="31">
    <w:name w:val="FollowedHyperlink"/>
    <w:basedOn w:val="28"/>
    <w:autoRedefine/>
    <w:qFormat/>
    <w:uiPriority w:val="0"/>
    <w:rPr>
      <w:color w:val="333333"/>
      <w:u w:val="none"/>
    </w:rPr>
  </w:style>
  <w:style w:type="character" w:styleId="32">
    <w:name w:val="Emphasis"/>
    <w:basedOn w:val="28"/>
    <w:autoRedefine/>
    <w:qFormat/>
    <w:uiPriority w:val="0"/>
  </w:style>
  <w:style w:type="character" w:styleId="33">
    <w:name w:val="HTML Definition"/>
    <w:basedOn w:val="28"/>
    <w:autoRedefine/>
    <w:qFormat/>
    <w:uiPriority w:val="0"/>
  </w:style>
  <w:style w:type="character" w:styleId="34">
    <w:name w:val="HTML Typewriter"/>
    <w:basedOn w:val="28"/>
    <w:autoRedefine/>
    <w:qFormat/>
    <w:uiPriority w:val="0"/>
    <w:rPr>
      <w:rFonts w:ascii="monospace" w:hAnsi="monospace" w:eastAsia="monospace" w:cs="monospace"/>
      <w:sz w:val="20"/>
    </w:rPr>
  </w:style>
  <w:style w:type="character" w:styleId="35">
    <w:name w:val="HTML Acronym"/>
    <w:basedOn w:val="28"/>
    <w:autoRedefine/>
    <w:qFormat/>
    <w:uiPriority w:val="0"/>
  </w:style>
  <w:style w:type="character" w:styleId="36">
    <w:name w:val="HTML Variable"/>
    <w:basedOn w:val="28"/>
    <w:autoRedefine/>
    <w:qFormat/>
    <w:uiPriority w:val="0"/>
  </w:style>
  <w:style w:type="character" w:styleId="37">
    <w:name w:val="Hyperlink"/>
    <w:basedOn w:val="28"/>
    <w:autoRedefine/>
    <w:qFormat/>
    <w:uiPriority w:val="0"/>
    <w:rPr>
      <w:color w:val="333333"/>
      <w:u w:val="none"/>
    </w:rPr>
  </w:style>
  <w:style w:type="character" w:styleId="38">
    <w:name w:val="HTML Code"/>
    <w:basedOn w:val="28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39">
    <w:name w:val="HTML Cite"/>
    <w:basedOn w:val="28"/>
    <w:autoRedefine/>
    <w:qFormat/>
    <w:uiPriority w:val="0"/>
  </w:style>
  <w:style w:type="character" w:styleId="40">
    <w:name w:val="HTML Keyboard"/>
    <w:basedOn w:val="28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41">
    <w:name w:val="HTML Sample"/>
    <w:basedOn w:val="28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42">
    <w:name w:val="标题 1 Char"/>
    <w:link w:val="3"/>
    <w:autoRedefine/>
    <w:qFormat/>
    <w:uiPriority w:val="0"/>
    <w:rPr>
      <w:rFonts w:ascii="Calibri" w:hAnsi="Calibri"/>
      <w:b/>
      <w:kern w:val="44"/>
      <w:sz w:val="44"/>
    </w:rPr>
  </w:style>
  <w:style w:type="paragraph" w:customStyle="1" w:styleId="43">
    <w:name w:val="Default"/>
    <w:next w:val="15"/>
    <w:autoRedefine/>
    <w:qFormat/>
    <w:uiPriority w:val="0"/>
    <w:pPr>
      <w:widowControl w:val="0"/>
      <w:autoSpaceDE w:val="0"/>
      <w:autoSpaceDN w:val="0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paragraph" w:styleId="44">
    <w:name w:val="List Paragraph"/>
    <w:basedOn w:val="1"/>
    <w:autoRedefine/>
    <w:qFormat/>
    <w:uiPriority w:val="0"/>
    <w:pPr>
      <w:ind w:firstLine="420" w:firstLineChars="200"/>
    </w:pPr>
    <w:rPr>
      <w:szCs w:val="22"/>
    </w:rPr>
  </w:style>
  <w:style w:type="paragraph" w:customStyle="1" w:styleId="45">
    <w:name w:val="正文（首行缩进）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46">
    <w:name w:val="Table Paragraph"/>
    <w:basedOn w:val="1"/>
    <w:autoRedefine/>
    <w:qFormat/>
    <w:uiPriority w:val="1"/>
  </w:style>
  <w:style w:type="paragraph" w:customStyle="1" w:styleId="47">
    <w:name w:val="样式 小四 段前: 5 磅 段后: 5 磅 首行缩进:  2 字符"/>
    <w:basedOn w:val="1"/>
    <w:autoRedefine/>
    <w:qFormat/>
    <w:uiPriority w:val="0"/>
    <w:pPr>
      <w:spacing w:line="360" w:lineRule="auto"/>
    </w:pPr>
    <w:rPr>
      <w:rFonts w:ascii="宋体" w:hAnsi="宋体"/>
      <w:sz w:val="24"/>
      <w:szCs w:val="21"/>
    </w:rPr>
  </w:style>
  <w:style w:type="paragraph" w:customStyle="1" w:styleId="48">
    <w:name w:val="样式 10 磅3111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9">
    <w:name w:val="表 靠左"/>
    <w:basedOn w:val="1"/>
    <w:autoRedefine/>
    <w:qFormat/>
    <w:uiPriority w:val="0"/>
    <w:pPr>
      <w:widowControl/>
      <w:adjustRightInd w:val="0"/>
      <w:snapToGrid w:val="0"/>
      <w:spacing w:after="200"/>
      <w:jc w:val="left"/>
    </w:pPr>
    <w:rPr>
      <w:rFonts w:eastAsia="微软雅黑"/>
      <w:kern w:val="0"/>
      <w:sz w:val="22"/>
      <w:szCs w:val="21"/>
    </w:rPr>
  </w:style>
  <w:style w:type="character" w:customStyle="1" w:styleId="50">
    <w:name w:val="页眉 Char"/>
    <w:basedOn w:val="28"/>
    <w:link w:val="19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51">
    <w:name w:val="批注框文本 Char"/>
    <w:basedOn w:val="28"/>
    <w:link w:val="17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52">
    <w:name w:val="纯文本 字符"/>
    <w:link w:val="14"/>
    <w:autoRedefine/>
    <w:qFormat/>
    <w:uiPriority w:val="99"/>
    <w:rPr>
      <w:rFonts w:hint="eastAsia" w:ascii="宋体" w:hAnsi="Courier New"/>
      <w:szCs w:val="20"/>
    </w:rPr>
  </w:style>
  <w:style w:type="paragraph" w:customStyle="1" w:styleId="53">
    <w:name w:val="_Style 3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正文_0"/>
    <w:next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55">
    <w:name w:val="displayarti"/>
    <w:basedOn w:val="28"/>
    <w:autoRedefine/>
    <w:qFormat/>
    <w:uiPriority w:val="0"/>
    <w:rPr>
      <w:color w:val="FFFFFF"/>
      <w:shd w:val="clear" w:fill="A00000"/>
    </w:rPr>
  </w:style>
  <w:style w:type="character" w:customStyle="1" w:styleId="56">
    <w:name w:val="prev"/>
    <w:basedOn w:val="28"/>
    <w:autoRedefine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57">
    <w:name w:val="prev1"/>
    <w:basedOn w:val="28"/>
    <w:autoRedefine/>
    <w:qFormat/>
    <w:uiPriority w:val="0"/>
    <w:rPr>
      <w:color w:val="888888"/>
    </w:rPr>
  </w:style>
  <w:style w:type="character" w:customStyle="1" w:styleId="58">
    <w:name w:val="redfilefwwh"/>
    <w:basedOn w:val="28"/>
    <w:autoRedefine/>
    <w:qFormat/>
    <w:uiPriority w:val="0"/>
    <w:rPr>
      <w:color w:val="BA2636"/>
      <w:sz w:val="18"/>
      <w:szCs w:val="18"/>
    </w:rPr>
  </w:style>
  <w:style w:type="character" w:customStyle="1" w:styleId="59">
    <w:name w:val="next"/>
    <w:basedOn w:val="28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60">
    <w:name w:val="next1"/>
    <w:basedOn w:val="28"/>
    <w:autoRedefine/>
    <w:qFormat/>
    <w:uiPriority w:val="0"/>
    <w:rPr>
      <w:color w:val="888888"/>
    </w:rPr>
  </w:style>
  <w:style w:type="character" w:customStyle="1" w:styleId="61">
    <w:name w:val="gjfg"/>
    <w:basedOn w:val="28"/>
    <w:autoRedefine/>
    <w:qFormat/>
    <w:uiPriority w:val="0"/>
  </w:style>
  <w:style w:type="character" w:customStyle="1" w:styleId="62">
    <w:name w:val="redfilenumber"/>
    <w:basedOn w:val="28"/>
    <w:autoRedefine/>
    <w:qFormat/>
    <w:uiPriority w:val="0"/>
    <w:rPr>
      <w:color w:val="BA2636"/>
      <w:sz w:val="18"/>
      <w:szCs w:val="18"/>
    </w:rPr>
  </w:style>
  <w:style w:type="character" w:customStyle="1" w:styleId="63">
    <w:name w:val="cfdate"/>
    <w:basedOn w:val="28"/>
    <w:autoRedefine/>
    <w:qFormat/>
    <w:uiPriority w:val="0"/>
    <w:rPr>
      <w:color w:val="333333"/>
      <w:sz w:val="18"/>
      <w:szCs w:val="18"/>
    </w:rPr>
  </w:style>
  <w:style w:type="character" w:customStyle="1" w:styleId="64">
    <w:name w:val="qxdate"/>
    <w:basedOn w:val="28"/>
    <w:autoRedefine/>
    <w:qFormat/>
    <w:uiPriority w:val="0"/>
    <w:rPr>
      <w:color w:val="333333"/>
      <w:sz w:val="18"/>
      <w:szCs w:val="18"/>
    </w:rPr>
  </w:style>
  <w:style w:type="paragraph" w:customStyle="1" w:styleId="65">
    <w:name w:val="首行缩进"/>
    <w:basedOn w:val="1"/>
    <w:autoRedefine/>
    <w:qFormat/>
    <w:uiPriority w:val="0"/>
    <w:pPr>
      <w:numPr>
        <w:ilvl w:val="0"/>
        <w:numId w:val="1"/>
      </w:numPr>
      <w:spacing w:line="360" w:lineRule="auto"/>
    </w:pPr>
    <w:rPr>
      <w:rFonts w:eastAsia="仿宋_GB2312"/>
    </w:rPr>
  </w:style>
  <w:style w:type="paragraph" w:customStyle="1" w:styleId="66">
    <w:name w:val="无间隔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67">
    <w:name w:val="NormalCharacter"/>
    <w:autoRedefine/>
    <w:semiHidden/>
    <w:qFormat/>
    <w:uiPriority w:val="0"/>
  </w:style>
  <w:style w:type="paragraph" w:customStyle="1" w:styleId="68">
    <w:name w:val="列出段落1"/>
    <w:basedOn w:val="1"/>
    <w:autoRedefine/>
    <w:qFormat/>
    <w:uiPriority w:val="0"/>
    <w:pPr>
      <w:widowControl w:val="0"/>
      <w:ind w:firstLine="420" w:firstLineChars="200"/>
      <w:jc w:val="both"/>
    </w:pPr>
    <w:rPr>
      <w:rFonts w:ascii="Calibri" w:hAnsi="Calibri" w:cs="宋体"/>
      <w:szCs w:val="24"/>
    </w:rPr>
  </w:style>
  <w:style w:type="character" w:customStyle="1" w:styleId="69">
    <w:name w:val="font01"/>
    <w:basedOn w:val="2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0">
    <w:name w:val="font31"/>
    <w:basedOn w:val="2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1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72">
    <w:name w:val="_Style 72"/>
    <w:basedOn w:val="1"/>
    <w:next w:val="44"/>
    <w:autoRedefine/>
    <w:qFormat/>
    <w:uiPriority w:val="34"/>
    <w:pPr>
      <w:spacing w:line="360" w:lineRule="auto"/>
      <w:ind w:firstLine="420" w:firstLineChars="200"/>
    </w:pPr>
    <w:rPr>
      <w:sz w:val="24"/>
      <w:szCs w:val="20"/>
    </w:rPr>
  </w:style>
  <w:style w:type="paragraph" w:customStyle="1" w:styleId="73">
    <w:name w:val="Body text|1"/>
    <w:basedOn w:val="1"/>
    <w:autoRedefine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1519</Words>
  <Characters>1887</Characters>
  <Lines>788</Lines>
  <Paragraphs>221</Paragraphs>
  <TotalTime>0</TotalTime>
  <ScaleCrop>false</ScaleCrop>
  <LinksUpToDate>false</LinksUpToDate>
  <CharactersWithSpaces>1890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2020-10-15T21:05:00Z</dcterms:created>
  <dc:creator>WPS_1565666140</dc:creator>
  <cp:lastModifiedBy>刘宇</cp:lastModifiedBy>
  <cp:lastPrinted>2023-11-08T01:57:00Z</cp:lastPrinted>
  <dcterms:modified xsi:type="dcterms:W3CDTF">2025-02-08T06:57:58Z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174A6D382676484D854F820337C8BE62_13</vt:lpwstr>
  </property>
  <property fmtid="{D5CDD505-2E9C-101B-9397-08002B2CF9AE}" pid="4" name="KSOTemplateDocerSaveRecord">
    <vt:lpwstr>eyJoZGlkIjoiZGQ2NTNiOTg4MmNmMGE4NzI3ODY5NGY5MWRjOGY2MGYiLCJ1c2VySWQiOiIyNTUxODE1NzUifQ==</vt:lpwstr>
  </property>
</Properties>
</file>