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750"/>
        <w:rPr>
          <w:rFonts w:hint="eastAsia" w:ascii="仿宋_GB2312" w:hAnsi="Arial" w:cs="Arial"/>
          <w:b/>
          <w:color w:val="333333"/>
          <w:sz w:val="36"/>
          <w:szCs w:val="36"/>
        </w:rPr>
      </w:pPr>
      <w:r>
        <w:rPr>
          <w:rFonts w:hint="eastAsia" w:ascii="仿宋_GB2312" w:hAnsi="Arial" w:cs="Arial"/>
          <w:b/>
          <w:color w:val="333333"/>
          <w:sz w:val="36"/>
          <w:szCs w:val="36"/>
        </w:rPr>
        <w:t>行政处罚信息摘要</w:t>
      </w:r>
    </w:p>
    <w:p>
      <w:pPr>
        <w:ind w:firstLine="2711" w:firstLineChars="750"/>
        <w:rPr>
          <w:rFonts w:hint="eastAsia" w:ascii="仿宋_GB2312" w:hAnsi="Arial" w:cs="Arial"/>
          <w:b/>
          <w:color w:val="333333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1935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行政处罚决定书文号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hAnsi="Arial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长市监二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处罚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  <w:t>行政处罚当事人基本情况</w:t>
            </w:r>
          </w:p>
        </w:tc>
        <w:tc>
          <w:tcPr>
            <w:tcW w:w="960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个人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 w:eastAsiaTheme="minorEastAsia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名称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rPr>
                <w:rFonts w:ascii="仿宋_GB2312" w:hAnsi="Arial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注册号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rPr>
                <w:rFonts w:ascii="仿宋_GB2312" w:hAnsi="Arial" w:cs="Arial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名称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长春市二道区</w:t>
            </w:r>
          </w:p>
          <w:p>
            <w:pPr>
              <w:widowControl/>
              <w:wordWrap w:val="0"/>
              <w:spacing w:line="330" w:lineRule="atLeast"/>
              <w:jc w:val="center"/>
              <w:rPr>
                <w:rFonts w:ascii="仿宋_GB2312" w:hAnsi="Arial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倚水家园老年护理院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注册号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both"/>
              <w:textAlignment w:val="auto"/>
              <w:rPr>
                <w:rFonts w:ascii="仿宋_GB2312" w:hAnsi="Arial" w:cs="Arial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52220105MJ3808311H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widowControl/>
              <w:rPr>
                <w:rFonts w:ascii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  <w:t>法定代表人（负责人）  姓名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仿宋_GB2312" w:hAnsi="Arial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张丽巍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违法行为类型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center"/>
              <w:rPr>
                <w:rFonts w:hint="default" w:ascii="仿宋_GB2312" w:hAnsi="Arial" w:eastAsia="宋体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none"/>
                <w:lang w:val="en-US" w:eastAsia="zh-CN"/>
              </w:rPr>
              <w:t>餐具消毒不合格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</w:rPr>
              <w:t>行政处罚内容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罚款人民币5000.00元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u w:val="none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仿宋_GB2312" w:hAnsi="Arial" w:eastAsia="仿宋" w:cs="Arial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  <w:t>作出行政处罚决定机关名称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  <w:t>长春市市场监督管理局二道分局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00" w:type="dxa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仿宋_GB2312" w:hAnsi="Arial" w:cs="Arial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cs="Arial"/>
                <w:color w:val="333333"/>
                <w:sz w:val="32"/>
                <w:szCs w:val="32"/>
                <w:lang w:eastAsia="zh-CN"/>
              </w:rPr>
              <w:t>作出行政处罚决定日期</w:t>
            </w:r>
          </w:p>
        </w:tc>
        <w:tc>
          <w:tcPr>
            <w:tcW w:w="483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rPr>
                <w:rFonts w:ascii="仿宋_GB2312" w:hAnsi="Arial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二〇二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二十七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长春市市场监督管理局</w: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行政处罚决定书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长市监二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处罚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Times New Roman" w:hAnsi="Times New Roman" w:eastAsia="仿宋_GB2312" w:cs="Mongolian Bait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1016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638pt;height:0pt;width:453.7pt;z-index:251659264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EXBErQHAgAABgQAAA4AAABkcnMvZTJvRG9jLnhtbK1TzY7T&#10;MBC+I/EOlu80baVdaNR0Dy3LBUEl4AFc20ks+U8eb5O+BC+AxAk4Aae979PA8hiMnWxZlksP5JCM&#10;M55v5vv8eXnRG032MoBytqKzyZQSabkTyjYVfff28skzSiAyK5h2Vlb0IIFerB4/Wna+lHPXOi1k&#10;IAhioex8RdsYfVkUwFtpGEyclxaTtQuGRVyGphCBdYhudDGfTs+LzgXhg+MSAP9uhiQdEcMpgK6u&#10;FZcbx6+MtHFADVKziJSgVR7oKk9b15LH13UNMhJdUWQa8xubYLxL72K1ZGUTmG8VH0dgp4zwgJNh&#10;ymLTI9SGRUaugvoHyigeHLg6TrgzxUAkK4IsZtMH2rxpmZeZC0oN/ig6/D9Y/mq/DUSJis4psczg&#10;gd9+uP75/vPt928/Pl3/uvmY4q9fyDxJ1XkosWJtt2Fcgd+GxLuvg0lfZET6LO/hKK/sI+H48+zp&#10;+WyxQOX5Xa74U+gDxBfSGZKCikIMTDVtXDtr8RBdmGV52f4lRGyNhXcFqau2pEMvL6ZnCZ2hK2t0&#10;A4bGIzOwTS4Gp5W4VFqnEgjNbq0D2bPkjPwkhgj817bUZcOgHfbl1OCZVjLx3AoSDx41s3hVaJrB&#10;SEGJlnizUoSArIxM6VN2YmttU4HMvh2JJskHkVMU+10/Kr9z4pCPoUgJtEcefrRy8t/9Ncb3r+/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Cstb/WAAAADAEAAA8AAAAAAAAAAQAgAAAAIgAAAGRy&#10;cy9kb3ducmV2LnhtbFBLAQIUABQAAAAIAIdO4kBFwRK0BwIAAAYEAAAOAAAAAAAAAAEAIAAAACUB&#10;AABkcnMvZTJvRG9jLnhtbFBLBQYAAAAABgAGAFkBAACeBQ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eastAsia="zh-CN"/>
        </w:rPr>
        <w:t>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</w:rPr>
        <w:t>事人：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长春市二道区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倚水家园老年护理院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主体资格证照名称：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统一社会信用代码：52220105MJ3808311H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住所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吉林省长春市二道区远达大街中顺福苑12号楼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  <w:t>法定代表人：张丽巍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***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2021年10月1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日，长春市市场监督管理局二道分局监管三科对位于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吉林省长春市二道区远达大街中顺福苑12号楼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长春市二道区倚水家园老年护理院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进行监督检查，现场检查发现该单位待使用的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餐具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表面有水渍。执法人员现场对其下达了《当场行政处罚决定书》（长市监二当罚〔2021〕3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号），责令当事人于2021年10月2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日前整改，并对当事人未按要求对餐具进行清洗、消毒的行为给予警告。2021年10月2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日，长春市市场监督管理局二道分局委托吉林省正恒检测有限公司对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长春市二道区倚水家园老年护理院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待使用的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餐具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进行抽检。2021年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日，我局收到吉林省正恒检测有限公司出具的《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检验报告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№:SXJC20210122、SXJC20210123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№:SXJC20210123检验结论为：“经检验，大肠菌群项目不符合GB14934-2016标准要求，检验结论为不合格。”，№:SXJC20210122检验结论为：“经检验，所有项目符合GB14934-2016标准要求。”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2021年1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经批准，我局依法立案调查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长春市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二道区倚水家园老年护理院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涉嫌使用的餐具清洗消毒不合格的违法行为案。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经查，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当事人依法取得了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民办非企业单位登记证书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、食品经营许可证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，已取得合法的经营资格。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当事人收到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《当场行政处罚决定书》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后，在整改期限内做到部分整改，整改尚未完成，但尚未造成不良影响。当事人仍将清洗消毒不符合国家标准的餐具给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院内老人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使用。</w:t>
      </w:r>
    </w:p>
    <w:p>
      <w:pPr>
        <w:pStyle w:val="2"/>
        <w:tabs>
          <w:tab w:val="left" w:pos="9060"/>
        </w:tabs>
        <w:spacing w:line="560" w:lineRule="exact"/>
        <w:ind w:firstLine="640" w:firstLineChars="200"/>
        <w:rPr>
          <w:rFonts w:ascii="仿宋" w:hAnsi="仿宋" w:eastAsia="仿宋" w:cs="仿宋"/>
          <w:kern w:val="1"/>
        </w:rPr>
      </w:pPr>
      <w:r>
        <w:rPr>
          <w:rFonts w:hint="eastAsia" w:ascii="仿宋" w:hAnsi="仿宋" w:eastAsia="仿宋" w:cs="仿宋"/>
          <w:kern w:val="1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当事人《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民办非企业单位登记证书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》复印件、《食品经营许可证》复印件、法定代表人身份证复印件、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《当事人送达地址确认书》各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1份1页，证明当事人的合法经营资格、法定代表人身份信息及地址确认信息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受委托人身份证复印件、《授权委托书》各1份1页，证明受委托人身份信息；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现场检查笔录》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各3页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（2021年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2021年12月1日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）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执法人员现场检查照片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1份2页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证明当事人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使用的餐具清洗消毒不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合格的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eastAsia="zh-CN"/>
        </w:rPr>
        <w:t>违法事实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询问笔录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各3页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，证明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当事人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违法行为发生过程及违法事实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eastAsia="zh-CN"/>
        </w:rPr>
        <w:t>《检验报告》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№:SXJC20210122、SXJC20210123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）2份各3页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证明当事人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使用的餐具清洗消毒不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合格的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eastAsia="zh-CN"/>
        </w:rPr>
        <w:t>违法事实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《当场行政处罚决定书》（长市监二当罚〔2021〕327号）1份2页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>证明当事人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使用的餐具清洗消毒不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合格的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eastAsia="zh-CN"/>
        </w:rPr>
        <w:t>违法事实。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以上收集的证据，均履行了证据确认程序，符合法律、法规、规章关于证据的规定，并经查证属实。</w:t>
      </w:r>
    </w:p>
    <w:p>
      <w:pPr>
        <w:pStyle w:val="2"/>
        <w:tabs>
          <w:tab w:val="left" w:pos="8890"/>
        </w:tabs>
        <w:spacing w:line="560" w:lineRule="exact"/>
        <w:ind w:firstLine="627" w:firstLineChars="196"/>
        <w:rPr>
          <w:rFonts w:hint="eastAsia" w:ascii="仿宋" w:hAnsi="仿宋" w:eastAsia="仿宋" w:cs="仿宋"/>
          <w:bCs/>
          <w:lang w:val="en-US" w:eastAsia="zh-CN"/>
        </w:rPr>
      </w:pPr>
      <w:r>
        <w:rPr>
          <w:rFonts w:hint="eastAsia" w:ascii="仿宋" w:hAnsi="仿宋" w:eastAsia="仿宋" w:cs="仿宋"/>
          <w:bCs/>
        </w:rPr>
        <w:t>根据以上查明的事实，本局于202</w:t>
      </w:r>
      <w:r>
        <w:rPr>
          <w:rFonts w:hint="eastAsia" w:ascii="仿宋" w:hAnsi="仿宋" w:eastAsia="仿宋" w:cs="仿宋"/>
          <w:bCs/>
          <w:lang w:val="en-US" w:eastAsia="zh-CN"/>
        </w:rPr>
        <w:t>2</w:t>
      </w:r>
      <w:r>
        <w:rPr>
          <w:rFonts w:hint="eastAsia" w:ascii="仿宋" w:hAnsi="仿宋" w:eastAsia="仿宋" w:cs="仿宋"/>
          <w:bCs/>
        </w:rPr>
        <w:t>年</w:t>
      </w:r>
      <w:r>
        <w:rPr>
          <w:rFonts w:hint="eastAsia" w:ascii="仿宋" w:hAnsi="仿宋" w:eastAsia="仿宋" w:cs="仿宋"/>
          <w:bCs/>
          <w:lang w:val="en-US" w:eastAsia="zh-CN"/>
        </w:rPr>
        <w:t>3</w:t>
      </w:r>
      <w:r>
        <w:rPr>
          <w:rFonts w:hint="eastAsia" w:ascii="仿宋" w:hAnsi="仿宋" w:eastAsia="仿宋" w:cs="仿宋"/>
          <w:bCs/>
          <w:highlight w:val="none"/>
        </w:rPr>
        <w:t>月</w:t>
      </w:r>
      <w:r>
        <w:rPr>
          <w:rFonts w:hint="eastAsia" w:ascii="仿宋" w:hAnsi="仿宋" w:eastAsia="仿宋" w:cs="仿宋"/>
          <w:bCs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highlight w:val="none"/>
        </w:rPr>
        <w:t>日向</w:t>
      </w:r>
      <w:r>
        <w:rPr>
          <w:rFonts w:hint="eastAsia" w:ascii="仿宋" w:hAnsi="仿宋" w:eastAsia="仿宋" w:cs="仿宋"/>
          <w:bCs/>
        </w:rPr>
        <w:t>当事人送达了《长春市市场监督管理局行政处罚告知书》（长市监二</w:t>
      </w:r>
      <w:r>
        <w:rPr>
          <w:rFonts w:hint="eastAsia" w:ascii="仿宋" w:hAnsi="仿宋" w:eastAsia="仿宋" w:cs="仿宋"/>
          <w:bCs/>
          <w:lang w:val="en-US" w:eastAsia="zh-Hans"/>
        </w:rPr>
        <w:t>罚告</w:t>
      </w:r>
      <w:r>
        <w:rPr>
          <w:rFonts w:hint="eastAsia" w:ascii="仿宋" w:hAnsi="仿宋" w:eastAsia="仿宋" w:cs="仿宋"/>
          <w:bCs/>
        </w:rPr>
        <w:t>〔202</w:t>
      </w:r>
      <w:r>
        <w:rPr>
          <w:rFonts w:hint="eastAsia" w:ascii="仿宋" w:hAnsi="仿宋" w:eastAsia="仿宋" w:cs="仿宋"/>
          <w:bCs/>
          <w:lang w:val="en-US" w:eastAsia="zh-CN"/>
        </w:rPr>
        <w:t>2</w:t>
      </w:r>
      <w:r>
        <w:rPr>
          <w:rFonts w:hint="eastAsia" w:ascii="仿宋" w:hAnsi="仿宋" w:eastAsia="仿宋" w:cs="仿宋"/>
          <w:bCs/>
        </w:rPr>
        <w:t>〕</w:t>
      </w:r>
      <w:r>
        <w:rPr>
          <w:rFonts w:hint="eastAsia" w:ascii="仿宋" w:hAnsi="仿宋" w:eastAsia="仿宋" w:cs="仿宋"/>
          <w:bCs/>
          <w:lang w:val="en-US" w:eastAsia="zh-CN"/>
        </w:rPr>
        <w:t>47</w:t>
      </w:r>
      <w:r>
        <w:rPr>
          <w:rFonts w:hint="eastAsia" w:ascii="仿宋" w:hAnsi="仿宋" w:eastAsia="仿宋" w:cs="仿宋"/>
          <w:bCs/>
        </w:rPr>
        <w:t>号</w:t>
      </w:r>
      <w:r>
        <w:rPr>
          <w:rFonts w:hint="eastAsia" w:ascii="仿宋" w:hAnsi="仿宋" w:eastAsia="仿宋" w:cs="仿宋"/>
          <w:bCs/>
          <w:lang w:val="en-US" w:eastAsia="zh-CN"/>
        </w:rPr>
        <w:t>),</w:t>
      </w:r>
      <w:r>
        <w:rPr>
          <w:rFonts w:hint="eastAsia" w:ascii="仿宋" w:hAnsi="仿宋" w:eastAsia="仿宋" w:cs="仿宋"/>
          <w:bCs/>
        </w:rPr>
        <w:t>当事人在法定期限内未行使陈述、申辩权。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本局认为，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Hans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《中华人民共和国食品安全法》第五十六条第二款：“餐饮服务提供者应当按照要求对餐具、饮具进行清洗消毒，不得使用未经清洗消毒的餐具、饮具；餐饮服务提供者委托清洗消毒餐具、饮具的，应当委托符合本法规定条件的餐具、饮具集中消毒服务单位”的规定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当事人构成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使用清洗消毒不合格的餐具的违法行为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Hans"/>
        </w:rPr>
        <w:t>依据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《中华人民共和国食品安全法》第一百二十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条第一款第（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五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）项“违反本法规定，有下列情形之一的，由县级以上人民政府食品安全监督管理部门责令改正，给予警告；拒不改正的，处五千元以上五万元以下罚款；情节严重的，责令停产停业，直至吊销许可证：（五）餐具、饮具和盛放直接入口食品的容器，使用前未经洗净、消毒或者清洗消毒不合格，或者餐饮服务设施、设备未按规定定期维护、清洗、校验”的规定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应当对当事人的违法行为予以惩戒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参照《吉林省市场监督管理行政处罚裁量权适用规则（试行）》第二章第九节第2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当事人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责令改正后，延长餐具消毒时间，已经开始整改，但尚未完成，依据判断标准“责令改正期限已满整改未完成”，</w:t>
      </w:r>
      <w:r>
        <w:rPr>
          <w:rFonts w:hint="eastAsia" w:ascii="仿宋" w:hAnsi="仿宋" w:eastAsia="仿宋" w:cs="仿宋"/>
          <w:bCs/>
          <w:sz w:val="32"/>
          <w:szCs w:val="32"/>
        </w:rPr>
        <w:t>确定违法程度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一般。</w:t>
      </w:r>
      <w:r>
        <w:rPr>
          <w:rFonts w:hint="eastAsia" w:ascii="仿宋" w:hAnsi="仿宋" w:eastAsia="仿宋" w:cs="仿宋"/>
          <w:bCs/>
          <w:sz w:val="32"/>
          <w:szCs w:val="32"/>
        </w:rPr>
        <w:t>依据“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但尚未造成不良影响的，处五千元罚款</w:t>
      </w:r>
      <w:r>
        <w:rPr>
          <w:rFonts w:hint="eastAsia" w:ascii="仿宋" w:hAnsi="仿宋" w:eastAsia="仿宋" w:cs="仿宋"/>
          <w:bCs/>
          <w:sz w:val="32"/>
          <w:szCs w:val="32"/>
        </w:rPr>
        <w:t>”的处罚标准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确定罚款数额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综上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当事人上述行为违反了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《中华人民共和国食品安全法》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五十六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第二款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之规定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依据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《中华人民共和国食品安全法》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第一百二十六条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第一款第（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五</w:t>
      </w:r>
      <w:r>
        <w:rPr>
          <w:rFonts w:hint="eastAsia" w:ascii="仿宋" w:hAnsi="仿宋" w:eastAsia="仿宋" w:cs="仿宋"/>
          <w:bCs/>
          <w:sz w:val="32"/>
          <w:szCs w:val="32"/>
          <w:u w:val="none"/>
        </w:rPr>
        <w:t>）项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规定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现责令</w:t>
      </w:r>
      <w:r>
        <w:rPr>
          <w:rFonts w:hint="eastAsia" w:ascii="仿宋" w:hAnsi="仿宋" w:eastAsia="仿宋" w:cs="仿宋"/>
          <w:sz w:val="32"/>
          <w:szCs w:val="32"/>
        </w:rPr>
        <w:t>当事人改正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违法行为，对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决定处罚如下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罚款人民币5000.00元。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你单位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应当自收到本行政处罚决定书之日起十五日内，将罚没款缴至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中国工商银行，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（代收机构名称：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中国工商银行长春市人民广场支行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地址：长春市朝阳区人民大街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  <w:t>2303号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期不缴纳罚款的，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Hans"/>
        </w:rPr>
        <w:t>依据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《中华人民共和国行政处罚法》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Hans"/>
        </w:rPr>
        <w:t>第七十二条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的规定，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本局将每日按罚款数额的百分之三加处罚款，并依法申请人民法院强制执行。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39" w:firstLineChars="231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如你单位不服本行政处罚决定，可以在收到本行政处罚决定书之日起六十日内向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 w:bidi="ar"/>
        </w:rPr>
        <w:t>长春市人民政府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申请行政复议；也可以在六个月内依法向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长春铁路运输法院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提起行政诉讼。申请行政复议或者提起行政诉讼期间，行政处罚不停止执行。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39" w:firstLineChars="231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39" w:firstLineChars="231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39" w:firstLineChars="231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长春市市场监督管理局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231F20"/>
          <w:spacing w:val="-16"/>
        </w:rPr>
      </w:pPr>
      <w:r>
        <w:rPr>
          <w:rFonts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322580</wp:posOffset>
                </wp:positionV>
                <wp:extent cx="5257165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16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3pt;margin-top:25.4pt;height:0.6pt;width:413.95pt;z-index:251662336;mso-width-relative:page;mso-height-relative:page;" filled="f" stroked="t" coordsize="21600,21600" o:gfxdata="UEsDBAoAAAAAAIdO4kAAAAAAAAAAAAAAAAAEAAAAZHJzL1BLAwQUAAAACACHTuJAT07C1dUAAAAH&#10;AQAADwAAAGRycy9kb3ducmV2LnhtbE2PzWrDMBCE74W8g9hAL6GR4pIQXMs5BBIopIf8PMDG2thu&#10;rZWxlJ++fben9rg7w8w3xerhO3WjIbaBLcymBhRxFVzLtYXTcfOyBBUTssMuMFn4pgircvRUYO7C&#10;nfd0O6RaSQjHHC00KfW51rFqyGOchp5YtEsYPCY5h1q7Ae8S7judGbPQHluWhgZ7WjdUfR2u3kKc&#10;8O5jv5PSI9HFfE767da/W/s8npk3UIke6c8Mv/iCDqUwncOVXVSdhWwhRgtzIwNEXr6aOaizPDID&#10;uiz0f/7yB1BLAwQUAAAACACHTuJACMYuHQUCAAAABAAADgAAAGRycy9lMm9Eb2MueG1srVO9jhMx&#10;EO6ReAfLPdkkUnKwyuaKC0eDIBI//cQ/u5b8J9vJJi/BCyDRQUVJz9vc8RiMvUt0HE0KXFhjz/ib&#10;+b4Zr66PRpODCFE529DZZEqJsMxxZduGfnh/++w5JTGB5aCdFQ09iUiv10+frHpfi7nrnOYiEASx&#10;se59Q7uUfF1VkXXCQJw4Lyw6pQsGEh5DW/EAPaIbXc2n02XVu8B9cEzEiLebwUlHxHAJoJNSMbFx&#10;bG+ETQNqEBoSUoqd8pGuS7VSCpbeShlFIrqhyDSVHZOgvct7tV5B3QbwnWJjCXBJCY84GVAWk56h&#10;NpCA7IP6B8ooFlx0Mk2YM9VApCiCLGbTR9q868CLwgWljv4sevx/sOzNYRuI4jgJlFgw2PD7zz/u&#10;Pn399fML7vffv5FZFqn3scbYG7sN4yn6bciMjzIYIrXyHzNGvkFW5FgkPp0lFsdEGF4u5our2XJB&#10;CUPf1XJeOlANKPmtDzG9Es6QbDRUK5sFgBoOr2PCzBj6JyRfa0t6TPtiusCGMsBxlDgGaBqPlKJt&#10;y+PotOK3Suv8JIZ2d6MDOUAeibIyQQT+Kyxn2UDshrjiGoalE8BfWk7SyaNYFv8IzTUYwSnRAr9U&#10;thAQ6gRKXxKJqbXND0QZ2JFoVnzQOFs7x0/YqL0Pqu1QmNKUKntwMEr14xDnyXt4Rvvhx13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9OwtXVAAAABwEAAA8AAAAAAAAAAQAgAAAAIgAAAGRycy9k&#10;b3ducmV2LnhtbFBLAQIUABQAAAAIAIdO4kAIxi4dBQIAAAAEAAAOAAAAAAAAAAEAIAAAACQBAABk&#10;cnMvZTJvRG9jLnhtbFBLBQYAAAAABgAGAFkBAACb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231F20"/>
          <w:spacing w:val="-16"/>
        </w:rPr>
        <w:t>（市场监督管理部门将依法向社会公</w:t>
      </w:r>
      <w:r>
        <w:rPr>
          <w:rFonts w:hint="eastAsia" w:ascii="黑体" w:hAnsi="黑体" w:eastAsia="黑体" w:cs="黑体"/>
          <w:color w:val="231F20"/>
          <w:spacing w:val="-16"/>
          <w:lang w:val="en-US" w:eastAsia="zh-Hans"/>
        </w:rPr>
        <w:t>开</w:t>
      </w:r>
      <w:r>
        <w:rPr>
          <w:rFonts w:hint="eastAsia" w:ascii="黑体" w:hAnsi="黑体" w:eastAsia="黑体" w:cs="黑体"/>
          <w:color w:val="231F20"/>
          <w:spacing w:val="-16"/>
        </w:rPr>
        <w:t>本行政处罚决定信息）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LuAsz/gEAAPMDAAAOAAAAZHJzL2Uyb0RvYy54bWytU0uO&#10;EzEQ3SNxB8t70vloMtBKZxYThg2CSMABKm53tyX/cDnp5BJcAIkdrFiy5zYMx5iyOxOGYZMFvXCX&#10;XeVX9Z6rFld7o9lOBlTOVnwyGnMmrXC1sm3FP7y/efacM4xga9DOyoofJPKr5dMni96Xcuo6p2sZ&#10;GIFYLHtf8S5GXxYFik4awJHz0pKzccFApG1oizpAT+hGF9PxeF70LtQ+OCER6XQ1OPkRMZwD6JpG&#10;CblyYmukjQNqkBoiUcJOeeTLXG3TSBHfNg3KyHTFiWnMKyUhe5PWYrmAsg3gOyWOJcA5JTziZEBZ&#10;SnqCWkEEtg3qHyijRHDomjgSzhQDkawIsZiMH2nzrgMvMxeSGv1JdPx/sOLNbh2Yqis+48yCoQe/&#10;/fzj16evv39+ofX2+zc2SyL1HkuKvbbrcNyhX4fEeN8Ek/7Ehe2zsIeTsHIfmaDDi8v5dD694EyQ&#10;bzK9zLoXf+76gPGVdIYlo+Ja2UQbSti9xkj5KPQ+JB1ry/qKv5jN6RUFUA/iRzKMJxZo23wTnVb1&#10;jdI6xWNoN9c6sB2kLshf4kSof4WlFCvAbojLrqE/Ogn1S1uzePCkj6Wx4KkAI2vOtKQpShYBQhlB&#10;6XMiKbW26YLMPXpkmUQeZE3WxtUHeputD6rtSJVJrjl5qBdy9ce+Tc32cE/2w1ld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S7gLM/4BAADz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本文书一式三份，一份送达，一份归档，一份办案机构留存</w:t>
      </w:r>
    </w:p>
    <w:p>
      <w:pPr>
        <w:spacing w:beforeLines="50" w:line="560" w:lineRule="exac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DFCAC"/>
    <w:multiLevelType w:val="singleLevel"/>
    <w:tmpl w:val="611DFC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zMxODNiOGQ5OWFlZWY3ODJiNmNlNTIxYzY1NmMifQ=="/>
  </w:docVars>
  <w:rsids>
    <w:rsidRoot w:val="00820A7D"/>
    <w:rsid w:val="004D7CFB"/>
    <w:rsid w:val="00536D76"/>
    <w:rsid w:val="006D6739"/>
    <w:rsid w:val="00820A7D"/>
    <w:rsid w:val="00B63045"/>
    <w:rsid w:val="01100A14"/>
    <w:rsid w:val="03304529"/>
    <w:rsid w:val="04855FFA"/>
    <w:rsid w:val="04EE2DF6"/>
    <w:rsid w:val="05C50CE9"/>
    <w:rsid w:val="07DE1101"/>
    <w:rsid w:val="0A5809F9"/>
    <w:rsid w:val="0B4A7271"/>
    <w:rsid w:val="0BB63B05"/>
    <w:rsid w:val="0C8D7CC0"/>
    <w:rsid w:val="0D413884"/>
    <w:rsid w:val="0D4623D2"/>
    <w:rsid w:val="0E6347C9"/>
    <w:rsid w:val="155341B6"/>
    <w:rsid w:val="16313CC1"/>
    <w:rsid w:val="177B430F"/>
    <w:rsid w:val="17814A18"/>
    <w:rsid w:val="1D176F2F"/>
    <w:rsid w:val="1F24457F"/>
    <w:rsid w:val="1FA2244D"/>
    <w:rsid w:val="219172AF"/>
    <w:rsid w:val="21A46708"/>
    <w:rsid w:val="2728124B"/>
    <w:rsid w:val="27D119EE"/>
    <w:rsid w:val="2A940A00"/>
    <w:rsid w:val="2CB322C4"/>
    <w:rsid w:val="2E676687"/>
    <w:rsid w:val="2FD86BEF"/>
    <w:rsid w:val="302D5902"/>
    <w:rsid w:val="35BF67E0"/>
    <w:rsid w:val="36DF1C7B"/>
    <w:rsid w:val="38867A02"/>
    <w:rsid w:val="39220BFD"/>
    <w:rsid w:val="39ED4164"/>
    <w:rsid w:val="3B4F1D93"/>
    <w:rsid w:val="3D067276"/>
    <w:rsid w:val="3E211D93"/>
    <w:rsid w:val="4261204A"/>
    <w:rsid w:val="42B75711"/>
    <w:rsid w:val="43A01B85"/>
    <w:rsid w:val="45894B75"/>
    <w:rsid w:val="481A4B26"/>
    <w:rsid w:val="4C135F1D"/>
    <w:rsid w:val="4C7C5807"/>
    <w:rsid w:val="53181106"/>
    <w:rsid w:val="56106781"/>
    <w:rsid w:val="595F4F64"/>
    <w:rsid w:val="5D097F73"/>
    <w:rsid w:val="5F4C08E9"/>
    <w:rsid w:val="601D39AB"/>
    <w:rsid w:val="602134BC"/>
    <w:rsid w:val="60C25931"/>
    <w:rsid w:val="621244CA"/>
    <w:rsid w:val="64E47EBC"/>
    <w:rsid w:val="69770579"/>
    <w:rsid w:val="6C00320C"/>
    <w:rsid w:val="6D6D03AE"/>
    <w:rsid w:val="6DA95A2D"/>
    <w:rsid w:val="6DE94927"/>
    <w:rsid w:val="6EF6343D"/>
    <w:rsid w:val="6FA5329A"/>
    <w:rsid w:val="72E203FF"/>
    <w:rsid w:val="75273A85"/>
    <w:rsid w:val="79A470F6"/>
    <w:rsid w:val="7C452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1991</Words>
  <Characters>2191</Characters>
  <Lines>2</Lines>
  <Paragraphs>5</Paragraphs>
  <TotalTime>0</TotalTime>
  <ScaleCrop>false</ScaleCrop>
  <LinksUpToDate>false</LinksUpToDate>
  <CharactersWithSpaces>2225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2021-06-02T03:40:00Z</dcterms:created>
  <dc:creator>Administrator</dc:creator>
  <cp:lastModifiedBy>冬奇</cp:lastModifiedBy>
  <cp:lastPrinted>2022-05-30T06:03:00Z</cp:lastPrinted>
  <dcterms:modified xsi:type="dcterms:W3CDTF">2022-06-07T04:43:33Z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443740A368E34A848B8EBBD6A873843A</vt:lpwstr>
  </property>
</Properties>
</file>