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autoSpaceDE w:val="0"/>
        <w:spacing w:line="594" w:lineRule="exact"/>
        <w:ind w:firstLine="640" w:firstLineChars="200"/>
        <w:rPr>
          <w:rFonts w:hint="eastAsia" w:ascii="仿宋_GB2312" w:hAnsi="Calibri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highlight w:val="none"/>
        </w:rPr>
        <w:t>一、</w:t>
      </w:r>
      <w:r>
        <w:rPr>
          <w:rFonts w:ascii="黑体" w:hAnsi="黑体" w:eastAsia="黑体" w:cs="Times New Roman"/>
          <w:color w:val="000000"/>
          <w:sz w:val="32"/>
          <w:szCs w:val="32"/>
        </w:rPr>
        <w:t>镉（以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Cd</w:t>
      </w:r>
      <w:r>
        <w:rPr>
          <w:rFonts w:ascii="黑体" w:hAnsi="黑体" w:eastAsia="黑体" w:cs="Times New Roman"/>
          <w:color w:val="000000"/>
          <w:sz w:val="32"/>
          <w:szCs w:val="32"/>
        </w:rPr>
        <w:t>计）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2017）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规定，镉（以Cd计）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在鲜、冻水产动物（甲壳类）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中的限量值为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0.5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海水蟹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中镉（以Cd计）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检测值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可能是其生长过程中富集环境中的镉元素。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、腐霉利</w:t>
      </w:r>
    </w:p>
    <w:p>
      <w:pPr>
        <w:spacing w:before="140" w:after="140"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腐霉利是新型杀菌剂，属于低毒性杀菌剂，主要用于蔬菜灰霉病防治。《食品安全国家标准 食品中农药最大残留限量》（GB 2763-2021）中规定，韭菜中腐霉利残留限量值不得超过0.2mg/kg。</w:t>
      </w:r>
      <w:r>
        <w:rPr>
          <w:rFonts w:ascii="仿宋" w:hAnsi="仿宋" w:eastAsia="仿宋"/>
          <w:color w:val="000000"/>
          <w:sz w:val="32"/>
          <w:szCs w:val="32"/>
        </w:rPr>
        <w:t>本次抽检的不合格样品中</w:t>
      </w:r>
      <w:r>
        <w:rPr>
          <w:rFonts w:hint="eastAsia" w:ascii="仿宋" w:hAnsi="仿宋" w:eastAsia="仿宋"/>
          <w:color w:val="000000"/>
          <w:sz w:val="32"/>
          <w:szCs w:val="32"/>
        </w:rPr>
        <w:t>，有2批次韭菜样品的腐霉利残留量不符合标准要求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含腐霉利的韭菜通常会对眼睛和皮肤造成一定的刺激，如果食用者的身体里腐霉利的含量较多时，可通过血液循环到达身体各个神经肌肉接头处，造成神经功能紊乱，进而对人体健康产生不良影响。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、噻虫胺</w:t>
      </w:r>
    </w:p>
    <w:p>
      <w:pPr>
        <w:widowControl/>
        <w:spacing w:line="360" w:lineRule="auto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噻虫胺属新烟碱类杀虫剂，具有内吸性、触杀和胃毒作用，对姜蛆等有较好防效。GB 2763-2021《食品安全国家标准 食品中农药最大残留限量》中规定，该农药在姜中的残留限量为≤</w:t>
      </w:r>
      <w:r>
        <w:rPr>
          <w:rFonts w:ascii="仿宋" w:hAnsi="仿宋" w:eastAsia="仿宋"/>
          <w:color w:val="000000"/>
          <w:sz w:val="32"/>
          <w:szCs w:val="32"/>
        </w:rPr>
        <w:t>0.2mg/kg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本次抽检的不合格样品中</w:t>
      </w:r>
      <w:r>
        <w:rPr>
          <w:rFonts w:hint="eastAsia" w:ascii="仿宋" w:hAnsi="仿宋" w:eastAsia="仿宋"/>
          <w:color w:val="000000"/>
          <w:sz w:val="32"/>
          <w:szCs w:val="32"/>
        </w:rPr>
        <w:t>，有2批次姜样品的噻虫胺残留量不符合标准要求。噻虫胺残留量超标的原因可能是为快速控制虫害，加大用药量或未遵守采摘间隔期规定，致使上市销售的姜中残留量超标。</w:t>
      </w:r>
      <w:r>
        <w:rPr>
          <w:rFonts w:ascii="仿宋" w:hAnsi="仿宋" w:eastAsia="仿宋"/>
          <w:color w:val="000000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甲氨基阿维菌素苯甲酸盐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甲氨基阿维菌素苯甲酸盐为非内吸性杀虫剂。防治蔬菜、芸苔属植物、果树、玉米、茶树、葡萄和棉花中的鳞翅类害虫。长期食用甲氨基阿维菌素苯甲酸盐超标的食品，对人体健康也有一定影响。</w:t>
      </w:r>
      <w:r>
        <w:rPr>
          <w:rFonts w:ascii="仿宋" w:hAnsi="仿宋" w:eastAsia="仿宋"/>
          <w:color w:val="000000"/>
          <w:sz w:val="32"/>
          <w:szCs w:val="32"/>
        </w:rPr>
        <w:t>本次抽检的不合格样品中</w:t>
      </w:r>
      <w:r>
        <w:rPr>
          <w:rFonts w:hint="eastAsia" w:ascii="仿宋" w:hAnsi="仿宋" w:eastAsia="仿宋"/>
          <w:color w:val="000000"/>
          <w:sz w:val="32"/>
          <w:szCs w:val="32"/>
        </w:rPr>
        <w:t>，有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批豇豆样品和1批次辣椒样品的甲氨基阿维菌素苯甲酸盐残留量不符合标准要求。甲氨基阿维菌素苯甲酸盐</w:t>
      </w:r>
      <w:r>
        <w:rPr>
          <w:rFonts w:ascii="仿宋" w:hAnsi="仿宋" w:eastAsia="仿宋"/>
          <w:color w:val="000000"/>
          <w:sz w:val="32"/>
          <w:szCs w:val="32"/>
        </w:rPr>
        <w:t>不合格的原因可能是</w:t>
      </w:r>
      <w:r>
        <w:rPr>
          <w:rFonts w:hint="eastAsia" w:ascii="仿宋" w:hAnsi="仿宋" w:eastAsia="仿宋"/>
          <w:color w:val="000000"/>
          <w:sz w:val="32"/>
          <w:szCs w:val="32"/>
        </w:rPr>
        <w:t>：（1）种植户对相关法律法规不了解，在种植过程中滥用农药；（2）种植户对使用农药的安全间隔期不了解，未在安全间隔期采摘农作物。</w:t>
      </w:r>
    </w:p>
    <w:p>
      <w:pPr>
        <w:spacing w:line="64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M2I5YmU2OTFkZjU5YzE3YTgzM2U3NWUxNzY2MTIifQ=="/>
  </w:docVars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6D900A5"/>
    <w:rsid w:val="075F1AEA"/>
    <w:rsid w:val="0B112BF4"/>
    <w:rsid w:val="0D4D2D60"/>
    <w:rsid w:val="0D857AB8"/>
    <w:rsid w:val="0DE94D00"/>
    <w:rsid w:val="0E0E3876"/>
    <w:rsid w:val="0E914EE7"/>
    <w:rsid w:val="0F5F1726"/>
    <w:rsid w:val="14FA3598"/>
    <w:rsid w:val="16A75BFA"/>
    <w:rsid w:val="16F57AC4"/>
    <w:rsid w:val="194A444A"/>
    <w:rsid w:val="1A11507B"/>
    <w:rsid w:val="243740B7"/>
    <w:rsid w:val="24DD6842"/>
    <w:rsid w:val="2CD72AEA"/>
    <w:rsid w:val="2D6230D5"/>
    <w:rsid w:val="2F62580A"/>
    <w:rsid w:val="310842C0"/>
    <w:rsid w:val="315C14C4"/>
    <w:rsid w:val="31DD2770"/>
    <w:rsid w:val="32E04E7D"/>
    <w:rsid w:val="33865643"/>
    <w:rsid w:val="3402659C"/>
    <w:rsid w:val="364419AB"/>
    <w:rsid w:val="3984468D"/>
    <w:rsid w:val="3B9C1B6B"/>
    <w:rsid w:val="3D09731E"/>
    <w:rsid w:val="3DBB3EB2"/>
    <w:rsid w:val="3F340633"/>
    <w:rsid w:val="404F6382"/>
    <w:rsid w:val="411E73CA"/>
    <w:rsid w:val="42A8565F"/>
    <w:rsid w:val="42BD702D"/>
    <w:rsid w:val="438751EB"/>
    <w:rsid w:val="43C55D14"/>
    <w:rsid w:val="463A460D"/>
    <w:rsid w:val="48A50794"/>
    <w:rsid w:val="49B84882"/>
    <w:rsid w:val="4A7A547D"/>
    <w:rsid w:val="4BE646AA"/>
    <w:rsid w:val="4CDE1D3F"/>
    <w:rsid w:val="4DC25E09"/>
    <w:rsid w:val="50AD2009"/>
    <w:rsid w:val="54A6266E"/>
    <w:rsid w:val="56CD1889"/>
    <w:rsid w:val="58B3641C"/>
    <w:rsid w:val="5ABC528C"/>
    <w:rsid w:val="5B411522"/>
    <w:rsid w:val="60113F32"/>
    <w:rsid w:val="634F6BDE"/>
    <w:rsid w:val="63B167DD"/>
    <w:rsid w:val="694E1A15"/>
    <w:rsid w:val="6AF142D7"/>
    <w:rsid w:val="6F882F23"/>
    <w:rsid w:val="76A03AA5"/>
    <w:rsid w:val="78DE67DC"/>
    <w:rsid w:val="7BDC3840"/>
    <w:rsid w:val="7B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741</Words>
  <Characters>808</Characters>
  <Lines>5</Lines>
  <Paragraphs>1</Paragraphs>
  <TotalTime>0</TotalTime>
  <ScaleCrop>false</ScaleCrop>
  <LinksUpToDate>false</LinksUpToDate>
  <CharactersWithSpaces>819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李效梅</cp:lastModifiedBy>
  <cp:lastPrinted>2019-06-04T03:57:00Z</cp:lastPrinted>
  <dcterms:modified xsi:type="dcterms:W3CDTF">2023-01-04T06:34:06Z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