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部分不合格项目的小知识</w:t>
      </w:r>
    </w:p>
    <w:p>
      <w:pPr>
        <w:numPr>
          <w:ilvl w:val="0"/>
          <w:numId w:val="0"/>
        </w:numPr>
        <w:spacing w:line="640" w:lineRule="exact"/>
        <w:ind w:left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农药残留（</w:t>
      </w:r>
      <w:r>
        <w:rPr>
          <w:rFonts w:hint="eastAsia" w:eastAsia="黑体"/>
          <w:sz w:val="32"/>
          <w:szCs w:val="32"/>
          <w:lang w:val="en-US" w:eastAsia="zh-CN"/>
        </w:rPr>
        <w:t>腐霉利、噻虫胺）</w:t>
      </w:r>
    </w:p>
    <w:p>
      <w:pPr>
        <w:pStyle w:val="2"/>
        <w:numPr>
          <w:ilvl w:val="0"/>
          <w:numId w:val="0"/>
        </w:numPr>
        <w:spacing w:line="360" w:lineRule="auto"/>
        <w:ind w:firstLine="620" w:firstLineChars="200"/>
        <w:jc w:val="both"/>
        <w:rPr>
          <w:rFonts w:hint="eastAsia" w:ascii="仿宋_GB2312" w:eastAsia="仿宋_GB2312" w:cs="仿宋"/>
          <w:spacing w:val="-5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腐霉利、噻虫胺是常用的</w:t>
      </w:r>
      <w:r>
        <w:rPr>
          <w:rFonts w:hint="eastAsia" w:eastAsia="仿宋_GB2312"/>
          <w:sz w:val="32"/>
          <w:szCs w:val="32"/>
          <w:lang w:val="en-US" w:eastAsia="zh-CN"/>
        </w:rPr>
        <w:t>高效杀虫剂，因其</w:t>
      </w: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具有高效、广谱、用量少、毒性低、药效持效期长、对作物无药害、使用安全、与常规农药无交互抗性等优点在作物的种植过程中被广泛应用。</w:t>
      </w:r>
    </w:p>
    <w:p>
      <w:pPr>
        <w:pStyle w:val="2"/>
        <w:numPr>
          <w:ilvl w:val="0"/>
          <w:numId w:val="0"/>
        </w:numPr>
        <w:spacing w:line="360" w:lineRule="auto"/>
        <w:ind w:firstLine="620" w:firstLineChars="200"/>
        <w:jc w:val="both"/>
        <w:rPr>
          <w:rFonts w:hint="eastAsia" w:ascii="仿宋_GB2312" w:eastAsia="仿宋_GB2312" w:cs="仿宋"/>
          <w:spacing w:val="-5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但是，如果使用不当或过量会对人体造成不良影响，长期食用农药残留超标的食品，虽然一般不会导致急性中毒，但可能引起人和动物的慢性中毒，影响免疫系统、造血系统，还可以诱导有机体突变，增加细胞突变的可能，从而使细胞产生畸形而诱发癌症。当肝脏无法对有毒物质进行解毒时，会用脂肪包裹起来，形成脂肪团造成肥胖等危害。</w:t>
      </w:r>
    </w:p>
    <w:p>
      <w:pPr>
        <w:pStyle w:val="2"/>
        <w:spacing w:line="360" w:lineRule="auto"/>
        <w:ind w:left="0" w:leftChars="0" w:firstLine="620" w:firstLineChars="200"/>
        <w:jc w:val="both"/>
        <w:rPr>
          <w:lang w:eastAsia="zh-CN"/>
        </w:rPr>
      </w:pP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造成产品不合格的主要原因：一是使用农药对作物的直接污染。二是作物从污染环境中对农药的吸收。三是由于食物链的作用农药在生物体内聚集，畜禽鱼类体内农药残留主要是取食大量被农药污染的饲料，造成体内农药聚集。</w:t>
      </w:r>
    </w:p>
    <w:p>
      <w:pPr>
        <w:numPr>
          <w:ilvl w:val="0"/>
          <w:numId w:val="0"/>
        </w:numPr>
        <w:spacing w:line="640" w:lineRule="exact"/>
        <w:ind w:leftChars="200"/>
        <w:rPr>
          <w:rFonts w:hint="eastAsia" w:ascii="楷体_GB2312" w:eastAsia="楷体_GB2312"/>
          <w:bCs w:val="0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二、重金属污染（铅）</w:t>
      </w:r>
    </w:p>
    <w:p>
      <w:pPr>
        <w:pStyle w:val="2"/>
        <w:spacing w:line="360" w:lineRule="auto"/>
        <w:ind w:left="0" w:firstLine="620" w:firstLineChars="200"/>
        <w:jc w:val="both"/>
        <w:rPr>
          <w:rFonts w:hint="eastAsia" w:ascii="仿宋_GB2312" w:eastAsia="仿宋_GB2312" w:cs="仿宋"/>
          <w:spacing w:val="-5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接触高浓度的铅会对人的脑和肾脏造成一定损伤，铅自废弃的电子零件中释放出来，污染地下水以及土壤时，将对自然环镜带来不良</w:t>
      </w:r>
      <w:bookmarkStart w:id="0" w:name="_GoBack"/>
      <w:bookmarkEnd w:id="0"/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影响，人类食用受铅污染的土壤所栽种的农作物，铅会累积在人体进而产生一定危害，人体积蓄铅后很难自行排出，只能通过药物来清除。但是食物中自然含有的微量铅，不会危害人体。</w:t>
      </w:r>
    </w:p>
    <w:p>
      <w:pPr>
        <w:pStyle w:val="2"/>
        <w:spacing w:line="360" w:lineRule="auto"/>
        <w:ind w:left="0" w:firstLine="620" w:firstLineChars="200"/>
        <w:jc w:val="both"/>
        <w:rPr>
          <w:rFonts w:hint="eastAsia" w:ascii="仿宋_GB2312" w:eastAsia="仿宋_GB2312" w:cs="仿宋"/>
          <w:spacing w:val="-5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造成产品铅不合格的主要原因可能是：食品生产过程中使用了被铅污染的水或原辅材料，也可能来源于含铅的设备设施。</w:t>
      </w:r>
    </w:p>
    <w:p>
      <w:pPr>
        <w:widowControl w:val="0"/>
        <w:numPr>
          <w:ilvl w:val="0"/>
          <w:numId w:val="0"/>
        </w:numPr>
        <w:spacing w:line="640" w:lineRule="exact"/>
        <w:ind w:firstLine="640"/>
        <w:jc w:val="both"/>
        <w:rPr>
          <w:rFonts w:hint="eastAsia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640" w:lineRule="exact"/>
        <w:rPr>
          <w:rFonts w:hint="default" w:eastAsia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0F592D"/>
    <w:rsid w:val="001012E8"/>
    <w:rsid w:val="00104425"/>
    <w:rsid w:val="0011743F"/>
    <w:rsid w:val="00126F63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673B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03A43E96"/>
    <w:rsid w:val="0B112BF4"/>
    <w:rsid w:val="0D857AB8"/>
    <w:rsid w:val="0E0E3876"/>
    <w:rsid w:val="0E914EE7"/>
    <w:rsid w:val="14FA3598"/>
    <w:rsid w:val="194A444A"/>
    <w:rsid w:val="1A11507B"/>
    <w:rsid w:val="2CD72AEA"/>
    <w:rsid w:val="2F62580A"/>
    <w:rsid w:val="3402659C"/>
    <w:rsid w:val="3984468D"/>
    <w:rsid w:val="3B9C1B6B"/>
    <w:rsid w:val="3DBB3EB2"/>
    <w:rsid w:val="3F340633"/>
    <w:rsid w:val="42BD702D"/>
    <w:rsid w:val="463A460D"/>
    <w:rsid w:val="48A50794"/>
    <w:rsid w:val="49B84882"/>
    <w:rsid w:val="4CDE1D3F"/>
    <w:rsid w:val="54A6266E"/>
    <w:rsid w:val="56CD1889"/>
    <w:rsid w:val="58B3641C"/>
    <w:rsid w:val="694E1A15"/>
    <w:rsid w:val="6AF142D7"/>
    <w:rsid w:val="729246D5"/>
    <w:rsid w:val="7BD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2019-05-09T02:58:00Z</dcterms:created>
  <dc:creator>lenovo</dc:creator>
  <cp:lastModifiedBy>邱昭寰</cp:lastModifiedBy>
  <cp:lastPrinted>2019-06-04T03:57:00Z</cp:lastPrinted>
  <dcterms:modified xsi:type="dcterms:W3CDTF">2021-12-28T03:09:58Z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2AEACC6B502E4FBD9F847FC103E1B624</vt:lpwstr>
  </property>
  <property fmtid="{D5CDD505-2E9C-101B-9397-08002B2CF9AE}" pid="4" name="KSORubyTemplateID" linkTarget="0">
    <vt:lpwstr>6</vt:lpwstr>
  </property>
</Properties>
</file>