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ascii="方正小标宋简体" w:eastAsia="方正小标宋简体"/>
          <w:sz w:val="32"/>
          <w:szCs w:val="32"/>
        </w:rPr>
      </w:pPr>
      <w:r>
        <w:rPr>
          <w:rFonts w:hint="eastAsia" w:ascii="方正小标宋简体" w:eastAsia="方正小标宋简体" w:hAnsiTheme="majorEastAsia" w:cstheme="majorEastAsia"/>
          <w:sz w:val="44"/>
          <w:szCs w:val="44"/>
        </w:rPr>
        <w:t>部分不合格项目的小知识</w:t>
      </w:r>
    </w:p>
    <w:p>
      <w:pPr>
        <w:ind w:firstLine="640" w:firstLineChars="200"/>
        <w:rPr>
          <w:rFonts w:hint="eastAsia" w:ascii="黑体" w:hAnsi="黑体" w:eastAsia="黑体" w:cs="黑体"/>
          <w:sz w:val="32"/>
          <w:szCs w:val="32"/>
        </w:rPr>
      </w:pPr>
      <w:bookmarkStart w:id="0" w:name="_GoBack"/>
      <w:bookmarkEnd w:id="0"/>
      <w:r>
        <w:rPr>
          <w:rFonts w:hint="eastAsia" w:ascii="黑体" w:hAnsi="黑体" w:eastAsia="黑体" w:cs="黑体"/>
          <w:sz w:val="32"/>
          <w:szCs w:val="32"/>
          <w:lang w:val="en-US" w:eastAsia="zh-CN"/>
        </w:rPr>
        <w:t>一、</w:t>
      </w:r>
      <w:r>
        <w:rPr>
          <w:rFonts w:hint="eastAsia" w:ascii="黑体" w:hAnsi="黑体" w:eastAsia="黑体" w:cs="黑体"/>
          <w:sz w:val="32"/>
          <w:szCs w:val="32"/>
        </w:rPr>
        <w:t>6-苄基腺嘌呤（6-BA)</w:t>
      </w:r>
    </w:p>
    <w:p>
      <w:pPr>
        <w:numPr>
          <w:ilvl w:val="0"/>
          <w:numId w:val="1"/>
        </w:numPr>
        <w:spacing w:line="640" w:lineRule="exact"/>
        <w:ind w:firstLine="640" w:firstLineChars="200"/>
        <w:rPr>
          <w:rFonts w:eastAsia="仿宋_GB2312"/>
          <w:sz w:val="32"/>
          <w:szCs w:val="32"/>
        </w:rPr>
      </w:pPr>
      <w:r>
        <w:rPr>
          <w:rFonts w:hint="eastAsia" w:eastAsia="仿宋_GB2312"/>
          <w:sz w:val="32"/>
          <w:szCs w:val="32"/>
        </w:rPr>
        <w:t>苄基腺嘌呤是第一代合成的细胞分裂素，延长绿色蔬菜的保鲜。国家食品药品监督管理总局、农业部、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6-苄基腺嘌呤作为低毒农药，对人体有一定积累毒性。6-苄基腺嘌呤在豆芽中添加过量后，会导致儿童发育早熟，女性生理改变，老年人骨质疏松等，甚至有致癌可能。</w:t>
      </w:r>
    </w:p>
    <w:p>
      <w:pPr>
        <w:numPr>
          <w:numId w:val="0"/>
        </w:num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腐霉利</w:t>
      </w:r>
    </w:p>
    <w:p>
      <w:pPr>
        <w:numPr>
          <w:numId w:val="0"/>
        </w:num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腐霉利，是新型杀菌剂，属于低毒性杀菌剂。主要是抑制菌体内甘油三酯的合成，具有保护和治疗的双重作用，可用于防治黄瓜、番茄、辣椒、葡萄、草莓、苹果和桃等瓜果蔬菜的灰霉病等。研究表明，摄入腐霉利轻则刺激眼部和皮肤,如若长期食用带有腐霉利残留的蔬菜，会造成农残在人体内定量沉积，对人体神经、血液等系统有害。</w:t>
      </w:r>
    </w:p>
    <w:p>
      <w:pPr>
        <w:spacing w:line="64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依据GB 2763—2021《食品安全国家标准 食品中农药最大残留限量》中的规定，腐霉利在韭菜中的最大残留限量值为0.2mg/kg。</w:t>
      </w:r>
    </w:p>
    <w:p>
      <w:pPr>
        <w:spacing w:line="64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氧乐果</w:t>
      </w:r>
    </w:p>
    <w:p>
      <w:pPr>
        <w:spacing w:line="640" w:lineRule="exact"/>
        <w:ind w:firstLine="640" w:firstLineChars="200"/>
        <w:rPr>
          <w:rFonts w:hint="eastAsia" w:ascii="黑体" w:hAnsi="黑体" w:eastAsia="黑体" w:cs="黑体"/>
          <w:sz w:val="32"/>
          <w:szCs w:val="32"/>
          <w:lang w:eastAsia="zh-CN"/>
        </w:rPr>
      </w:pPr>
      <w:r>
        <w:rPr>
          <w:rFonts w:ascii="仿宋" w:hAnsi="仿宋" w:eastAsia="仿宋"/>
          <w:sz w:val="32"/>
          <w:szCs w:val="32"/>
        </w:rPr>
        <w:t>氧化乐果又名氧乐果。化学名，O,O-二甲基-S-[2-（甲胺基）-2-氧代乙基]硫代磷酸酯是我国的限用农药之一。氧化乐果对害虫和螨类有很强的触杀作用，尤其对一些已经对乐果产生抗药性地蚜虫，毒力较高，在低温期仍能保持较强的毒性。主要用于防治香蕉多种蚜虫、卷叶虫、斜纹夜蛾、花蓟马和网蝽等的良好药剂，低温期氧化乐果的杀虫作用表现比乐果快。氧化乐果还有很强的内吸杀虫作用，可以被植株的茎、叶吸进植株体内，并可传送到未喷到药液部，而使在上面危害的害虫中毒死亡。因此，在使用氧化乐果时，可以采用涂茎的方法施药。一般情况下，温度的高低对氧化乐果药效的影响较小。GB 2763-2021《食品安全国家标准 食品中农药最大残留限量》</w:t>
      </w:r>
      <w:r>
        <w:rPr>
          <w:rFonts w:hint="eastAsia" w:ascii="仿宋" w:hAnsi="仿宋" w:eastAsia="仿宋"/>
          <w:sz w:val="32"/>
          <w:szCs w:val="32"/>
        </w:rPr>
        <w:t>中规定氧乐果最大允许限量为0.02mg/kg，超出最大允许限量要求的产品为不合格产品。</w:t>
      </w:r>
      <w:r>
        <w:rPr>
          <w:rFonts w:ascii="仿宋" w:hAnsi="仿宋" w:eastAsia="仿宋"/>
          <w:sz w:val="32"/>
          <w:szCs w:val="32"/>
        </w:rPr>
        <w:t>氧化乐果属于高毒农药，但它不易从皮肤渗透进入人体，与乐果的接触毒性差异不大。</w:t>
      </w:r>
    </w:p>
    <w:p>
      <w:pPr>
        <w:numPr>
          <w:numId w:val="0"/>
        </w:num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挥发性盐基氮</w:t>
      </w:r>
    </w:p>
    <w:p>
      <w:pPr>
        <w:numPr>
          <w:numId w:val="0"/>
        </w:numPr>
        <w:spacing w:line="640" w:lineRule="exact"/>
        <w:ind w:firstLine="640" w:firstLineChars="200"/>
        <w:rPr>
          <w:rFonts w:hint="eastAsia" w:ascii="黑体" w:hAnsi="黑体" w:eastAsia="黑体" w:cs="黑体"/>
          <w:sz w:val="32"/>
          <w:szCs w:val="32"/>
        </w:rPr>
      </w:pPr>
      <w:r>
        <w:rPr>
          <w:rFonts w:hint="eastAsia" w:ascii="仿宋" w:hAnsi="仿宋" w:eastAsia="仿宋"/>
          <w:color w:val="000000" w:themeColor="text1"/>
          <w:sz w:val="32"/>
          <w:szCs w:val="32"/>
          <w14:textFill>
            <w14:solidFill>
              <w14:schemeClr w14:val="tx1"/>
            </w14:solidFill>
          </w14:textFill>
        </w:rPr>
        <w:t>挥发性盐基氮是动物性食品由于酶和细菌的作用，在腐败过程中，使蛋白质分解而产生的氨以及胺类等碱性含氮物质。挥发性盐基氮与动物性食品腐败变质有关，是食品鲜度的主要指标，其含量越高，表明氨基酸被破坏的越多，食品营养价值受到影响。《食品安全国家标准 鲜（冻）畜、禽产品》（GB 2707—2016）中规定，挥发性盐基氮在鲜（冻）畜、禽产品中的最大限量值为15mg/100g。《食品安全国家标准 鲜、冻动物性水产品》（GB 27</w:t>
      </w:r>
      <w:r>
        <w:rPr>
          <w:rFonts w:ascii="仿宋" w:hAnsi="仿宋" w:eastAsia="仿宋"/>
          <w:color w:val="000000" w:themeColor="text1"/>
          <w:sz w:val="32"/>
          <w:szCs w:val="32"/>
          <w14:textFill>
            <w14:solidFill>
              <w14:schemeClr w14:val="tx1"/>
            </w14:solidFill>
          </w14:textFill>
        </w:rPr>
        <w:t>33</w:t>
      </w:r>
      <w:r>
        <w:rPr>
          <w:rFonts w:hint="eastAsia" w:ascii="仿宋" w:hAnsi="仿宋" w:eastAsia="仿宋"/>
          <w:color w:val="000000" w:themeColor="text1"/>
          <w:sz w:val="32"/>
          <w:szCs w:val="32"/>
          <w14:textFill>
            <w14:solidFill>
              <w14:schemeClr w14:val="tx1"/>
            </w14:solidFill>
          </w14:textFill>
        </w:rPr>
        <w:t>—201</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）中规定，海水虾最大限量值为3</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mg/100g；海蟹最大限量值为2</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mg/100g；淡水鱼虾最大限量值为</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mg/100g；冷冻贝类最大限量值为</w:t>
      </w:r>
      <w:r>
        <w:rPr>
          <w:rFonts w:ascii="仿宋" w:hAnsi="仿宋" w:eastAsia="仿宋"/>
          <w:color w:val="000000" w:themeColor="text1"/>
          <w:sz w:val="32"/>
          <w:szCs w:val="32"/>
          <w14:textFill>
            <w14:solidFill>
              <w14:schemeClr w14:val="tx1"/>
            </w14:solidFill>
          </w14:textFill>
        </w:rPr>
        <w:t>15</w:t>
      </w:r>
      <w:r>
        <w:rPr>
          <w:rFonts w:hint="eastAsia" w:ascii="仿宋" w:hAnsi="仿宋" w:eastAsia="仿宋"/>
          <w:color w:val="000000" w:themeColor="text1"/>
          <w:sz w:val="32"/>
          <w:szCs w:val="32"/>
          <w14:textFill>
            <w14:solidFill>
              <w14:schemeClr w14:val="tx1"/>
            </w14:solidFill>
          </w14:textFill>
        </w:rPr>
        <w:t>mg/100g。挥发性盐基氮在挥发性盐基氮超标可能为食品运输及销售过程时间过长、温度过高、保存不当所致。</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镉</w:t>
      </w:r>
      <w:r>
        <w:rPr>
          <w:rFonts w:hint="eastAsia" w:ascii="黑体" w:hAnsi="黑体" w:eastAsia="黑体"/>
          <w:sz w:val="32"/>
          <w:szCs w:val="32"/>
        </w:rPr>
        <w:t>（以Cd计）</w:t>
      </w:r>
    </w:p>
    <w:p>
      <w:pPr>
        <w:pStyle w:val="11"/>
        <w:widowControl/>
        <w:spacing w:line="640" w:lineRule="exact"/>
        <w:ind w:firstLine="736" w:firstLineChars="230"/>
        <w:jc w:val="left"/>
        <w:rPr>
          <w:rFonts w:ascii="仿宋" w:hAnsi="仿宋" w:eastAsia="仿宋"/>
          <w:sz w:val="32"/>
          <w:szCs w:val="32"/>
        </w:rPr>
      </w:pPr>
      <w:r>
        <w:rPr>
          <w:rFonts w:hint="eastAsia" w:ascii="仿宋" w:hAnsi="仿宋" w:eastAsia="仿宋"/>
          <w:sz w:val="32"/>
          <w:szCs w:val="32"/>
        </w:rPr>
        <w:t>镉（Cd），是银白色有光泽的金属，是对人体有害的元素，在自然界中多以化合态存在，含量很低，金属镉毒性很低，但其化合物毒性很大。镉可在生物体内富集，通过食物链进入人体，引起慢性中毒。</w:t>
      </w:r>
      <w:r>
        <w:rPr>
          <w:rFonts w:ascii="仿宋" w:hAnsi="仿宋" w:eastAsia="仿宋"/>
          <w:sz w:val="32"/>
          <w:szCs w:val="32"/>
        </w:rPr>
        <w:t>GB 2762-2017《食品安全国家标准 食品中污染物限量》</w:t>
      </w:r>
      <w:r>
        <w:rPr>
          <w:rFonts w:hint="eastAsia" w:ascii="仿宋" w:hAnsi="仿宋" w:eastAsia="仿宋"/>
          <w:sz w:val="32"/>
          <w:szCs w:val="32"/>
        </w:rPr>
        <w:t>标准中规定水产动物及其制品中鱼类限量为0.1mg/kg，甲壳类限量为0.5mg/kg，双壳类、腹足类、头足类、棘皮类限量为2.0mg/kg（去除内脏），超出限量要求的产品视为不合格产品。镉，会危害人体健康，影响体内其他有益元素的效能，造成肝肾损害，肺气肿，支气管炎，内分泌失调，食欲不振，失眠等问题，还可以导致骨质疏松和软化。此外，镉还是一种致癌物质，可能诱发前列腺癌。由于工业企业排放的工业污水到水域中引起大范围的水质变坏，水生动物吸收富集于水中的镉，可使动物体中镉含量升高，重金属的积累与水质污染程度和积累时间有关。鱼龄越大的鱼，积累得越多。购买鱼类产品要看鱼类的形状是否整齐，脊椎骨是否弯曲变形，皮膜是否发黄，尾部是否发青，鱼眼是否浑浊，无光泽以及向外鼓出，这类鱼尽量不要购买。</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敌敌畏</w:t>
      </w:r>
    </w:p>
    <w:p>
      <w:pPr>
        <w:spacing w:line="640" w:lineRule="exact"/>
        <w:ind w:firstLine="736" w:firstLineChars="230"/>
        <w:rPr>
          <w:rFonts w:ascii="仿宋" w:hAnsi="仿宋" w:eastAsia="仿宋"/>
          <w:sz w:val="32"/>
          <w:szCs w:val="32"/>
        </w:rPr>
      </w:pPr>
      <w:r>
        <w:rPr>
          <w:rFonts w:ascii="仿宋" w:hAnsi="仿宋" w:eastAsia="仿宋"/>
          <w:sz w:val="32"/>
          <w:szCs w:val="32"/>
        </w:rPr>
        <w:t>敌敌畏又称二氯松，属于有机磷酸酯类化合物</w:t>
      </w:r>
      <w:r>
        <w:rPr>
          <w:rFonts w:hint="eastAsia" w:ascii="仿宋" w:hAnsi="仿宋" w:eastAsia="仿宋"/>
          <w:sz w:val="32"/>
          <w:szCs w:val="32"/>
        </w:rPr>
        <w:t>，</w:t>
      </w:r>
      <w:r>
        <w:rPr>
          <w:rFonts w:ascii="仿宋" w:hAnsi="仿宋" w:eastAsia="仿宋"/>
          <w:sz w:val="32"/>
          <w:szCs w:val="32"/>
        </w:rPr>
        <w:t>是一种常用的环境卫生杀虫剂，用于控制家庭害虫、公共卫生和保护储存产品免受昆虫侵害。敌敌畏对温室和室外作物中的蘑菇蝇、蚜虫、蜘蛛螨、毛毛虫、蓟马和粉虱有效。</w:t>
      </w:r>
      <w:r>
        <w:rPr>
          <w:rFonts w:hint="eastAsia" w:ascii="仿宋" w:hAnsi="仿宋" w:eastAsia="仿宋"/>
          <w:sz w:val="32"/>
          <w:szCs w:val="32"/>
        </w:rPr>
        <w:t>敌敌畏</w:t>
      </w:r>
      <w:r>
        <w:rPr>
          <w:rFonts w:ascii="仿宋" w:hAnsi="仿宋" w:eastAsia="仿宋"/>
          <w:sz w:val="32"/>
          <w:szCs w:val="32"/>
        </w:rPr>
        <w:t>作为一种接触物和胃毒素对昆虫起作用</w:t>
      </w:r>
      <w:r>
        <w:rPr>
          <w:rFonts w:hint="eastAsia" w:ascii="仿宋" w:hAnsi="仿宋" w:eastAsia="仿宋"/>
          <w:sz w:val="32"/>
          <w:szCs w:val="32"/>
        </w:rPr>
        <w:t>。</w:t>
      </w:r>
      <w:r>
        <w:rPr>
          <w:rFonts w:ascii="仿宋" w:hAnsi="仿宋" w:eastAsia="仿宋"/>
          <w:sz w:val="32"/>
          <w:szCs w:val="32"/>
        </w:rPr>
        <w:t>GB 2763-2021《食品安全国家标准 食品中农药最大残留限量》</w:t>
      </w:r>
      <w:r>
        <w:rPr>
          <w:rFonts w:hint="eastAsia" w:ascii="仿宋" w:hAnsi="仿宋" w:eastAsia="仿宋"/>
          <w:sz w:val="32"/>
          <w:szCs w:val="32"/>
        </w:rPr>
        <w:t>中规定敌敌畏最大允许限量为0.2mg/kg，超出最大允许限量要求的产品为不合格产品。敌敌畏可以</w:t>
      </w:r>
      <w:r>
        <w:rPr>
          <w:rFonts w:ascii="仿宋" w:hAnsi="仿宋" w:eastAsia="仿宋"/>
          <w:sz w:val="32"/>
          <w:szCs w:val="32"/>
        </w:rPr>
        <w:t>抑制体内胆碱酯酶，造成神经生理功能紊乱。急性中毒多系误服引起。中毒表现有头痛、头昏、食欲减退、恶心、呕吐，腹痛、腹泻、流涎、瞳孔缩小、呼吸道分泌物增多、多汗、肌束震颤等。重症出现肺水肿、昏迷、呼吸麻痹、脑水肿。血胆碱酯酶活性降低。少数重度中毒者在临床症状消失后数周出现周围神经病。本品可引起变应性接触性皮炎。慢性中毒：接触工人可因持续经呼吸道及皮肤进入而中毒。表现有头晕、头痛、无力、失眠、多汗、四肢麻木、肌肉跳动等。血胆碱酯酶活性降低。</w:t>
      </w:r>
    </w:p>
    <w:p>
      <w:pPr>
        <w:spacing w:line="640" w:lineRule="exact"/>
        <w:ind w:firstLine="736" w:firstLineChars="23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呋喃西林代谢物</w:t>
      </w:r>
    </w:p>
    <w:p>
      <w:pPr>
        <w:widowControl/>
        <w:numPr>
          <w:numId w:val="0"/>
        </w:numPr>
        <w:spacing w:line="640" w:lineRule="exact"/>
        <w:ind w:firstLine="640" w:firstLineChars="200"/>
        <w:jc w:val="left"/>
        <w:rPr>
          <w:rFonts w:hint="eastAsia" w:ascii="黑体" w:hAnsi="黑体" w:eastAsia="黑体" w:cs="黑体"/>
          <w:sz w:val="32"/>
          <w:szCs w:val="32"/>
          <w:lang w:eastAsia="zh-CN"/>
        </w:rPr>
      </w:pPr>
      <w:r>
        <w:rPr>
          <w:rFonts w:ascii="仿宋" w:hAnsi="仿宋" w:eastAsia="仿宋"/>
          <w:sz w:val="32"/>
          <w:szCs w:val="32"/>
        </w:rPr>
        <w:t>呋喃唑酮、呋喃它酮、呋喃妥因、呋喃西林属于硝基呋喃类广谱抗生素，广泛应用于畜禽及水产养殖业。硝基呋喃类原型药在生物体内代谢迅速，和蛋白质结合而相当稳定，故常利用对其代谢物的检测来反映硝基呋喃类药物的残留状况。农业农村部公告第250号《食品动物中禁止使用的药品及其他化合物清单》、《兽药地方标准废止目录》（农业部公告第560号）中规定，硝基呋喃类药物及其代谢物为禁止使用的药物，在</w:t>
      </w:r>
      <w:r>
        <w:rPr>
          <w:rFonts w:hint="eastAsia" w:ascii="仿宋" w:hAnsi="仿宋" w:eastAsia="仿宋"/>
          <w:sz w:val="32"/>
          <w:szCs w:val="32"/>
        </w:rPr>
        <w:t>水产类产品及</w:t>
      </w:r>
      <w:r>
        <w:rPr>
          <w:rFonts w:ascii="仿宋" w:hAnsi="仿宋" w:eastAsia="仿宋"/>
          <w:sz w:val="32"/>
          <w:szCs w:val="32"/>
        </w:rPr>
        <w:t>动物性食品中均不得检出。呋喃类药物进入动物体内很快发生代谢，代谢产物在组织中存在较长时间，人体长期摄入后可能引起溶血性贫血、多发性神经炎、眼部损害和急性肝坏死。</w:t>
      </w:r>
    </w:p>
    <w:p>
      <w:pPr>
        <w:numPr>
          <w:numId w:val="0"/>
        </w:numPr>
        <w:tabs>
          <w:tab w:val="left" w:pos="328"/>
        </w:tabs>
        <w:spacing w:line="56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rPr>
        <w:t>吡虫啉</w:t>
      </w:r>
    </w:p>
    <w:p>
      <w:pPr>
        <w:numPr>
          <w:numId w:val="0"/>
        </w:numPr>
        <w:spacing w:line="560" w:lineRule="exact"/>
        <w:ind w:firstLine="640" w:firstLineChars="200"/>
        <w:jc w:val="both"/>
        <w:rPr>
          <w:rFonts w:hint="eastAsia" w:ascii="黑体" w:hAnsi="黑体" w:eastAsia="黑体" w:cs="黑体"/>
          <w:sz w:val="32"/>
          <w:szCs w:val="32"/>
          <w:lang w:eastAsia="zh-CN"/>
        </w:rPr>
      </w:pPr>
      <w:r>
        <w:rPr>
          <w:rFonts w:hint="eastAsia" w:ascii="Times New Roman" w:hAnsi="Times New Roman" w:eastAsia="仿宋_GB2312"/>
          <w:color w:val="000000"/>
          <w:sz w:val="32"/>
          <w:szCs w:val="32"/>
          <w:shd w:val="clear" w:color="auto" w:fill="FFFFFF"/>
          <w:lang w:val="en-US" w:eastAsia="zh-CN"/>
        </w:rPr>
        <w:t>吡虫啉属氯化烟酰类杀虫剂，具有广谱、高效、低毒等特点。长期食用吡虫啉超标的食品，可能对人体产生危害。《食品安全国家标准 食品中农药最大残留限量》（GB 2763—2019）中规定，吡虫啉在根茎类蔬菜中的最大残留限量值为0.5mg/kg。生姜中吡虫啉超标的原因，可能是为快速控制虫害加大用药量，或未遵守采摘间隔期规定，致使上市销售时产品中的药物残留量未降解至标准限量以下。</w:t>
      </w:r>
    </w:p>
    <w:p>
      <w:pPr>
        <w:spacing w:line="640" w:lineRule="exact"/>
        <w:ind w:firstLine="736" w:firstLineChars="2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氯氟氰菊酯和高效氯氟氰菊酯</w:t>
      </w:r>
    </w:p>
    <w:p>
      <w:pPr>
        <w:spacing w:line="640" w:lineRule="exact"/>
        <w:ind w:firstLine="736" w:firstLineChars="230"/>
        <w:rPr>
          <w:rFonts w:hint="eastAsia" w:ascii="黑体" w:hAnsi="黑体" w:eastAsia="黑体" w:cs="黑体"/>
          <w:sz w:val="32"/>
          <w:szCs w:val="32"/>
        </w:rPr>
      </w:pPr>
      <w:r>
        <w:rPr>
          <w:rFonts w:ascii="仿宋" w:hAnsi="仿宋" w:eastAsia="仿宋"/>
          <w:sz w:val="32"/>
          <w:szCs w:val="32"/>
        </w:rPr>
        <w:t>氯氟氰菊酯</w:t>
      </w:r>
      <w:r>
        <w:rPr>
          <w:rFonts w:hint="eastAsia" w:ascii="仿宋" w:hAnsi="仿宋" w:eastAsia="仿宋"/>
          <w:sz w:val="32"/>
          <w:szCs w:val="32"/>
        </w:rPr>
        <w:t>（</w:t>
      </w:r>
      <w:r>
        <w:rPr>
          <w:rFonts w:ascii="仿宋" w:hAnsi="仿宋" w:eastAsia="仿宋"/>
          <w:sz w:val="32"/>
          <w:szCs w:val="32"/>
        </w:rPr>
        <w:t>cyhalothrin</w:t>
      </w:r>
      <w:r>
        <w:rPr>
          <w:rFonts w:hint="eastAsia" w:ascii="仿宋" w:hAnsi="仿宋" w:eastAsia="仿宋"/>
          <w:sz w:val="32"/>
          <w:szCs w:val="32"/>
        </w:rPr>
        <w:t>）</w:t>
      </w:r>
      <w:r>
        <w:rPr>
          <w:rFonts w:ascii="仿宋" w:hAnsi="仿宋" w:eastAsia="仿宋"/>
          <w:sz w:val="32"/>
          <w:szCs w:val="32"/>
        </w:rPr>
        <w:t>又叫三氟氯氰菊酯，属拟除虫菊酯类仿生物农药，能有效地防治棉花、果树、蔬菜、大豆等作物上的多种害虫，也能防治动物体上的寄生虫。具有杀虫广谱、高效、速度快、持效期长的特点。</w:t>
      </w:r>
      <w:r>
        <w:rPr>
          <w:rFonts w:hint="eastAsia" w:ascii="仿宋" w:hAnsi="仿宋" w:eastAsia="仿宋"/>
          <w:sz w:val="32"/>
          <w:szCs w:val="32"/>
        </w:rPr>
        <w:t>氯氟氰菊酯</w:t>
      </w:r>
      <w:r>
        <w:rPr>
          <w:rFonts w:ascii="仿宋" w:hAnsi="仿宋" w:eastAsia="仿宋"/>
          <w:sz w:val="32"/>
          <w:szCs w:val="32"/>
        </w:rPr>
        <w:t>对害虫和螨类具有强烈的触杀和胃毒作用</w:t>
      </w:r>
      <w:r>
        <w:rPr>
          <w:rFonts w:hint="eastAsia" w:ascii="仿宋" w:hAnsi="仿宋" w:eastAsia="仿宋"/>
          <w:sz w:val="32"/>
          <w:szCs w:val="32"/>
        </w:rPr>
        <w:t>，</w:t>
      </w:r>
      <w:r>
        <w:rPr>
          <w:rFonts w:ascii="仿宋" w:hAnsi="仿宋" w:eastAsia="仿宋"/>
          <w:sz w:val="32"/>
          <w:szCs w:val="32"/>
        </w:rPr>
        <w:t>可防治果树、蔬菜、棉花、烟草、玉米等作物的棉铃虫、棉红铃虫、棉蚜、玉米螟、柑橘潜叶蛾、介壳虫若虫、叶螨、卷叶蛾类幼虫、食心虫、蚜虫，小菜蛾、甘蓝夜蛾、斜纹夜蛾、烟青虫、菜螟、菜青虫，对蚊、蝇等卫生害虫也有效</w:t>
      </w:r>
      <w:r>
        <w:rPr>
          <w:rFonts w:hint="eastAsia" w:ascii="仿宋" w:hAnsi="仿宋" w:eastAsia="仿宋"/>
          <w:sz w:val="32"/>
          <w:szCs w:val="32"/>
        </w:rPr>
        <w:t>。</w:t>
      </w:r>
    </w:p>
    <w:p>
      <w:pPr>
        <w:numPr>
          <w:numId w:val="0"/>
        </w:num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苯醚甲环唑</w:t>
      </w:r>
    </w:p>
    <w:p>
      <w:pPr>
        <w:numPr>
          <w:numId w:val="0"/>
        </w:numPr>
        <w:spacing w:line="640" w:lineRule="exact"/>
        <w:ind w:firstLine="640" w:firstLineChars="200"/>
        <w:rPr>
          <w:rFonts w:eastAsia="仿宋"/>
          <w:sz w:val="32"/>
          <w:szCs w:val="32"/>
        </w:rPr>
      </w:pPr>
      <w:r>
        <w:rPr>
          <w:rFonts w:hint="eastAsia" w:ascii="仿宋" w:hAnsi="仿宋" w:eastAsia="仿宋"/>
          <w:color w:val="000000" w:themeColor="text1"/>
          <w:sz w:val="32"/>
          <w:szCs w:val="32"/>
          <w14:textFill>
            <w14:solidFill>
              <w14:schemeClr w14:val="tx1"/>
            </w14:solidFill>
          </w14:textFill>
        </w:rPr>
        <w:t>苯醚甲环唑杀菌剂属低毒杀菌剂。内吸性极强、用量低、低毒、不污染环境是其最大特点。由于内吸性极强，喷布后约2小时被植物组织吸收，其药效不受施后6小时降雨影响。具有保护和治疗双重效果，减轻病害造成的损失，发挥其保护作用。本品属于低毒杀菌剂，符合世界卫生组织药剂残留毒性标准，按照我国农药急性毒性分级标准，均属于低毒农药。根据《食品安全国家标准 食品中农药最大残留限量》(GB 2763-2019)中规定，柑、橘的最大限量为0.2mg/kg。</w:t>
      </w:r>
    </w:p>
    <w:p>
      <w:pPr>
        <w:numPr>
          <w:numId w:val="0"/>
        </w:num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rPr>
        <w:t>噻虫胺</w:t>
      </w:r>
    </w:p>
    <w:p>
      <w:pPr>
        <w:numPr>
          <w:numId w:val="0"/>
        </w:numPr>
        <w:spacing w:line="640" w:lineRule="exact"/>
        <w:ind w:firstLine="640" w:firstLineChars="200"/>
        <w:rPr>
          <w:rFonts w:hint="eastAsia" w:ascii="黑体" w:hAnsi="黑体" w:eastAsia="黑体" w:cs="黑体"/>
          <w:sz w:val="32"/>
          <w:szCs w:val="32"/>
          <w:lang w:eastAsia="zh-CN"/>
        </w:rPr>
      </w:pPr>
      <w:r>
        <w:rPr>
          <w:rFonts w:hint="eastAsia" w:ascii="仿宋" w:hAnsi="仿宋" w:eastAsia="仿宋" w:cs="仿宋"/>
          <w:sz w:val="32"/>
          <w:szCs w:val="32"/>
        </w:rPr>
        <w:t>噻虫胺是一种新烟碱类低毒杀虫剂，具有触杀、胃毒和 内吸活性。食品中少量的残留不会引起人体急性中毒，但长 期食用噻虫胺超标的食品，对人体健康有一定影响。《食品 安全国家标准 食品中农药最大残留限量》（GB 2763-2019） 规定， 噻虫胺在姜中的最大残留限量值为 0.2mg/kg。</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十二、</w:t>
      </w:r>
      <w:r>
        <w:rPr>
          <w:rFonts w:hint="eastAsia" w:ascii="黑体" w:hAnsi="黑体" w:eastAsia="黑体" w:cs="黑体"/>
          <w:sz w:val="32"/>
          <w:szCs w:val="32"/>
        </w:rPr>
        <w:t>氯氰菊酯和高效氯氰菊酯</w:t>
      </w:r>
    </w:p>
    <w:p>
      <w:pPr>
        <w:spacing w:line="640" w:lineRule="exact"/>
        <w:ind w:firstLine="640" w:firstLineChars="200"/>
        <w:rPr>
          <w:rFonts w:hint="eastAsia" w:ascii="黑体" w:hAnsi="黑体" w:eastAsia="黑体" w:cs="黑体"/>
          <w:sz w:val="32"/>
          <w:szCs w:val="32"/>
        </w:rPr>
      </w:pPr>
      <w:r>
        <w:rPr>
          <w:rFonts w:hint="eastAsia" w:ascii="仿宋" w:hAnsi="仿宋" w:eastAsia="仿宋" w:cs="仿宋"/>
          <w:sz w:val="32"/>
          <w:szCs w:val="32"/>
        </w:rPr>
        <w:t>氯氰菊酯和高效氯氰菊酯是一种拟除虫菊酯类杀虫剂，具有广谱、高效、快速等特性。《食品安全国家标准食品中农药最大残留限量》（GB 2763—2016）中规定，氯氰菊酯和高效氯氰菊酯在韭菜、芹菜中的最大残留限量值为1mg/kg。蔬菜中氯氰菊酯和高效氯氰菊酯超标的原因，可能是菜农对使用农药的安全间隔期不了解，从而违规使用或滥用农药。食用氯氰菊酯和高效氯氰菊酯超标的食品，可能引起头痛，头昏，恶心，呕吐、肌肉震颤、抽搐等症状。</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十三、</w:t>
      </w:r>
      <w:r>
        <w:rPr>
          <w:rFonts w:hint="eastAsia" w:ascii="黑体" w:hAnsi="黑体" w:eastAsia="黑体" w:cs="黑体"/>
          <w:sz w:val="32"/>
          <w:szCs w:val="32"/>
        </w:rPr>
        <w:t>甲硝唑</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甲硝唑属于抗生素的一种，</w:t>
      </w:r>
      <w:r>
        <w:rPr>
          <w:rFonts w:ascii="仿宋" w:hAnsi="仿宋" w:eastAsia="仿宋" w:cs="仿宋"/>
          <w:sz w:val="32"/>
          <w:szCs w:val="32"/>
        </w:rPr>
        <w:t>GB 31650-2019《食品安全国家标准 食品中兽药最大残留限量》</w:t>
      </w:r>
      <w:r>
        <w:rPr>
          <w:rFonts w:hint="eastAsia" w:ascii="仿宋" w:hAnsi="仿宋" w:eastAsia="仿宋" w:cs="仿宋"/>
          <w:sz w:val="32"/>
          <w:szCs w:val="32"/>
        </w:rPr>
        <w:t>中规定不得在鸡蛋中检出此类物质，而鸡蛋中含有甲硝唑成分，可能与养殖户给鸡喂食的药物有关。消费者在不知情的情况下长期使用含有甲硝唑的鸡蛋，会对人体产生一定的抗药性，影响身体健康。</w:t>
      </w:r>
    </w:p>
    <w:p>
      <w:pPr>
        <w:rPr>
          <w:rFonts w:hint="eastAsia" w:ascii="黑体" w:hAnsi="黑体" w:eastAsia="黑体" w:cs="黑体"/>
          <w:sz w:val="32"/>
          <w:szCs w:val="32"/>
        </w:rPr>
      </w:pPr>
    </w:p>
    <w:p>
      <w:pPr>
        <w:spacing w:line="640" w:lineRule="exact"/>
        <w:ind w:firstLine="640" w:firstLineChars="200"/>
        <w:rPr>
          <w:rFonts w:hint="eastAsia"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Dark Courier"/>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Dark Courier">
    <w:panose1 w:val="02070409020205020404"/>
    <w:charset w:val="00"/>
    <w:family w:val="auto"/>
    <w:pitch w:val="default"/>
    <w:sig w:usb0="00000000" w:usb1="00000000" w:usb2="00000000" w:usb3="00000000" w:csb0="00000093" w:csb1="00000000"/>
  </w:font>
  <w:font w:name="等线">
    <w:altName w:val="Dark Courier"/>
    <w:panose1 w:val="00000000000000000000"/>
    <w:charset w:val="86"/>
    <w:family w:val="auto"/>
    <w:pitch w:val="default"/>
    <w:sig w:usb0="00000000" w:usb1="00000000" w:usb2="00000000" w:usb3="00000000" w:csb0="00000000" w:csb1="00000000"/>
  </w:font>
  <w:font w:name="等线 Light">
    <w:altName w:val="Dark Courier"/>
    <w:panose1 w:val="00000000000000000000"/>
    <w:charset w:val="00"/>
    <w:family w:val="auto"/>
    <w:pitch w:val="default"/>
    <w:sig w:usb0="00000000" w:usb1="00000000" w:usb2="00000000" w:usb3="00000000" w:csb0="00000000" w:csb1="00000000"/>
  </w:font>
  <w:font w:name="等线">
    <w:altName w:val="Dark Couri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877E"/>
    <w:multiLevelType w:val="singleLevel"/>
    <w:tmpl w:val="3A98877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05EF0"/>
    <w:rsid w:val="0001727D"/>
    <w:rsid w:val="0003649B"/>
    <w:rsid w:val="00046FBD"/>
    <w:rsid w:val="000517E4"/>
    <w:rsid w:val="000550D5"/>
    <w:rsid w:val="00081891"/>
    <w:rsid w:val="00085FF8"/>
    <w:rsid w:val="000925E7"/>
    <w:rsid w:val="000A0F8A"/>
    <w:rsid w:val="000A32C1"/>
    <w:rsid w:val="000A3378"/>
    <w:rsid w:val="000A7222"/>
    <w:rsid w:val="000B3F19"/>
    <w:rsid w:val="000D70E3"/>
    <w:rsid w:val="000E0F50"/>
    <w:rsid w:val="000E5AE6"/>
    <w:rsid w:val="000F592D"/>
    <w:rsid w:val="001012E8"/>
    <w:rsid w:val="00104425"/>
    <w:rsid w:val="0011743F"/>
    <w:rsid w:val="00126F63"/>
    <w:rsid w:val="00154D10"/>
    <w:rsid w:val="00156E23"/>
    <w:rsid w:val="00162B7A"/>
    <w:rsid w:val="0018348D"/>
    <w:rsid w:val="0018517D"/>
    <w:rsid w:val="00185664"/>
    <w:rsid w:val="00185AC2"/>
    <w:rsid w:val="001955BA"/>
    <w:rsid w:val="001A5D54"/>
    <w:rsid w:val="001B2AD4"/>
    <w:rsid w:val="001D3E37"/>
    <w:rsid w:val="002123CF"/>
    <w:rsid w:val="002136DD"/>
    <w:rsid w:val="00214DA1"/>
    <w:rsid w:val="002155BA"/>
    <w:rsid w:val="00216D51"/>
    <w:rsid w:val="00221B73"/>
    <w:rsid w:val="00221BEC"/>
    <w:rsid w:val="0022479D"/>
    <w:rsid w:val="00230D2C"/>
    <w:rsid w:val="00234E45"/>
    <w:rsid w:val="00234FD3"/>
    <w:rsid w:val="00243853"/>
    <w:rsid w:val="00254E9B"/>
    <w:rsid w:val="00260B10"/>
    <w:rsid w:val="00266F4A"/>
    <w:rsid w:val="00283412"/>
    <w:rsid w:val="002A7481"/>
    <w:rsid w:val="002C638C"/>
    <w:rsid w:val="002D01ED"/>
    <w:rsid w:val="002E1E12"/>
    <w:rsid w:val="002F208D"/>
    <w:rsid w:val="002F5FF9"/>
    <w:rsid w:val="00307AA1"/>
    <w:rsid w:val="003219C6"/>
    <w:rsid w:val="00335FE0"/>
    <w:rsid w:val="00336393"/>
    <w:rsid w:val="00362B19"/>
    <w:rsid w:val="0036418A"/>
    <w:rsid w:val="00373F45"/>
    <w:rsid w:val="003748FE"/>
    <w:rsid w:val="00375CC1"/>
    <w:rsid w:val="0039082E"/>
    <w:rsid w:val="0039321B"/>
    <w:rsid w:val="003A2585"/>
    <w:rsid w:val="003B2A74"/>
    <w:rsid w:val="003C0C76"/>
    <w:rsid w:val="003D2C28"/>
    <w:rsid w:val="003D3F2D"/>
    <w:rsid w:val="003D4FC9"/>
    <w:rsid w:val="003E74F0"/>
    <w:rsid w:val="0040662A"/>
    <w:rsid w:val="00425109"/>
    <w:rsid w:val="00493E41"/>
    <w:rsid w:val="00494309"/>
    <w:rsid w:val="004A1CD4"/>
    <w:rsid w:val="004A25C4"/>
    <w:rsid w:val="004A638B"/>
    <w:rsid w:val="004A6BB8"/>
    <w:rsid w:val="004B1176"/>
    <w:rsid w:val="004B383D"/>
    <w:rsid w:val="004B5963"/>
    <w:rsid w:val="004C1B51"/>
    <w:rsid w:val="004D40E5"/>
    <w:rsid w:val="004D48A2"/>
    <w:rsid w:val="004E403C"/>
    <w:rsid w:val="004E71F2"/>
    <w:rsid w:val="004F2E11"/>
    <w:rsid w:val="005020F4"/>
    <w:rsid w:val="00514C71"/>
    <w:rsid w:val="00520B13"/>
    <w:rsid w:val="00524191"/>
    <w:rsid w:val="005264D7"/>
    <w:rsid w:val="005346C6"/>
    <w:rsid w:val="00542F80"/>
    <w:rsid w:val="00543C5D"/>
    <w:rsid w:val="0054673B"/>
    <w:rsid w:val="00580142"/>
    <w:rsid w:val="00580533"/>
    <w:rsid w:val="0058259E"/>
    <w:rsid w:val="00594F24"/>
    <w:rsid w:val="0059598F"/>
    <w:rsid w:val="00596AA2"/>
    <w:rsid w:val="00596ACF"/>
    <w:rsid w:val="005A0866"/>
    <w:rsid w:val="005A53DD"/>
    <w:rsid w:val="005B146D"/>
    <w:rsid w:val="005C7ACD"/>
    <w:rsid w:val="005D1441"/>
    <w:rsid w:val="005E30CF"/>
    <w:rsid w:val="005E59D1"/>
    <w:rsid w:val="00601AEF"/>
    <w:rsid w:val="00606A79"/>
    <w:rsid w:val="00606BBF"/>
    <w:rsid w:val="0060780D"/>
    <w:rsid w:val="00613C8C"/>
    <w:rsid w:val="00617906"/>
    <w:rsid w:val="006241BB"/>
    <w:rsid w:val="0063142F"/>
    <w:rsid w:val="00666537"/>
    <w:rsid w:val="00676EF4"/>
    <w:rsid w:val="00686C72"/>
    <w:rsid w:val="00695646"/>
    <w:rsid w:val="006B45F0"/>
    <w:rsid w:val="006C5DAD"/>
    <w:rsid w:val="006D5FEB"/>
    <w:rsid w:val="006E16CF"/>
    <w:rsid w:val="006E5A58"/>
    <w:rsid w:val="006F0928"/>
    <w:rsid w:val="006F0BB0"/>
    <w:rsid w:val="006F2573"/>
    <w:rsid w:val="006F47ED"/>
    <w:rsid w:val="006F4FBF"/>
    <w:rsid w:val="006F5E74"/>
    <w:rsid w:val="006F773A"/>
    <w:rsid w:val="0071384E"/>
    <w:rsid w:val="00713FC7"/>
    <w:rsid w:val="00731865"/>
    <w:rsid w:val="007420C0"/>
    <w:rsid w:val="007447A7"/>
    <w:rsid w:val="00747027"/>
    <w:rsid w:val="00750CF1"/>
    <w:rsid w:val="007547CA"/>
    <w:rsid w:val="00754B0E"/>
    <w:rsid w:val="00762A7B"/>
    <w:rsid w:val="00795391"/>
    <w:rsid w:val="007A48C6"/>
    <w:rsid w:val="007B6103"/>
    <w:rsid w:val="007B6902"/>
    <w:rsid w:val="007D01EC"/>
    <w:rsid w:val="007D2E66"/>
    <w:rsid w:val="007E2556"/>
    <w:rsid w:val="007F78A4"/>
    <w:rsid w:val="00807427"/>
    <w:rsid w:val="00813059"/>
    <w:rsid w:val="00813C6C"/>
    <w:rsid w:val="0081476A"/>
    <w:rsid w:val="0082041D"/>
    <w:rsid w:val="008207B3"/>
    <w:rsid w:val="008379B4"/>
    <w:rsid w:val="00873D99"/>
    <w:rsid w:val="008A254D"/>
    <w:rsid w:val="008A48F1"/>
    <w:rsid w:val="008C12AD"/>
    <w:rsid w:val="008C3AE2"/>
    <w:rsid w:val="008D16F1"/>
    <w:rsid w:val="008E090C"/>
    <w:rsid w:val="008E4B08"/>
    <w:rsid w:val="008F67E8"/>
    <w:rsid w:val="008F7118"/>
    <w:rsid w:val="008F76C4"/>
    <w:rsid w:val="00917F5D"/>
    <w:rsid w:val="00933F84"/>
    <w:rsid w:val="0093479C"/>
    <w:rsid w:val="00937E96"/>
    <w:rsid w:val="00950232"/>
    <w:rsid w:val="00951DB0"/>
    <w:rsid w:val="00953471"/>
    <w:rsid w:val="009552A4"/>
    <w:rsid w:val="0096034A"/>
    <w:rsid w:val="00972195"/>
    <w:rsid w:val="009730B7"/>
    <w:rsid w:val="0097399D"/>
    <w:rsid w:val="0097568B"/>
    <w:rsid w:val="00987DBE"/>
    <w:rsid w:val="00996B14"/>
    <w:rsid w:val="009A3F8B"/>
    <w:rsid w:val="009A7E51"/>
    <w:rsid w:val="009B0B9C"/>
    <w:rsid w:val="009C60DD"/>
    <w:rsid w:val="009E0A74"/>
    <w:rsid w:val="009E6B2E"/>
    <w:rsid w:val="009E7B1A"/>
    <w:rsid w:val="009F01F6"/>
    <w:rsid w:val="00A129C2"/>
    <w:rsid w:val="00A228CD"/>
    <w:rsid w:val="00A22A91"/>
    <w:rsid w:val="00A23197"/>
    <w:rsid w:val="00A40F8D"/>
    <w:rsid w:val="00A540F4"/>
    <w:rsid w:val="00A55B08"/>
    <w:rsid w:val="00A62D34"/>
    <w:rsid w:val="00A62FE0"/>
    <w:rsid w:val="00A70F62"/>
    <w:rsid w:val="00A77A03"/>
    <w:rsid w:val="00A84216"/>
    <w:rsid w:val="00A91592"/>
    <w:rsid w:val="00A92F96"/>
    <w:rsid w:val="00A974A5"/>
    <w:rsid w:val="00A978FF"/>
    <w:rsid w:val="00AA63D3"/>
    <w:rsid w:val="00AC0654"/>
    <w:rsid w:val="00AC0E82"/>
    <w:rsid w:val="00B01346"/>
    <w:rsid w:val="00B05185"/>
    <w:rsid w:val="00B40062"/>
    <w:rsid w:val="00B64801"/>
    <w:rsid w:val="00B670FA"/>
    <w:rsid w:val="00B938DE"/>
    <w:rsid w:val="00B947CA"/>
    <w:rsid w:val="00BA493C"/>
    <w:rsid w:val="00BA4E56"/>
    <w:rsid w:val="00BA5C7B"/>
    <w:rsid w:val="00BB02DD"/>
    <w:rsid w:val="00BB3533"/>
    <w:rsid w:val="00BB3ABF"/>
    <w:rsid w:val="00BB4BFA"/>
    <w:rsid w:val="00BC1707"/>
    <w:rsid w:val="00BE69A1"/>
    <w:rsid w:val="00BF25EC"/>
    <w:rsid w:val="00BF424D"/>
    <w:rsid w:val="00BF7BD6"/>
    <w:rsid w:val="00C01FA8"/>
    <w:rsid w:val="00C104D9"/>
    <w:rsid w:val="00C2167F"/>
    <w:rsid w:val="00C32611"/>
    <w:rsid w:val="00C42E73"/>
    <w:rsid w:val="00C50508"/>
    <w:rsid w:val="00C65E70"/>
    <w:rsid w:val="00C67AC8"/>
    <w:rsid w:val="00C71708"/>
    <w:rsid w:val="00C77C9A"/>
    <w:rsid w:val="00C848E7"/>
    <w:rsid w:val="00C84BA1"/>
    <w:rsid w:val="00C86A4F"/>
    <w:rsid w:val="00C92A58"/>
    <w:rsid w:val="00CA0BED"/>
    <w:rsid w:val="00CA58F0"/>
    <w:rsid w:val="00CA7A22"/>
    <w:rsid w:val="00CB2311"/>
    <w:rsid w:val="00CD04E7"/>
    <w:rsid w:val="00CD7362"/>
    <w:rsid w:val="00CE15E0"/>
    <w:rsid w:val="00CE4BC0"/>
    <w:rsid w:val="00CE5117"/>
    <w:rsid w:val="00CF26E4"/>
    <w:rsid w:val="00CF2C38"/>
    <w:rsid w:val="00D04A9D"/>
    <w:rsid w:val="00D06CB7"/>
    <w:rsid w:val="00D10569"/>
    <w:rsid w:val="00D325A4"/>
    <w:rsid w:val="00D341AC"/>
    <w:rsid w:val="00D37B4A"/>
    <w:rsid w:val="00D409D3"/>
    <w:rsid w:val="00D43BE1"/>
    <w:rsid w:val="00D61EEE"/>
    <w:rsid w:val="00D62832"/>
    <w:rsid w:val="00D73B04"/>
    <w:rsid w:val="00D74761"/>
    <w:rsid w:val="00D82AFC"/>
    <w:rsid w:val="00D83822"/>
    <w:rsid w:val="00D93CAA"/>
    <w:rsid w:val="00D94644"/>
    <w:rsid w:val="00DA5477"/>
    <w:rsid w:val="00DB2A1C"/>
    <w:rsid w:val="00DB7372"/>
    <w:rsid w:val="00DC0404"/>
    <w:rsid w:val="00DC2FFB"/>
    <w:rsid w:val="00DC48A9"/>
    <w:rsid w:val="00DC5292"/>
    <w:rsid w:val="00DD489E"/>
    <w:rsid w:val="00DE1DBE"/>
    <w:rsid w:val="00DE2E57"/>
    <w:rsid w:val="00E2400A"/>
    <w:rsid w:val="00E32A48"/>
    <w:rsid w:val="00E46C31"/>
    <w:rsid w:val="00E561B3"/>
    <w:rsid w:val="00E56BAB"/>
    <w:rsid w:val="00E628E4"/>
    <w:rsid w:val="00E6734D"/>
    <w:rsid w:val="00EA5876"/>
    <w:rsid w:val="00EA72B4"/>
    <w:rsid w:val="00EA75A8"/>
    <w:rsid w:val="00EA7D2B"/>
    <w:rsid w:val="00EB0961"/>
    <w:rsid w:val="00EB3AD9"/>
    <w:rsid w:val="00EB544B"/>
    <w:rsid w:val="00EC3F48"/>
    <w:rsid w:val="00EE624C"/>
    <w:rsid w:val="00EF42B4"/>
    <w:rsid w:val="00F11624"/>
    <w:rsid w:val="00F12635"/>
    <w:rsid w:val="00F16D46"/>
    <w:rsid w:val="00F22C07"/>
    <w:rsid w:val="00F358F9"/>
    <w:rsid w:val="00F507E9"/>
    <w:rsid w:val="00F527AA"/>
    <w:rsid w:val="00F544B4"/>
    <w:rsid w:val="00F62EB0"/>
    <w:rsid w:val="00F64C10"/>
    <w:rsid w:val="00F66B36"/>
    <w:rsid w:val="00F671D9"/>
    <w:rsid w:val="00F736CB"/>
    <w:rsid w:val="00F910F4"/>
    <w:rsid w:val="00F9156D"/>
    <w:rsid w:val="00FA3CB8"/>
    <w:rsid w:val="00FB6B25"/>
    <w:rsid w:val="00FC1D6A"/>
    <w:rsid w:val="00FC3A76"/>
    <w:rsid w:val="00FE0161"/>
    <w:rsid w:val="00FE3681"/>
    <w:rsid w:val="00FE549A"/>
    <w:rsid w:val="00FE6FCD"/>
    <w:rsid w:val="00FE7B91"/>
    <w:rsid w:val="03A43E96"/>
    <w:rsid w:val="0B112BF4"/>
    <w:rsid w:val="14FA3598"/>
    <w:rsid w:val="194A444A"/>
    <w:rsid w:val="2F62580A"/>
    <w:rsid w:val="3402659C"/>
    <w:rsid w:val="3B9C1B6B"/>
    <w:rsid w:val="3DBB3EB2"/>
    <w:rsid w:val="3F340633"/>
    <w:rsid w:val="4CDE1D3F"/>
    <w:rsid w:val="58B3641C"/>
    <w:rsid w:val="6AF142D7"/>
    <w:rsid w:val="7BDC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qFormat/>
    <w:uiPriority w:val="0"/>
    <w:rPr>
      <w:color w:val="0000FF"/>
      <w:u w:val="single"/>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页脚 字符"/>
    <w:basedOn w:val="6"/>
    <w:link w:val="3"/>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637</Characters>
  <Lines>5</Lines>
  <Paragraphs>1</Paragraphs>
  <TotalTime>2</TotalTime>
  <ScaleCrop>false</ScaleCrop>
  <LinksUpToDate>false</LinksUpToDate>
  <CharactersWithSpaces>747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2019-05-09T02:58:00Z</dcterms:created>
  <dc:creator>lenovo</dc:creator>
  <cp:lastModifiedBy>赵明明</cp:lastModifiedBy>
  <cp:lastPrinted>2019-06-04T03:57:00Z</cp:lastPrinted>
  <dcterms:modified xsi:type="dcterms:W3CDTF">2021-11-15T03:57:26Z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2AEACC6B502E4FBD9F847FC103E1B624</vt:lpwstr>
  </property>
</Properties>
</file>