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left"/>
        <w:rPr>
          <w:rFonts w:hint="eastAsia" w:eastAsia="黑体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default" w:eastAsia="黑体" w:cs="Times New Roman"/>
          <w:color w:val="000000" w:themeColor="text1"/>
          <w:kern w:val="2"/>
          <w:sz w:val="32"/>
          <w:szCs w:val="32"/>
          <w:lang w:val="en-US" w:eastAsia="zh-CN" w:bidi="ar-SA"/>
        </w:rPr>
        <w:t>挥发性盐基氮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tLeast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挥发性盐基氮（TVB-N）指动物性食品由于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"https://baike.baidu.com/item/%E9%85%B6/107742" \t "https://baike.baidu.com/item/_blank"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酶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"https://baike.baidu.com/item/%E7%BB%86%E8%8F%8C/372577" \t "https://baike.baidu.com/item/_blank"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细菌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的作用，在腐败过程中，使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"https://baike.baidu.com/item/%E8%9B%8B%E7%99%BD%E8%B4%A8%E5%88%86%E8%A7%A3/1873551" \t "https://baike.baidu.com/item/_blank"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蛋白质分解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而产生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"https://baike.baidu.com/item/%E6%B0%A8/384093" \t "https://baike.baidu.com/item/_blank"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氨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以及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"https://baike.baidu.com/item/%E8%83%BA" \t "https://baike.baidu.com/item/_blank"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胺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</w:rPr>
        <w:t>类等碱性含氮物质。此类物质具有挥发性，其含量越高，表明氨基酸被破坏的越多，特别是蛋氨酸和酪氨酸，因此营养价值大受影响。是反映原料鱼和肉的鲜度的主要指标。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525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CDE1EE3"/>
    <w:rsid w:val="0F615AEB"/>
    <w:rsid w:val="10C8728E"/>
    <w:rsid w:val="10D27B6F"/>
    <w:rsid w:val="1774148C"/>
    <w:rsid w:val="19A40840"/>
    <w:rsid w:val="23921B40"/>
    <w:rsid w:val="246559E9"/>
    <w:rsid w:val="247352E0"/>
    <w:rsid w:val="24C85C25"/>
    <w:rsid w:val="28742753"/>
    <w:rsid w:val="2D006C3A"/>
    <w:rsid w:val="391F6965"/>
    <w:rsid w:val="39C66D6D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31B092F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2021-04-12T01:59:04Z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