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0DE52C">
      <w:pPr>
        <w:keepNext w:val="0"/>
        <w:keepLines w:val="0"/>
        <w:pageBreakBefore w:val="0"/>
        <w:widowControl/>
        <w:kinsoku/>
        <w:wordWrap/>
        <w:overflowPunct/>
        <w:topLinePunct w:val="0"/>
        <w:autoSpaceDE/>
        <w:autoSpaceDN/>
        <w:bidi w:val="0"/>
        <w:adjustRightInd/>
        <w:snapToGrid/>
        <w:spacing w:before="0" w:after="0" w:line="520" w:lineRule="exact"/>
        <w:jc w:val="center"/>
        <w:textAlignment w:val="auto"/>
      </w:pPr>
      <w:r>
        <w:rPr>
          <w:rFonts w:ascii="方正小标宋简体" w:hAnsi="方正小标宋简体" w:eastAsia="方正小标宋简体" w:cs="方正小标宋简体"/>
          <w:b w:val="0"/>
          <w:sz w:val="44"/>
        </w:rPr>
        <w:t>长春市一次性可降解塑料制品质量监督</w:t>
      </w:r>
    </w:p>
    <w:p w14:paraId="5D92A49B">
      <w:pPr>
        <w:keepNext w:val="0"/>
        <w:keepLines w:val="0"/>
        <w:pageBreakBefore w:val="0"/>
        <w:widowControl/>
        <w:kinsoku/>
        <w:wordWrap/>
        <w:overflowPunct/>
        <w:topLinePunct w:val="0"/>
        <w:autoSpaceDE/>
        <w:autoSpaceDN/>
        <w:bidi w:val="0"/>
        <w:adjustRightInd/>
        <w:snapToGrid/>
        <w:spacing w:before="0" w:after="0" w:line="520" w:lineRule="exact"/>
        <w:jc w:val="center"/>
        <w:textAlignment w:val="auto"/>
      </w:pPr>
      <w:r>
        <w:rPr>
          <w:rFonts w:ascii="方正小标宋简体" w:hAnsi="方正小标宋简体" w:eastAsia="方正小标宋简体" w:cs="方正小标宋简体"/>
          <w:b w:val="0"/>
          <w:sz w:val="44"/>
        </w:rPr>
        <w:t>抽查实施细则</w:t>
      </w:r>
    </w:p>
    <w:p w14:paraId="7ACA29F6">
      <w:pPr>
        <w:keepNext w:val="0"/>
        <w:keepLines w:val="0"/>
        <w:pageBreakBefore w:val="0"/>
        <w:widowControl/>
        <w:kinsoku/>
        <w:wordWrap/>
        <w:overflowPunct/>
        <w:topLinePunct w:val="0"/>
        <w:autoSpaceDE/>
        <w:autoSpaceDN/>
        <w:bidi w:val="0"/>
        <w:adjustRightInd/>
        <w:snapToGrid/>
        <w:spacing w:before="0" w:after="0" w:line="520" w:lineRule="exact"/>
        <w:jc w:val="center"/>
        <w:textAlignment w:val="auto"/>
        <w:rPr>
          <w:rFonts w:hint="eastAsia" w:ascii="楷体" w:hAnsi="楷体" w:eastAsia="楷体" w:cs="楷体"/>
          <w:sz w:val="28"/>
          <w:szCs w:val="28"/>
        </w:rPr>
      </w:pPr>
      <w:r>
        <w:rPr>
          <w:rFonts w:hint="eastAsia" w:ascii="楷体" w:hAnsi="楷体" w:eastAsia="楷体" w:cs="楷体"/>
          <w:b w:val="0"/>
          <w:sz w:val="28"/>
          <w:szCs w:val="28"/>
        </w:rPr>
        <w:t>（2026年版）</w:t>
      </w:r>
    </w:p>
    <w:p w14:paraId="71A70F58">
      <w:pPr>
        <w:spacing w:before="0" w:after="0" w:line="560" w:lineRule="exact"/>
        <w:jc w:val="both"/>
        <w:rPr>
          <w:sz w:val="28"/>
          <w:szCs w:val="21"/>
        </w:rPr>
      </w:pPr>
    </w:p>
    <w:p w14:paraId="104640EF">
      <w:pPr>
        <w:spacing w:before="0" w:after="0" w:line="560" w:lineRule="exact"/>
        <w:ind w:firstLine="562" w:firstLineChars="200"/>
        <w:jc w:val="both"/>
        <w:rPr>
          <w:sz w:val="28"/>
          <w:szCs w:val="21"/>
        </w:rPr>
      </w:pPr>
      <w:r>
        <w:rPr>
          <w:rFonts w:ascii="黑体" w:hAnsi="黑体" w:eastAsia="黑体" w:cs="黑体"/>
          <w:b/>
          <w:sz w:val="28"/>
          <w:szCs w:val="21"/>
        </w:rPr>
        <w:t>一、抽样方法</w:t>
      </w:r>
    </w:p>
    <w:p w14:paraId="4FC1D7D5">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rPr>
          <w:sz w:val="28"/>
          <w:szCs w:val="21"/>
        </w:rPr>
      </w:pPr>
      <w:bookmarkStart w:id="0" w:name="_GoBack"/>
      <w:r>
        <w:rPr>
          <w:rFonts w:ascii="仿宋" w:hAnsi="仿宋" w:eastAsia="仿宋" w:cs="仿宋"/>
          <w:b w:val="0"/>
          <w:sz w:val="28"/>
          <w:szCs w:val="21"/>
        </w:rPr>
        <w:t>以随机抽样的方式在被抽样生产者、销售者的待销产品中抽取。</w:t>
      </w:r>
    </w:p>
    <w:p w14:paraId="1A76236B">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rPr>
          <w:sz w:val="28"/>
          <w:szCs w:val="21"/>
        </w:rPr>
      </w:pPr>
      <w:r>
        <w:rPr>
          <w:rFonts w:ascii="仿宋" w:hAnsi="仿宋" w:eastAsia="仿宋" w:cs="仿宋"/>
          <w:b w:val="0"/>
          <w:sz w:val="28"/>
          <w:szCs w:val="21"/>
        </w:rPr>
        <w:t>随机数一般可使用随机数表等方法产生。</w:t>
      </w:r>
    </w:p>
    <w:p w14:paraId="7C89CA27">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rPr>
          <w:sz w:val="28"/>
          <w:szCs w:val="21"/>
        </w:rPr>
      </w:pPr>
      <w:r>
        <w:rPr>
          <w:rFonts w:ascii="仿宋" w:hAnsi="仿宋" w:eastAsia="仿宋" w:cs="仿宋"/>
          <w:b w:val="0"/>
          <w:sz w:val="28"/>
          <w:szCs w:val="21"/>
        </w:rPr>
        <w:t>抽样数量、检样数量、备样数量见下表：</w:t>
      </w:r>
    </w:p>
    <w:bookmarkEnd w:id="0"/>
    <w:p w14:paraId="124C4904">
      <w:pPr>
        <w:spacing w:before="0" w:after="0" w:line="560" w:lineRule="exact"/>
        <w:jc w:val="center"/>
        <w:rPr>
          <w:sz w:val="28"/>
          <w:szCs w:val="21"/>
        </w:rPr>
      </w:pPr>
      <w:r>
        <w:rPr>
          <w:rFonts w:ascii="仿宋" w:hAnsi="仿宋" w:eastAsia="仿宋" w:cs="仿宋"/>
          <w:b w:val="0"/>
          <w:sz w:val="28"/>
          <w:szCs w:val="21"/>
        </w:rPr>
        <w:t>表1  抽样数量、检样数量和备样数量</w:t>
      </w:r>
    </w:p>
    <w:tbl>
      <w:tblPr>
        <w:tblStyle w:val="32"/>
        <w:tblW w:w="82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0"/>
        <w:gridCol w:w="2268"/>
        <w:gridCol w:w="1701"/>
        <w:gridCol w:w="1701"/>
        <w:gridCol w:w="1701"/>
      </w:tblGrid>
      <w:tr w14:paraId="144AD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tcPr>
          <w:p w14:paraId="590A2936">
            <w:pPr>
              <w:spacing w:before="40" w:after="40" w:line="400" w:lineRule="exact"/>
              <w:jc w:val="center"/>
              <w:rPr>
                <w:sz w:val="28"/>
                <w:szCs w:val="21"/>
              </w:rPr>
            </w:pPr>
            <w:r>
              <w:rPr>
                <w:rFonts w:ascii="仿宋" w:hAnsi="仿宋" w:eastAsia="仿宋" w:cs="仿宋"/>
                <w:b/>
                <w:sz w:val="24"/>
                <w:szCs w:val="21"/>
              </w:rPr>
              <w:t>序号</w:t>
            </w:r>
          </w:p>
        </w:tc>
        <w:tc>
          <w:tcPr>
            <w:tcW w:w="2268" w:type="dxa"/>
          </w:tcPr>
          <w:p w14:paraId="3C695A0A">
            <w:pPr>
              <w:spacing w:before="40" w:after="40" w:line="400" w:lineRule="exact"/>
              <w:jc w:val="center"/>
              <w:rPr>
                <w:sz w:val="28"/>
                <w:szCs w:val="21"/>
              </w:rPr>
            </w:pPr>
            <w:r>
              <w:rPr>
                <w:rFonts w:ascii="仿宋" w:hAnsi="仿宋" w:eastAsia="仿宋" w:cs="仿宋"/>
                <w:b/>
                <w:sz w:val="24"/>
                <w:szCs w:val="21"/>
              </w:rPr>
              <w:t>产品类型</w:t>
            </w:r>
          </w:p>
        </w:tc>
        <w:tc>
          <w:tcPr>
            <w:tcW w:w="1701" w:type="dxa"/>
          </w:tcPr>
          <w:p w14:paraId="0B3CB6B5">
            <w:pPr>
              <w:spacing w:before="40" w:after="40" w:line="400" w:lineRule="exact"/>
              <w:jc w:val="center"/>
              <w:rPr>
                <w:sz w:val="28"/>
                <w:szCs w:val="21"/>
              </w:rPr>
            </w:pPr>
            <w:r>
              <w:rPr>
                <w:rFonts w:ascii="仿宋" w:hAnsi="仿宋" w:eastAsia="仿宋" w:cs="仿宋"/>
                <w:b/>
                <w:sz w:val="24"/>
                <w:szCs w:val="21"/>
              </w:rPr>
              <w:t>抽样数量</w:t>
            </w:r>
          </w:p>
        </w:tc>
        <w:tc>
          <w:tcPr>
            <w:tcW w:w="1701" w:type="dxa"/>
          </w:tcPr>
          <w:p w14:paraId="40B348E2">
            <w:pPr>
              <w:spacing w:before="40" w:after="40" w:line="400" w:lineRule="exact"/>
              <w:jc w:val="center"/>
              <w:rPr>
                <w:sz w:val="28"/>
                <w:szCs w:val="21"/>
              </w:rPr>
            </w:pPr>
            <w:r>
              <w:rPr>
                <w:rFonts w:ascii="仿宋" w:hAnsi="仿宋" w:eastAsia="仿宋" w:cs="仿宋"/>
                <w:b/>
                <w:sz w:val="24"/>
                <w:szCs w:val="21"/>
              </w:rPr>
              <w:t>检样数量</w:t>
            </w:r>
          </w:p>
        </w:tc>
        <w:tc>
          <w:tcPr>
            <w:tcW w:w="1701" w:type="dxa"/>
          </w:tcPr>
          <w:p w14:paraId="24541DF7">
            <w:pPr>
              <w:spacing w:before="40" w:after="40" w:line="400" w:lineRule="exact"/>
              <w:jc w:val="center"/>
              <w:rPr>
                <w:sz w:val="28"/>
                <w:szCs w:val="21"/>
              </w:rPr>
            </w:pPr>
            <w:r>
              <w:rPr>
                <w:rFonts w:ascii="仿宋" w:hAnsi="仿宋" w:eastAsia="仿宋" w:cs="仿宋"/>
                <w:b/>
                <w:sz w:val="24"/>
                <w:szCs w:val="21"/>
              </w:rPr>
              <w:t>备样数量</w:t>
            </w:r>
          </w:p>
        </w:tc>
      </w:tr>
      <w:tr w14:paraId="61AAD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tcPr>
          <w:p w14:paraId="1D6634A8">
            <w:pPr>
              <w:spacing w:before="40" w:after="40" w:line="400" w:lineRule="exact"/>
              <w:jc w:val="center"/>
              <w:rPr>
                <w:sz w:val="28"/>
                <w:szCs w:val="21"/>
              </w:rPr>
            </w:pPr>
            <w:r>
              <w:rPr>
                <w:rFonts w:ascii="仿宋" w:hAnsi="仿宋" w:eastAsia="仿宋" w:cs="仿宋"/>
                <w:b w:val="0"/>
                <w:sz w:val="24"/>
                <w:szCs w:val="21"/>
              </w:rPr>
              <w:t>1</w:t>
            </w:r>
          </w:p>
        </w:tc>
        <w:tc>
          <w:tcPr>
            <w:tcW w:w="2268" w:type="dxa"/>
          </w:tcPr>
          <w:p w14:paraId="5EF75AC9">
            <w:pPr>
              <w:spacing w:before="40" w:after="40" w:line="400" w:lineRule="exact"/>
              <w:jc w:val="center"/>
              <w:rPr>
                <w:sz w:val="28"/>
                <w:szCs w:val="21"/>
              </w:rPr>
            </w:pPr>
            <w:r>
              <w:rPr>
                <w:rFonts w:ascii="仿宋" w:hAnsi="仿宋" w:eastAsia="仿宋" w:cs="仿宋"/>
                <w:b w:val="0"/>
                <w:sz w:val="24"/>
                <w:szCs w:val="21"/>
              </w:rPr>
              <w:t>生物降解塑料购物袋</w:t>
            </w:r>
          </w:p>
        </w:tc>
        <w:tc>
          <w:tcPr>
            <w:tcW w:w="1701" w:type="dxa"/>
          </w:tcPr>
          <w:p w14:paraId="761659F5">
            <w:pPr>
              <w:spacing w:before="40" w:after="40" w:line="400" w:lineRule="exact"/>
              <w:jc w:val="center"/>
              <w:rPr>
                <w:sz w:val="28"/>
                <w:szCs w:val="21"/>
              </w:rPr>
            </w:pPr>
            <w:r>
              <w:rPr>
                <w:rFonts w:ascii="仿宋" w:hAnsi="仿宋" w:eastAsia="仿宋" w:cs="仿宋"/>
                <w:b w:val="0"/>
                <w:sz w:val="24"/>
                <w:szCs w:val="21"/>
              </w:rPr>
              <w:t>45个（600g）</w:t>
            </w:r>
          </w:p>
        </w:tc>
        <w:tc>
          <w:tcPr>
            <w:tcW w:w="1701" w:type="dxa"/>
          </w:tcPr>
          <w:p w14:paraId="1BCDC33D">
            <w:pPr>
              <w:spacing w:before="40" w:after="40" w:line="400" w:lineRule="exact"/>
              <w:jc w:val="center"/>
              <w:rPr>
                <w:sz w:val="28"/>
                <w:szCs w:val="21"/>
              </w:rPr>
            </w:pPr>
            <w:r>
              <w:rPr>
                <w:rFonts w:ascii="仿宋" w:hAnsi="仿宋" w:eastAsia="仿宋" w:cs="仿宋"/>
                <w:b w:val="0"/>
                <w:sz w:val="24"/>
                <w:szCs w:val="21"/>
              </w:rPr>
              <w:t>30个（400g）</w:t>
            </w:r>
          </w:p>
        </w:tc>
        <w:tc>
          <w:tcPr>
            <w:tcW w:w="1701" w:type="dxa"/>
          </w:tcPr>
          <w:p w14:paraId="783C17E5">
            <w:pPr>
              <w:spacing w:before="40" w:after="40" w:line="400" w:lineRule="exact"/>
              <w:jc w:val="center"/>
              <w:rPr>
                <w:sz w:val="28"/>
                <w:szCs w:val="21"/>
              </w:rPr>
            </w:pPr>
            <w:r>
              <w:rPr>
                <w:rFonts w:ascii="仿宋" w:hAnsi="仿宋" w:eastAsia="仿宋" w:cs="仿宋"/>
                <w:b w:val="0"/>
                <w:sz w:val="24"/>
                <w:szCs w:val="21"/>
              </w:rPr>
              <w:t>15个（200g）</w:t>
            </w:r>
          </w:p>
        </w:tc>
      </w:tr>
      <w:tr w14:paraId="011E6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tcPr>
          <w:p w14:paraId="22FE48A7">
            <w:pPr>
              <w:spacing w:before="40" w:after="40" w:line="400" w:lineRule="exact"/>
              <w:jc w:val="center"/>
              <w:rPr>
                <w:sz w:val="28"/>
                <w:szCs w:val="21"/>
              </w:rPr>
            </w:pPr>
            <w:r>
              <w:rPr>
                <w:rFonts w:ascii="仿宋" w:hAnsi="仿宋" w:eastAsia="仿宋" w:cs="仿宋"/>
                <w:b w:val="0"/>
                <w:sz w:val="24"/>
                <w:szCs w:val="21"/>
              </w:rPr>
              <w:t>2</w:t>
            </w:r>
          </w:p>
        </w:tc>
        <w:tc>
          <w:tcPr>
            <w:tcW w:w="2268" w:type="dxa"/>
          </w:tcPr>
          <w:p w14:paraId="645EF695">
            <w:pPr>
              <w:spacing w:before="40" w:after="40" w:line="400" w:lineRule="exact"/>
              <w:jc w:val="center"/>
              <w:rPr>
                <w:sz w:val="28"/>
                <w:szCs w:val="21"/>
              </w:rPr>
            </w:pPr>
            <w:r>
              <w:rPr>
                <w:rFonts w:ascii="仿宋" w:hAnsi="仿宋" w:eastAsia="仿宋" w:cs="仿宋"/>
                <w:b w:val="0"/>
                <w:sz w:val="24"/>
                <w:szCs w:val="21"/>
              </w:rPr>
              <w:t>塑料餐具</w:t>
            </w:r>
          </w:p>
        </w:tc>
        <w:tc>
          <w:tcPr>
            <w:tcW w:w="1701" w:type="dxa"/>
          </w:tcPr>
          <w:p w14:paraId="09C413DB">
            <w:pPr>
              <w:spacing w:before="40" w:after="40" w:line="400" w:lineRule="exact"/>
              <w:jc w:val="center"/>
              <w:rPr>
                <w:sz w:val="28"/>
                <w:szCs w:val="21"/>
              </w:rPr>
            </w:pPr>
            <w:r>
              <w:rPr>
                <w:rFonts w:ascii="仿宋" w:hAnsi="仿宋" w:eastAsia="仿宋" w:cs="仿宋"/>
                <w:b w:val="0"/>
                <w:sz w:val="24"/>
                <w:szCs w:val="21"/>
              </w:rPr>
              <w:t>600g</w:t>
            </w:r>
          </w:p>
        </w:tc>
        <w:tc>
          <w:tcPr>
            <w:tcW w:w="1701" w:type="dxa"/>
          </w:tcPr>
          <w:p w14:paraId="5E45F838">
            <w:pPr>
              <w:spacing w:before="40" w:after="40" w:line="400" w:lineRule="exact"/>
              <w:jc w:val="center"/>
              <w:rPr>
                <w:sz w:val="28"/>
                <w:szCs w:val="21"/>
              </w:rPr>
            </w:pPr>
            <w:r>
              <w:rPr>
                <w:rFonts w:ascii="仿宋" w:hAnsi="仿宋" w:eastAsia="仿宋" w:cs="仿宋"/>
                <w:b w:val="0"/>
                <w:sz w:val="24"/>
                <w:szCs w:val="21"/>
              </w:rPr>
              <w:t>400g</w:t>
            </w:r>
          </w:p>
        </w:tc>
        <w:tc>
          <w:tcPr>
            <w:tcW w:w="1701" w:type="dxa"/>
          </w:tcPr>
          <w:p w14:paraId="0D6786B3">
            <w:pPr>
              <w:spacing w:before="40" w:after="40" w:line="400" w:lineRule="exact"/>
              <w:jc w:val="center"/>
              <w:rPr>
                <w:sz w:val="28"/>
                <w:szCs w:val="21"/>
              </w:rPr>
            </w:pPr>
            <w:r>
              <w:rPr>
                <w:rFonts w:ascii="仿宋" w:hAnsi="仿宋" w:eastAsia="仿宋" w:cs="仿宋"/>
                <w:b w:val="0"/>
                <w:sz w:val="24"/>
                <w:szCs w:val="21"/>
              </w:rPr>
              <w:t>200g</w:t>
            </w:r>
          </w:p>
        </w:tc>
      </w:tr>
      <w:tr w14:paraId="79952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tcPr>
          <w:p w14:paraId="730041DD">
            <w:pPr>
              <w:spacing w:before="40" w:after="40" w:line="400" w:lineRule="exact"/>
              <w:jc w:val="center"/>
              <w:rPr>
                <w:sz w:val="28"/>
                <w:szCs w:val="21"/>
              </w:rPr>
            </w:pPr>
            <w:r>
              <w:rPr>
                <w:rFonts w:ascii="仿宋" w:hAnsi="仿宋" w:eastAsia="仿宋" w:cs="仿宋"/>
                <w:b w:val="0"/>
                <w:sz w:val="24"/>
                <w:szCs w:val="21"/>
              </w:rPr>
              <w:t>3</w:t>
            </w:r>
          </w:p>
        </w:tc>
        <w:tc>
          <w:tcPr>
            <w:tcW w:w="2268" w:type="dxa"/>
          </w:tcPr>
          <w:p w14:paraId="3E351114">
            <w:pPr>
              <w:spacing w:before="40" w:after="40" w:line="400" w:lineRule="exact"/>
              <w:jc w:val="center"/>
              <w:rPr>
                <w:sz w:val="28"/>
                <w:szCs w:val="21"/>
              </w:rPr>
            </w:pPr>
            <w:r>
              <w:rPr>
                <w:rFonts w:ascii="仿宋" w:hAnsi="仿宋" w:eastAsia="仿宋" w:cs="仿宋"/>
                <w:b w:val="0"/>
                <w:sz w:val="24"/>
                <w:szCs w:val="21"/>
              </w:rPr>
              <w:t>塑料吸管</w:t>
            </w:r>
          </w:p>
        </w:tc>
        <w:tc>
          <w:tcPr>
            <w:tcW w:w="1701" w:type="dxa"/>
          </w:tcPr>
          <w:p w14:paraId="6B7A3C3C">
            <w:pPr>
              <w:spacing w:before="40" w:after="40" w:line="400" w:lineRule="exact"/>
              <w:jc w:val="center"/>
              <w:rPr>
                <w:sz w:val="28"/>
                <w:szCs w:val="21"/>
              </w:rPr>
            </w:pPr>
            <w:r>
              <w:rPr>
                <w:rFonts w:ascii="仿宋" w:hAnsi="仿宋" w:eastAsia="仿宋" w:cs="仿宋"/>
                <w:b w:val="0"/>
                <w:sz w:val="24"/>
                <w:szCs w:val="21"/>
              </w:rPr>
              <w:t>600g</w:t>
            </w:r>
          </w:p>
        </w:tc>
        <w:tc>
          <w:tcPr>
            <w:tcW w:w="1701" w:type="dxa"/>
          </w:tcPr>
          <w:p w14:paraId="73C11E2D">
            <w:pPr>
              <w:spacing w:before="40" w:after="40" w:line="400" w:lineRule="exact"/>
              <w:jc w:val="center"/>
              <w:rPr>
                <w:sz w:val="28"/>
                <w:szCs w:val="21"/>
              </w:rPr>
            </w:pPr>
            <w:r>
              <w:rPr>
                <w:rFonts w:ascii="仿宋" w:hAnsi="仿宋" w:eastAsia="仿宋" w:cs="仿宋"/>
                <w:b w:val="0"/>
                <w:sz w:val="24"/>
                <w:szCs w:val="21"/>
              </w:rPr>
              <w:t>400g</w:t>
            </w:r>
          </w:p>
        </w:tc>
        <w:tc>
          <w:tcPr>
            <w:tcW w:w="1701" w:type="dxa"/>
          </w:tcPr>
          <w:p w14:paraId="617C9693">
            <w:pPr>
              <w:spacing w:before="40" w:after="40" w:line="400" w:lineRule="exact"/>
              <w:jc w:val="center"/>
              <w:rPr>
                <w:sz w:val="28"/>
                <w:szCs w:val="21"/>
              </w:rPr>
            </w:pPr>
            <w:r>
              <w:rPr>
                <w:rFonts w:ascii="仿宋" w:hAnsi="仿宋" w:eastAsia="仿宋" w:cs="仿宋"/>
                <w:b w:val="0"/>
                <w:sz w:val="24"/>
                <w:szCs w:val="21"/>
              </w:rPr>
              <w:t>200g</w:t>
            </w:r>
          </w:p>
        </w:tc>
      </w:tr>
    </w:tbl>
    <w:p w14:paraId="4202CF29">
      <w:pPr>
        <w:spacing w:before="0" w:after="0" w:line="560" w:lineRule="exact"/>
        <w:jc w:val="both"/>
        <w:rPr>
          <w:sz w:val="28"/>
          <w:szCs w:val="21"/>
        </w:rPr>
      </w:pPr>
    </w:p>
    <w:p w14:paraId="07D62282">
      <w:pPr>
        <w:spacing w:before="0" w:after="0" w:line="560" w:lineRule="exact"/>
        <w:ind w:firstLine="562" w:firstLineChars="200"/>
        <w:jc w:val="both"/>
        <w:rPr>
          <w:sz w:val="28"/>
          <w:szCs w:val="21"/>
        </w:rPr>
      </w:pPr>
      <w:r>
        <w:rPr>
          <w:rFonts w:ascii="黑体" w:hAnsi="黑体" w:eastAsia="黑体" w:cs="黑体"/>
          <w:b/>
          <w:sz w:val="28"/>
          <w:szCs w:val="21"/>
        </w:rPr>
        <w:t>二、检验依据</w:t>
      </w:r>
    </w:p>
    <w:p w14:paraId="6D8D83B6">
      <w:pPr>
        <w:spacing w:before="0" w:after="0" w:line="560" w:lineRule="exact"/>
        <w:jc w:val="center"/>
        <w:rPr>
          <w:sz w:val="28"/>
          <w:szCs w:val="21"/>
        </w:rPr>
      </w:pPr>
      <w:r>
        <w:rPr>
          <w:rFonts w:ascii="仿宋" w:hAnsi="仿宋" w:eastAsia="仿宋" w:cs="仿宋"/>
          <w:b w:val="0"/>
          <w:sz w:val="28"/>
          <w:szCs w:val="21"/>
        </w:rPr>
        <w:t>表2  检验依据</w:t>
      </w:r>
    </w:p>
    <w:tbl>
      <w:tblPr>
        <w:tblStyle w:val="32"/>
        <w:tblW w:w="840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9"/>
        <w:gridCol w:w="2700"/>
        <w:gridCol w:w="1775"/>
        <w:gridCol w:w="2988"/>
      </w:tblGrid>
      <w:tr w14:paraId="02857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9" w:type="dxa"/>
          </w:tcPr>
          <w:p w14:paraId="2B5F942B">
            <w:pPr>
              <w:spacing w:before="40" w:after="40" w:line="400" w:lineRule="exact"/>
              <w:jc w:val="center"/>
              <w:rPr>
                <w:sz w:val="28"/>
                <w:szCs w:val="21"/>
              </w:rPr>
            </w:pPr>
            <w:r>
              <w:rPr>
                <w:rFonts w:ascii="仿宋" w:hAnsi="仿宋" w:eastAsia="仿宋" w:cs="仿宋"/>
                <w:b/>
                <w:sz w:val="24"/>
                <w:szCs w:val="21"/>
              </w:rPr>
              <w:t>序号</w:t>
            </w:r>
          </w:p>
        </w:tc>
        <w:tc>
          <w:tcPr>
            <w:tcW w:w="2700" w:type="dxa"/>
          </w:tcPr>
          <w:p w14:paraId="70B71F05">
            <w:pPr>
              <w:spacing w:before="40" w:after="40" w:line="400" w:lineRule="exact"/>
              <w:jc w:val="left"/>
              <w:rPr>
                <w:sz w:val="28"/>
                <w:szCs w:val="21"/>
              </w:rPr>
            </w:pPr>
            <w:r>
              <w:rPr>
                <w:rFonts w:ascii="仿宋" w:hAnsi="仿宋" w:eastAsia="仿宋" w:cs="仿宋"/>
                <w:b/>
                <w:sz w:val="24"/>
                <w:szCs w:val="21"/>
              </w:rPr>
              <w:t>产品类型</w:t>
            </w:r>
          </w:p>
        </w:tc>
        <w:tc>
          <w:tcPr>
            <w:tcW w:w="1775" w:type="dxa"/>
          </w:tcPr>
          <w:p w14:paraId="7AC4E671">
            <w:pPr>
              <w:spacing w:before="40" w:after="40" w:line="400" w:lineRule="exact"/>
              <w:jc w:val="left"/>
              <w:rPr>
                <w:sz w:val="28"/>
                <w:szCs w:val="21"/>
              </w:rPr>
            </w:pPr>
            <w:r>
              <w:rPr>
                <w:rFonts w:ascii="仿宋" w:hAnsi="仿宋" w:eastAsia="仿宋" w:cs="仿宋"/>
                <w:b/>
                <w:sz w:val="24"/>
                <w:szCs w:val="21"/>
              </w:rPr>
              <w:t>检验项目</w:t>
            </w:r>
          </w:p>
        </w:tc>
        <w:tc>
          <w:tcPr>
            <w:tcW w:w="2988" w:type="dxa"/>
          </w:tcPr>
          <w:p w14:paraId="47238F8D">
            <w:pPr>
              <w:spacing w:before="40" w:after="40" w:line="400" w:lineRule="exact"/>
              <w:jc w:val="center"/>
              <w:rPr>
                <w:sz w:val="28"/>
                <w:szCs w:val="21"/>
              </w:rPr>
            </w:pPr>
            <w:r>
              <w:rPr>
                <w:rFonts w:ascii="仿宋" w:hAnsi="仿宋" w:eastAsia="仿宋" w:cs="仿宋"/>
                <w:b/>
                <w:sz w:val="24"/>
                <w:szCs w:val="21"/>
              </w:rPr>
              <w:t>检验方法</w:t>
            </w:r>
          </w:p>
        </w:tc>
      </w:tr>
      <w:tr w14:paraId="25F1F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9" w:type="dxa"/>
            <w:vMerge w:val="restart"/>
            <w:vAlign w:val="center"/>
          </w:tcPr>
          <w:p w14:paraId="6447B35E">
            <w:pPr>
              <w:spacing w:before="40" w:after="40" w:line="400" w:lineRule="exact"/>
              <w:jc w:val="center"/>
              <w:rPr>
                <w:sz w:val="28"/>
                <w:szCs w:val="21"/>
              </w:rPr>
            </w:pPr>
            <w:r>
              <w:rPr>
                <w:rFonts w:ascii="仿宋" w:hAnsi="仿宋" w:eastAsia="仿宋" w:cs="仿宋"/>
                <w:b w:val="0"/>
                <w:sz w:val="24"/>
                <w:szCs w:val="21"/>
              </w:rPr>
              <w:t>1</w:t>
            </w:r>
          </w:p>
        </w:tc>
        <w:tc>
          <w:tcPr>
            <w:tcW w:w="2700" w:type="dxa"/>
            <w:vMerge w:val="restart"/>
            <w:vAlign w:val="center"/>
          </w:tcPr>
          <w:p w14:paraId="53A89BCE">
            <w:pPr>
              <w:spacing w:before="40" w:after="40" w:line="400" w:lineRule="exact"/>
              <w:jc w:val="center"/>
              <w:rPr>
                <w:sz w:val="28"/>
                <w:szCs w:val="21"/>
              </w:rPr>
            </w:pPr>
            <w:r>
              <w:rPr>
                <w:rFonts w:ascii="仿宋" w:hAnsi="仿宋" w:eastAsia="仿宋" w:cs="仿宋"/>
                <w:b w:val="0"/>
                <w:sz w:val="24"/>
                <w:szCs w:val="21"/>
              </w:rPr>
              <w:t>生物降解塑料购物袋</w:t>
            </w:r>
          </w:p>
        </w:tc>
        <w:tc>
          <w:tcPr>
            <w:tcW w:w="1775" w:type="dxa"/>
          </w:tcPr>
          <w:p w14:paraId="53A0EBD7">
            <w:pPr>
              <w:spacing w:before="40" w:after="40" w:line="400" w:lineRule="exact"/>
              <w:jc w:val="left"/>
              <w:rPr>
                <w:sz w:val="28"/>
                <w:szCs w:val="21"/>
              </w:rPr>
            </w:pPr>
            <w:r>
              <w:rPr>
                <w:rFonts w:ascii="仿宋" w:hAnsi="仿宋" w:eastAsia="仿宋" w:cs="仿宋"/>
                <w:b w:val="0"/>
                <w:sz w:val="24"/>
                <w:szCs w:val="21"/>
              </w:rPr>
              <w:t>厚度及偏差</w:t>
            </w:r>
          </w:p>
        </w:tc>
        <w:tc>
          <w:tcPr>
            <w:tcW w:w="2988" w:type="dxa"/>
          </w:tcPr>
          <w:p w14:paraId="52FBD13B">
            <w:pPr>
              <w:spacing w:before="40" w:after="40" w:line="400" w:lineRule="exact"/>
              <w:jc w:val="center"/>
              <w:rPr>
                <w:sz w:val="28"/>
                <w:szCs w:val="21"/>
              </w:rPr>
            </w:pPr>
            <w:r>
              <w:rPr>
                <w:rFonts w:ascii="仿宋" w:hAnsi="仿宋" w:eastAsia="仿宋" w:cs="仿宋"/>
                <w:b w:val="0"/>
                <w:sz w:val="24"/>
                <w:szCs w:val="21"/>
              </w:rPr>
              <w:t>GB/T 6672</w:t>
            </w:r>
          </w:p>
        </w:tc>
      </w:tr>
      <w:tr w14:paraId="24D5B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9" w:type="dxa"/>
            <w:vMerge w:val="continue"/>
            <w:tcBorders/>
            <w:vAlign w:val="center"/>
          </w:tcPr>
          <w:p w14:paraId="4A116F18">
            <w:pPr>
              <w:spacing w:before="40" w:after="40" w:line="400" w:lineRule="exact"/>
              <w:jc w:val="center"/>
              <w:rPr>
                <w:sz w:val="28"/>
                <w:szCs w:val="21"/>
              </w:rPr>
            </w:pPr>
          </w:p>
        </w:tc>
        <w:tc>
          <w:tcPr>
            <w:tcW w:w="2700" w:type="dxa"/>
            <w:vMerge w:val="continue"/>
            <w:tcBorders/>
            <w:vAlign w:val="center"/>
          </w:tcPr>
          <w:p w14:paraId="15F3681E">
            <w:pPr>
              <w:spacing w:before="40" w:after="40" w:line="400" w:lineRule="exact"/>
              <w:jc w:val="center"/>
              <w:rPr>
                <w:sz w:val="28"/>
                <w:szCs w:val="21"/>
              </w:rPr>
            </w:pPr>
          </w:p>
        </w:tc>
        <w:tc>
          <w:tcPr>
            <w:tcW w:w="1775" w:type="dxa"/>
          </w:tcPr>
          <w:p w14:paraId="2F1DA835">
            <w:pPr>
              <w:spacing w:before="40" w:after="40" w:line="400" w:lineRule="exact"/>
              <w:jc w:val="left"/>
              <w:rPr>
                <w:sz w:val="28"/>
                <w:szCs w:val="21"/>
              </w:rPr>
            </w:pPr>
            <w:r>
              <w:rPr>
                <w:rFonts w:ascii="仿宋" w:hAnsi="仿宋" w:eastAsia="仿宋" w:cs="仿宋"/>
                <w:b w:val="0"/>
                <w:sz w:val="24"/>
                <w:szCs w:val="21"/>
              </w:rPr>
              <w:t>提吊试验</w:t>
            </w:r>
          </w:p>
        </w:tc>
        <w:tc>
          <w:tcPr>
            <w:tcW w:w="2988" w:type="dxa"/>
          </w:tcPr>
          <w:p w14:paraId="3C35E49C">
            <w:pPr>
              <w:spacing w:before="40" w:after="40" w:line="400" w:lineRule="exact"/>
              <w:jc w:val="center"/>
              <w:rPr>
                <w:sz w:val="28"/>
                <w:szCs w:val="21"/>
              </w:rPr>
            </w:pPr>
            <w:r>
              <w:rPr>
                <w:rFonts w:ascii="仿宋" w:hAnsi="仿宋" w:eastAsia="仿宋" w:cs="仿宋"/>
                <w:b w:val="0"/>
                <w:sz w:val="24"/>
                <w:szCs w:val="21"/>
              </w:rPr>
              <w:t>GB/T 38082中6.6.1</w:t>
            </w:r>
          </w:p>
        </w:tc>
      </w:tr>
      <w:tr w14:paraId="570CD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9" w:type="dxa"/>
            <w:vMerge w:val="continue"/>
            <w:tcBorders/>
            <w:vAlign w:val="center"/>
          </w:tcPr>
          <w:p w14:paraId="4ABC822A">
            <w:pPr>
              <w:spacing w:before="40" w:after="40" w:line="400" w:lineRule="exact"/>
              <w:jc w:val="center"/>
              <w:rPr>
                <w:sz w:val="28"/>
                <w:szCs w:val="21"/>
              </w:rPr>
            </w:pPr>
          </w:p>
        </w:tc>
        <w:tc>
          <w:tcPr>
            <w:tcW w:w="2700" w:type="dxa"/>
            <w:vMerge w:val="continue"/>
            <w:tcBorders/>
            <w:vAlign w:val="center"/>
          </w:tcPr>
          <w:p w14:paraId="446E9E2F">
            <w:pPr>
              <w:spacing w:before="40" w:after="40" w:line="400" w:lineRule="exact"/>
              <w:jc w:val="center"/>
              <w:rPr>
                <w:sz w:val="28"/>
                <w:szCs w:val="21"/>
              </w:rPr>
            </w:pPr>
          </w:p>
        </w:tc>
        <w:tc>
          <w:tcPr>
            <w:tcW w:w="1775" w:type="dxa"/>
          </w:tcPr>
          <w:p w14:paraId="6A29C51A">
            <w:pPr>
              <w:spacing w:before="40" w:after="40" w:line="400" w:lineRule="exact"/>
              <w:jc w:val="left"/>
              <w:rPr>
                <w:sz w:val="28"/>
                <w:szCs w:val="21"/>
              </w:rPr>
            </w:pPr>
            <w:r>
              <w:rPr>
                <w:rFonts w:ascii="仿宋" w:hAnsi="仿宋" w:eastAsia="仿宋" w:cs="仿宋"/>
                <w:b w:val="0"/>
                <w:sz w:val="24"/>
                <w:szCs w:val="21"/>
              </w:rPr>
              <w:t>跌落试验</w:t>
            </w:r>
          </w:p>
        </w:tc>
        <w:tc>
          <w:tcPr>
            <w:tcW w:w="2988" w:type="dxa"/>
          </w:tcPr>
          <w:p w14:paraId="5F55A19C">
            <w:pPr>
              <w:spacing w:before="40" w:after="40" w:line="400" w:lineRule="exact"/>
              <w:jc w:val="center"/>
              <w:rPr>
                <w:sz w:val="28"/>
                <w:szCs w:val="21"/>
              </w:rPr>
            </w:pPr>
            <w:r>
              <w:rPr>
                <w:rFonts w:ascii="仿宋" w:hAnsi="仿宋" w:eastAsia="仿宋" w:cs="仿宋"/>
                <w:b w:val="0"/>
                <w:sz w:val="24"/>
                <w:szCs w:val="21"/>
              </w:rPr>
              <w:t>GB/T 38082中6.6.2</w:t>
            </w:r>
          </w:p>
        </w:tc>
      </w:tr>
      <w:tr w14:paraId="08285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9" w:type="dxa"/>
            <w:vMerge w:val="continue"/>
            <w:tcBorders/>
            <w:vAlign w:val="center"/>
          </w:tcPr>
          <w:p w14:paraId="5848C46F">
            <w:pPr>
              <w:spacing w:before="40" w:after="40" w:line="400" w:lineRule="exact"/>
              <w:jc w:val="center"/>
              <w:rPr>
                <w:sz w:val="28"/>
                <w:szCs w:val="21"/>
              </w:rPr>
            </w:pPr>
          </w:p>
        </w:tc>
        <w:tc>
          <w:tcPr>
            <w:tcW w:w="2700" w:type="dxa"/>
            <w:vMerge w:val="continue"/>
            <w:tcBorders/>
            <w:vAlign w:val="center"/>
          </w:tcPr>
          <w:p w14:paraId="26CEA5BA">
            <w:pPr>
              <w:spacing w:before="40" w:after="40" w:line="400" w:lineRule="exact"/>
              <w:jc w:val="center"/>
              <w:rPr>
                <w:sz w:val="28"/>
                <w:szCs w:val="21"/>
              </w:rPr>
            </w:pPr>
          </w:p>
        </w:tc>
        <w:tc>
          <w:tcPr>
            <w:tcW w:w="1775" w:type="dxa"/>
          </w:tcPr>
          <w:p w14:paraId="2EC1C536">
            <w:pPr>
              <w:spacing w:before="40" w:after="40" w:line="400" w:lineRule="exact"/>
              <w:jc w:val="left"/>
              <w:rPr>
                <w:sz w:val="28"/>
                <w:szCs w:val="21"/>
              </w:rPr>
            </w:pPr>
            <w:r>
              <w:rPr>
                <w:rFonts w:ascii="仿宋" w:hAnsi="仿宋" w:eastAsia="仿宋" w:cs="仿宋"/>
                <w:b w:val="0"/>
                <w:sz w:val="24"/>
                <w:szCs w:val="21"/>
              </w:rPr>
              <w:t>漏水性</w:t>
            </w:r>
          </w:p>
        </w:tc>
        <w:tc>
          <w:tcPr>
            <w:tcW w:w="2988" w:type="dxa"/>
          </w:tcPr>
          <w:p w14:paraId="1E4D42BF">
            <w:pPr>
              <w:spacing w:before="40" w:after="40" w:line="400" w:lineRule="exact"/>
              <w:jc w:val="center"/>
              <w:rPr>
                <w:sz w:val="28"/>
                <w:szCs w:val="21"/>
              </w:rPr>
            </w:pPr>
            <w:r>
              <w:rPr>
                <w:rFonts w:ascii="仿宋" w:hAnsi="仿宋" w:eastAsia="仿宋" w:cs="仿宋"/>
                <w:b w:val="0"/>
                <w:sz w:val="24"/>
                <w:szCs w:val="21"/>
              </w:rPr>
              <w:t>GB/T 38082中6.6.3</w:t>
            </w:r>
          </w:p>
        </w:tc>
      </w:tr>
      <w:tr w14:paraId="7109D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9" w:type="dxa"/>
            <w:vMerge w:val="continue"/>
            <w:tcBorders/>
            <w:vAlign w:val="center"/>
          </w:tcPr>
          <w:p w14:paraId="575A7917">
            <w:pPr>
              <w:spacing w:before="40" w:after="40" w:line="400" w:lineRule="exact"/>
              <w:jc w:val="center"/>
              <w:rPr>
                <w:sz w:val="28"/>
                <w:szCs w:val="21"/>
              </w:rPr>
            </w:pPr>
          </w:p>
        </w:tc>
        <w:tc>
          <w:tcPr>
            <w:tcW w:w="2700" w:type="dxa"/>
            <w:vMerge w:val="continue"/>
            <w:tcBorders/>
            <w:vAlign w:val="center"/>
          </w:tcPr>
          <w:p w14:paraId="5AC23359">
            <w:pPr>
              <w:spacing w:before="40" w:after="40" w:line="400" w:lineRule="exact"/>
              <w:jc w:val="center"/>
              <w:rPr>
                <w:sz w:val="28"/>
                <w:szCs w:val="21"/>
              </w:rPr>
            </w:pPr>
          </w:p>
        </w:tc>
        <w:tc>
          <w:tcPr>
            <w:tcW w:w="1775" w:type="dxa"/>
          </w:tcPr>
          <w:p w14:paraId="2C0587E5">
            <w:pPr>
              <w:spacing w:before="40" w:after="40" w:line="400" w:lineRule="exact"/>
              <w:jc w:val="left"/>
              <w:rPr>
                <w:sz w:val="28"/>
                <w:szCs w:val="21"/>
              </w:rPr>
            </w:pPr>
            <w:r>
              <w:rPr>
                <w:rFonts w:ascii="仿宋" w:hAnsi="仿宋" w:eastAsia="仿宋" w:cs="仿宋"/>
                <w:b w:val="0"/>
                <w:sz w:val="24"/>
                <w:szCs w:val="21"/>
              </w:rPr>
              <w:t>封合强度</w:t>
            </w:r>
          </w:p>
        </w:tc>
        <w:tc>
          <w:tcPr>
            <w:tcW w:w="2988" w:type="dxa"/>
          </w:tcPr>
          <w:p w14:paraId="126A35BD">
            <w:pPr>
              <w:spacing w:before="40" w:after="40" w:line="400" w:lineRule="exact"/>
              <w:jc w:val="center"/>
              <w:rPr>
                <w:sz w:val="28"/>
                <w:szCs w:val="21"/>
              </w:rPr>
            </w:pPr>
            <w:r>
              <w:rPr>
                <w:rFonts w:ascii="仿宋" w:hAnsi="仿宋" w:eastAsia="仿宋" w:cs="仿宋"/>
                <w:b w:val="0"/>
                <w:sz w:val="24"/>
                <w:szCs w:val="21"/>
              </w:rPr>
              <w:t>QB/T 2358</w:t>
            </w:r>
          </w:p>
        </w:tc>
      </w:tr>
      <w:tr w14:paraId="657FA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9" w:type="dxa"/>
            <w:vMerge w:val="continue"/>
            <w:tcBorders/>
            <w:vAlign w:val="center"/>
          </w:tcPr>
          <w:p w14:paraId="240A95FB">
            <w:pPr>
              <w:spacing w:before="40" w:after="40" w:line="400" w:lineRule="exact"/>
              <w:jc w:val="center"/>
              <w:rPr>
                <w:sz w:val="28"/>
                <w:szCs w:val="21"/>
              </w:rPr>
            </w:pPr>
          </w:p>
        </w:tc>
        <w:tc>
          <w:tcPr>
            <w:tcW w:w="2700" w:type="dxa"/>
            <w:vMerge w:val="continue"/>
            <w:tcBorders/>
            <w:vAlign w:val="center"/>
          </w:tcPr>
          <w:p w14:paraId="54AC4673">
            <w:pPr>
              <w:spacing w:before="40" w:after="40" w:line="400" w:lineRule="exact"/>
              <w:jc w:val="center"/>
              <w:rPr>
                <w:sz w:val="28"/>
                <w:szCs w:val="21"/>
              </w:rPr>
            </w:pPr>
          </w:p>
        </w:tc>
        <w:tc>
          <w:tcPr>
            <w:tcW w:w="1775" w:type="dxa"/>
          </w:tcPr>
          <w:p w14:paraId="744F6A61">
            <w:pPr>
              <w:spacing w:before="40" w:after="40" w:line="400" w:lineRule="exact"/>
              <w:jc w:val="left"/>
              <w:rPr>
                <w:sz w:val="28"/>
                <w:szCs w:val="21"/>
              </w:rPr>
            </w:pPr>
            <w:r>
              <w:rPr>
                <w:rFonts w:ascii="仿宋" w:hAnsi="仿宋" w:eastAsia="仿宋" w:cs="仿宋"/>
                <w:b w:val="0"/>
                <w:sz w:val="24"/>
                <w:szCs w:val="21"/>
              </w:rPr>
              <w:t>落镖冲击</w:t>
            </w:r>
          </w:p>
        </w:tc>
        <w:tc>
          <w:tcPr>
            <w:tcW w:w="2988" w:type="dxa"/>
          </w:tcPr>
          <w:p w14:paraId="109A220D">
            <w:pPr>
              <w:spacing w:before="40" w:after="40" w:line="400" w:lineRule="exact"/>
              <w:jc w:val="center"/>
              <w:rPr>
                <w:sz w:val="28"/>
                <w:szCs w:val="21"/>
              </w:rPr>
            </w:pPr>
            <w:r>
              <w:rPr>
                <w:rFonts w:ascii="仿宋" w:hAnsi="仿宋" w:eastAsia="仿宋" w:cs="仿宋"/>
                <w:b w:val="0"/>
                <w:sz w:val="24"/>
                <w:szCs w:val="21"/>
              </w:rPr>
              <w:t>GB/T 9639.1</w:t>
            </w:r>
          </w:p>
        </w:tc>
      </w:tr>
      <w:tr w14:paraId="37592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9" w:type="dxa"/>
            <w:vMerge w:val="continue"/>
            <w:tcBorders/>
            <w:vAlign w:val="center"/>
          </w:tcPr>
          <w:p w14:paraId="6C441C61">
            <w:pPr>
              <w:spacing w:before="40" w:after="40" w:line="400" w:lineRule="exact"/>
              <w:jc w:val="center"/>
              <w:rPr>
                <w:sz w:val="28"/>
                <w:szCs w:val="21"/>
              </w:rPr>
            </w:pPr>
          </w:p>
        </w:tc>
        <w:tc>
          <w:tcPr>
            <w:tcW w:w="2700" w:type="dxa"/>
            <w:vMerge w:val="continue"/>
            <w:tcBorders/>
            <w:vAlign w:val="center"/>
          </w:tcPr>
          <w:p w14:paraId="1DB4115B">
            <w:pPr>
              <w:spacing w:before="40" w:after="40" w:line="400" w:lineRule="exact"/>
              <w:jc w:val="center"/>
              <w:rPr>
                <w:sz w:val="28"/>
                <w:szCs w:val="21"/>
              </w:rPr>
            </w:pPr>
          </w:p>
        </w:tc>
        <w:tc>
          <w:tcPr>
            <w:tcW w:w="1775" w:type="dxa"/>
          </w:tcPr>
          <w:p w14:paraId="2EFB334C">
            <w:pPr>
              <w:spacing w:before="40" w:after="40" w:line="400" w:lineRule="exact"/>
              <w:jc w:val="left"/>
              <w:rPr>
                <w:sz w:val="28"/>
                <w:szCs w:val="21"/>
              </w:rPr>
            </w:pPr>
            <w:r>
              <w:rPr>
                <w:rFonts w:ascii="仿宋" w:hAnsi="仿宋" w:eastAsia="仿宋" w:cs="仿宋"/>
                <w:b w:val="0"/>
                <w:sz w:val="24"/>
                <w:szCs w:val="21"/>
              </w:rPr>
              <w:t>生物降解性能</w:t>
            </w:r>
          </w:p>
        </w:tc>
        <w:tc>
          <w:tcPr>
            <w:tcW w:w="2988" w:type="dxa"/>
          </w:tcPr>
          <w:p w14:paraId="7101BF3D">
            <w:pPr>
              <w:spacing w:before="40" w:after="40" w:line="400" w:lineRule="exact"/>
              <w:jc w:val="center"/>
              <w:rPr>
                <w:sz w:val="28"/>
                <w:szCs w:val="21"/>
              </w:rPr>
            </w:pPr>
            <w:r>
              <w:rPr>
                <w:rFonts w:ascii="仿宋" w:hAnsi="仿宋" w:eastAsia="仿宋" w:cs="仿宋"/>
                <w:b w:val="0"/>
                <w:sz w:val="24"/>
                <w:szCs w:val="21"/>
              </w:rPr>
              <w:t>GB/T 19277.1</w:t>
            </w:r>
          </w:p>
        </w:tc>
      </w:tr>
      <w:tr w14:paraId="2267E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9" w:type="dxa"/>
            <w:vAlign w:val="center"/>
          </w:tcPr>
          <w:p w14:paraId="6B40DEA8">
            <w:pPr>
              <w:spacing w:before="40" w:after="40" w:line="400" w:lineRule="exact"/>
              <w:jc w:val="center"/>
              <w:rPr>
                <w:sz w:val="28"/>
                <w:szCs w:val="21"/>
              </w:rPr>
            </w:pPr>
            <w:r>
              <w:rPr>
                <w:rFonts w:ascii="仿宋" w:hAnsi="仿宋" w:eastAsia="仿宋" w:cs="仿宋"/>
                <w:b w:val="0"/>
                <w:sz w:val="24"/>
                <w:szCs w:val="21"/>
              </w:rPr>
              <w:t>2</w:t>
            </w:r>
          </w:p>
        </w:tc>
        <w:tc>
          <w:tcPr>
            <w:tcW w:w="2700" w:type="dxa"/>
            <w:vAlign w:val="center"/>
          </w:tcPr>
          <w:p w14:paraId="6FC0D660">
            <w:pPr>
              <w:spacing w:before="40" w:after="40" w:line="400" w:lineRule="exact"/>
              <w:jc w:val="center"/>
              <w:rPr>
                <w:sz w:val="28"/>
                <w:szCs w:val="21"/>
              </w:rPr>
            </w:pPr>
            <w:r>
              <w:rPr>
                <w:rFonts w:ascii="仿宋" w:hAnsi="仿宋" w:eastAsia="仿宋" w:cs="仿宋"/>
                <w:b w:val="0"/>
                <w:sz w:val="24"/>
                <w:szCs w:val="21"/>
              </w:rPr>
              <w:t>塑料餐具</w:t>
            </w:r>
          </w:p>
        </w:tc>
        <w:tc>
          <w:tcPr>
            <w:tcW w:w="1775" w:type="dxa"/>
          </w:tcPr>
          <w:p w14:paraId="641D1347">
            <w:pPr>
              <w:spacing w:before="40" w:after="40" w:line="400" w:lineRule="exact"/>
              <w:jc w:val="left"/>
              <w:rPr>
                <w:sz w:val="28"/>
                <w:szCs w:val="21"/>
              </w:rPr>
            </w:pPr>
            <w:r>
              <w:rPr>
                <w:rFonts w:ascii="仿宋" w:hAnsi="仿宋" w:eastAsia="仿宋" w:cs="仿宋"/>
                <w:b w:val="0"/>
                <w:sz w:val="24"/>
                <w:szCs w:val="21"/>
              </w:rPr>
              <w:t>降解性能</w:t>
            </w:r>
          </w:p>
        </w:tc>
        <w:tc>
          <w:tcPr>
            <w:tcW w:w="2988" w:type="dxa"/>
          </w:tcPr>
          <w:p w14:paraId="4C269D6E">
            <w:pPr>
              <w:spacing w:before="40" w:after="40" w:line="400" w:lineRule="exact"/>
              <w:jc w:val="center"/>
              <w:rPr>
                <w:sz w:val="28"/>
                <w:szCs w:val="21"/>
              </w:rPr>
            </w:pPr>
            <w:r>
              <w:rPr>
                <w:rFonts w:ascii="仿宋" w:hAnsi="仿宋" w:eastAsia="仿宋" w:cs="仿宋"/>
                <w:b w:val="0"/>
                <w:sz w:val="24"/>
                <w:szCs w:val="21"/>
              </w:rPr>
              <w:t>GB/T 19277.1</w:t>
            </w:r>
          </w:p>
        </w:tc>
      </w:tr>
      <w:tr w14:paraId="5C0DE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9" w:type="dxa"/>
            <w:vMerge w:val="restart"/>
            <w:vAlign w:val="center"/>
          </w:tcPr>
          <w:p w14:paraId="67294021">
            <w:pPr>
              <w:spacing w:before="40" w:after="40" w:line="400" w:lineRule="exact"/>
              <w:jc w:val="center"/>
              <w:rPr>
                <w:sz w:val="28"/>
                <w:szCs w:val="21"/>
              </w:rPr>
            </w:pPr>
            <w:r>
              <w:rPr>
                <w:rFonts w:ascii="仿宋" w:hAnsi="仿宋" w:eastAsia="仿宋" w:cs="仿宋"/>
                <w:b w:val="0"/>
                <w:sz w:val="24"/>
                <w:szCs w:val="21"/>
              </w:rPr>
              <w:t>3</w:t>
            </w:r>
          </w:p>
        </w:tc>
        <w:tc>
          <w:tcPr>
            <w:tcW w:w="2700" w:type="dxa"/>
            <w:vMerge w:val="restart"/>
            <w:vAlign w:val="center"/>
          </w:tcPr>
          <w:p w14:paraId="326256A7">
            <w:pPr>
              <w:spacing w:before="40" w:after="40" w:line="400" w:lineRule="exact"/>
              <w:jc w:val="center"/>
              <w:rPr>
                <w:sz w:val="28"/>
                <w:szCs w:val="21"/>
              </w:rPr>
            </w:pPr>
            <w:r>
              <w:rPr>
                <w:rFonts w:ascii="仿宋" w:hAnsi="仿宋" w:eastAsia="仿宋" w:cs="仿宋"/>
                <w:b w:val="0"/>
                <w:sz w:val="24"/>
                <w:szCs w:val="21"/>
              </w:rPr>
              <w:t>塑料吸管</w:t>
            </w:r>
          </w:p>
        </w:tc>
        <w:tc>
          <w:tcPr>
            <w:tcW w:w="1775" w:type="dxa"/>
          </w:tcPr>
          <w:p w14:paraId="59AB15F6">
            <w:pPr>
              <w:spacing w:before="40" w:after="40" w:line="400" w:lineRule="exact"/>
              <w:jc w:val="left"/>
              <w:rPr>
                <w:sz w:val="28"/>
                <w:szCs w:val="21"/>
              </w:rPr>
            </w:pPr>
            <w:r>
              <w:rPr>
                <w:rFonts w:ascii="仿宋" w:hAnsi="仿宋" w:eastAsia="仿宋" w:cs="仿宋"/>
                <w:b w:val="0"/>
                <w:sz w:val="24"/>
                <w:szCs w:val="21"/>
              </w:rPr>
              <w:t>生物降解率</w:t>
            </w:r>
          </w:p>
        </w:tc>
        <w:tc>
          <w:tcPr>
            <w:tcW w:w="2988" w:type="dxa"/>
          </w:tcPr>
          <w:p w14:paraId="4F720C41">
            <w:pPr>
              <w:spacing w:before="40" w:after="40" w:line="400" w:lineRule="exact"/>
              <w:jc w:val="center"/>
              <w:rPr>
                <w:sz w:val="28"/>
                <w:szCs w:val="21"/>
              </w:rPr>
            </w:pPr>
            <w:r>
              <w:rPr>
                <w:rFonts w:ascii="仿宋" w:hAnsi="仿宋" w:eastAsia="仿宋" w:cs="仿宋"/>
                <w:b w:val="0"/>
                <w:sz w:val="24"/>
                <w:szCs w:val="21"/>
              </w:rPr>
              <w:t>GB/T 19277.1</w:t>
            </w:r>
          </w:p>
        </w:tc>
      </w:tr>
      <w:tr w14:paraId="160AB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9" w:type="dxa"/>
            <w:vMerge w:val="continue"/>
            <w:tcBorders/>
          </w:tcPr>
          <w:p w14:paraId="6D4046C3">
            <w:pPr>
              <w:spacing w:before="40" w:after="40" w:line="400" w:lineRule="exact"/>
              <w:jc w:val="center"/>
              <w:rPr>
                <w:sz w:val="28"/>
                <w:szCs w:val="21"/>
              </w:rPr>
            </w:pPr>
          </w:p>
        </w:tc>
        <w:tc>
          <w:tcPr>
            <w:tcW w:w="2700" w:type="dxa"/>
            <w:vMerge w:val="continue"/>
            <w:tcBorders/>
          </w:tcPr>
          <w:p w14:paraId="50531D14">
            <w:pPr>
              <w:spacing w:before="40" w:after="40" w:line="400" w:lineRule="exact"/>
              <w:jc w:val="left"/>
              <w:rPr>
                <w:sz w:val="28"/>
                <w:szCs w:val="21"/>
              </w:rPr>
            </w:pPr>
          </w:p>
        </w:tc>
        <w:tc>
          <w:tcPr>
            <w:tcW w:w="1775" w:type="dxa"/>
          </w:tcPr>
          <w:p w14:paraId="3FA608C8">
            <w:pPr>
              <w:spacing w:before="40" w:after="40" w:line="400" w:lineRule="exact"/>
              <w:jc w:val="left"/>
              <w:rPr>
                <w:sz w:val="28"/>
                <w:szCs w:val="21"/>
              </w:rPr>
            </w:pPr>
            <w:r>
              <w:rPr>
                <w:rFonts w:ascii="仿宋" w:hAnsi="仿宋" w:eastAsia="仿宋" w:cs="仿宋"/>
                <w:b w:val="0"/>
                <w:sz w:val="24"/>
                <w:szCs w:val="21"/>
              </w:rPr>
              <w:t>感官要求</w:t>
            </w:r>
          </w:p>
        </w:tc>
        <w:tc>
          <w:tcPr>
            <w:tcW w:w="2988" w:type="dxa"/>
          </w:tcPr>
          <w:p w14:paraId="75811FEC">
            <w:pPr>
              <w:spacing w:before="40" w:after="40" w:line="400" w:lineRule="exact"/>
              <w:jc w:val="center"/>
              <w:rPr>
                <w:sz w:val="28"/>
                <w:szCs w:val="21"/>
              </w:rPr>
            </w:pPr>
            <w:r>
              <w:rPr>
                <w:rFonts w:ascii="仿宋" w:hAnsi="仿宋" w:eastAsia="仿宋" w:cs="仿宋"/>
                <w:b w:val="0"/>
                <w:sz w:val="24"/>
                <w:szCs w:val="21"/>
              </w:rPr>
              <w:t>GB 4806.7中4.2</w:t>
            </w:r>
          </w:p>
        </w:tc>
      </w:tr>
      <w:tr w14:paraId="524C5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9" w:type="dxa"/>
            <w:vMerge w:val="continue"/>
            <w:tcBorders/>
          </w:tcPr>
          <w:p w14:paraId="65049AF5">
            <w:pPr>
              <w:spacing w:before="40" w:after="40" w:line="400" w:lineRule="exact"/>
              <w:jc w:val="center"/>
              <w:rPr>
                <w:sz w:val="28"/>
                <w:szCs w:val="21"/>
              </w:rPr>
            </w:pPr>
          </w:p>
        </w:tc>
        <w:tc>
          <w:tcPr>
            <w:tcW w:w="2700" w:type="dxa"/>
            <w:vMerge w:val="continue"/>
            <w:tcBorders/>
          </w:tcPr>
          <w:p w14:paraId="61E8A15C">
            <w:pPr>
              <w:spacing w:before="40" w:after="40" w:line="400" w:lineRule="exact"/>
              <w:jc w:val="left"/>
              <w:rPr>
                <w:sz w:val="28"/>
                <w:szCs w:val="21"/>
              </w:rPr>
            </w:pPr>
          </w:p>
        </w:tc>
        <w:tc>
          <w:tcPr>
            <w:tcW w:w="1775" w:type="dxa"/>
          </w:tcPr>
          <w:p w14:paraId="1DB6E243">
            <w:pPr>
              <w:spacing w:before="40" w:after="40" w:line="400" w:lineRule="exact"/>
              <w:jc w:val="left"/>
              <w:rPr>
                <w:sz w:val="28"/>
                <w:szCs w:val="21"/>
              </w:rPr>
            </w:pPr>
            <w:r>
              <w:rPr>
                <w:rFonts w:ascii="仿宋" w:hAnsi="仿宋" w:eastAsia="仿宋" w:cs="仿宋"/>
                <w:b w:val="0"/>
                <w:sz w:val="24"/>
                <w:szCs w:val="21"/>
              </w:rPr>
              <w:t>总迁移量</w:t>
            </w:r>
          </w:p>
        </w:tc>
        <w:tc>
          <w:tcPr>
            <w:tcW w:w="2988" w:type="dxa"/>
          </w:tcPr>
          <w:p w14:paraId="1DD9808A">
            <w:pPr>
              <w:spacing w:before="40" w:after="40" w:line="400" w:lineRule="exact"/>
              <w:jc w:val="center"/>
              <w:rPr>
                <w:sz w:val="28"/>
                <w:szCs w:val="21"/>
              </w:rPr>
            </w:pPr>
            <w:r>
              <w:rPr>
                <w:rFonts w:ascii="仿宋" w:hAnsi="仿宋" w:eastAsia="仿宋" w:cs="仿宋"/>
                <w:b w:val="0"/>
                <w:sz w:val="24"/>
                <w:szCs w:val="21"/>
              </w:rPr>
              <w:t>GB 31604.8</w:t>
            </w:r>
          </w:p>
        </w:tc>
      </w:tr>
      <w:tr w14:paraId="74227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9" w:type="dxa"/>
            <w:vMerge w:val="continue"/>
            <w:tcBorders/>
          </w:tcPr>
          <w:p w14:paraId="70A5605B">
            <w:pPr>
              <w:spacing w:before="40" w:after="40" w:line="400" w:lineRule="exact"/>
              <w:jc w:val="center"/>
              <w:rPr>
                <w:sz w:val="28"/>
                <w:szCs w:val="21"/>
              </w:rPr>
            </w:pPr>
          </w:p>
        </w:tc>
        <w:tc>
          <w:tcPr>
            <w:tcW w:w="2700" w:type="dxa"/>
            <w:vMerge w:val="continue"/>
            <w:tcBorders/>
          </w:tcPr>
          <w:p w14:paraId="1EB80EA4">
            <w:pPr>
              <w:spacing w:before="40" w:after="40" w:line="400" w:lineRule="exact"/>
              <w:jc w:val="left"/>
              <w:rPr>
                <w:sz w:val="28"/>
                <w:szCs w:val="21"/>
              </w:rPr>
            </w:pPr>
          </w:p>
        </w:tc>
        <w:tc>
          <w:tcPr>
            <w:tcW w:w="1775" w:type="dxa"/>
          </w:tcPr>
          <w:p w14:paraId="7BE4B77F">
            <w:pPr>
              <w:spacing w:before="40" w:after="40" w:line="400" w:lineRule="exact"/>
              <w:jc w:val="left"/>
              <w:rPr>
                <w:sz w:val="28"/>
                <w:szCs w:val="21"/>
              </w:rPr>
            </w:pPr>
            <w:r>
              <w:rPr>
                <w:rFonts w:ascii="仿宋" w:hAnsi="仿宋" w:eastAsia="仿宋" w:cs="仿宋"/>
                <w:b w:val="0"/>
                <w:sz w:val="24"/>
                <w:szCs w:val="21"/>
              </w:rPr>
              <w:t>高锰酸钾消耗量</w:t>
            </w:r>
          </w:p>
        </w:tc>
        <w:tc>
          <w:tcPr>
            <w:tcW w:w="2988" w:type="dxa"/>
          </w:tcPr>
          <w:p w14:paraId="2EF505D1">
            <w:pPr>
              <w:spacing w:before="40" w:after="40" w:line="400" w:lineRule="exact"/>
              <w:jc w:val="center"/>
              <w:rPr>
                <w:sz w:val="28"/>
                <w:szCs w:val="21"/>
              </w:rPr>
            </w:pPr>
            <w:r>
              <w:rPr>
                <w:rFonts w:ascii="仿宋" w:hAnsi="仿宋" w:eastAsia="仿宋" w:cs="仿宋"/>
                <w:b w:val="0"/>
                <w:sz w:val="24"/>
                <w:szCs w:val="21"/>
              </w:rPr>
              <w:t>GB 31604.2</w:t>
            </w:r>
          </w:p>
        </w:tc>
      </w:tr>
      <w:tr w14:paraId="0A0BA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9" w:type="dxa"/>
            <w:vMerge w:val="continue"/>
            <w:tcBorders/>
          </w:tcPr>
          <w:p w14:paraId="17B82058">
            <w:pPr>
              <w:spacing w:before="40" w:after="40" w:line="400" w:lineRule="exact"/>
              <w:jc w:val="center"/>
              <w:rPr>
                <w:sz w:val="28"/>
                <w:szCs w:val="21"/>
              </w:rPr>
            </w:pPr>
          </w:p>
        </w:tc>
        <w:tc>
          <w:tcPr>
            <w:tcW w:w="2700" w:type="dxa"/>
            <w:vMerge w:val="continue"/>
            <w:tcBorders/>
          </w:tcPr>
          <w:p w14:paraId="732ED4E1">
            <w:pPr>
              <w:spacing w:before="40" w:after="40" w:line="400" w:lineRule="exact"/>
              <w:jc w:val="left"/>
              <w:rPr>
                <w:sz w:val="28"/>
                <w:szCs w:val="21"/>
              </w:rPr>
            </w:pPr>
          </w:p>
        </w:tc>
        <w:tc>
          <w:tcPr>
            <w:tcW w:w="1775" w:type="dxa"/>
          </w:tcPr>
          <w:p w14:paraId="05F2E014">
            <w:pPr>
              <w:spacing w:before="40" w:after="40" w:line="400" w:lineRule="exact"/>
              <w:jc w:val="left"/>
              <w:rPr>
                <w:sz w:val="28"/>
                <w:szCs w:val="21"/>
              </w:rPr>
            </w:pPr>
            <w:r>
              <w:rPr>
                <w:rFonts w:ascii="仿宋" w:hAnsi="仿宋" w:eastAsia="仿宋" w:cs="仿宋"/>
                <w:b w:val="0"/>
                <w:sz w:val="24"/>
                <w:szCs w:val="21"/>
              </w:rPr>
              <w:t>重金属（以Pb计）</w:t>
            </w:r>
          </w:p>
        </w:tc>
        <w:tc>
          <w:tcPr>
            <w:tcW w:w="2988" w:type="dxa"/>
          </w:tcPr>
          <w:p w14:paraId="059B2ECD">
            <w:pPr>
              <w:spacing w:before="40" w:after="40" w:line="400" w:lineRule="exact"/>
              <w:jc w:val="center"/>
              <w:rPr>
                <w:sz w:val="28"/>
                <w:szCs w:val="21"/>
              </w:rPr>
            </w:pPr>
            <w:r>
              <w:rPr>
                <w:rFonts w:ascii="仿宋" w:hAnsi="仿宋" w:eastAsia="仿宋" w:cs="仿宋"/>
                <w:b w:val="0"/>
                <w:sz w:val="24"/>
                <w:szCs w:val="21"/>
              </w:rPr>
              <w:t>GB 31604.9</w:t>
            </w:r>
          </w:p>
        </w:tc>
      </w:tr>
      <w:tr w14:paraId="1B6D3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9" w:type="dxa"/>
            <w:vMerge w:val="continue"/>
            <w:tcBorders/>
          </w:tcPr>
          <w:p w14:paraId="24AC20F4">
            <w:pPr>
              <w:spacing w:before="40" w:after="40" w:line="400" w:lineRule="exact"/>
              <w:jc w:val="center"/>
              <w:rPr>
                <w:sz w:val="28"/>
                <w:szCs w:val="21"/>
              </w:rPr>
            </w:pPr>
          </w:p>
        </w:tc>
        <w:tc>
          <w:tcPr>
            <w:tcW w:w="2700" w:type="dxa"/>
            <w:vMerge w:val="continue"/>
            <w:tcBorders/>
          </w:tcPr>
          <w:p w14:paraId="11F8AE47">
            <w:pPr>
              <w:spacing w:before="40" w:after="40" w:line="400" w:lineRule="exact"/>
              <w:jc w:val="left"/>
              <w:rPr>
                <w:sz w:val="28"/>
                <w:szCs w:val="21"/>
              </w:rPr>
            </w:pPr>
          </w:p>
        </w:tc>
        <w:tc>
          <w:tcPr>
            <w:tcW w:w="1775" w:type="dxa"/>
          </w:tcPr>
          <w:p w14:paraId="6FA61A91">
            <w:pPr>
              <w:spacing w:before="40" w:after="40" w:line="400" w:lineRule="exact"/>
              <w:jc w:val="left"/>
              <w:rPr>
                <w:sz w:val="28"/>
                <w:szCs w:val="21"/>
              </w:rPr>
            </w:pPr>
            <w:r>
              <w:rPr>
                <w:rFonts w:ascii="仿宋" w:hAnsi="仿宋" w:eastAsia="仿宋" w:cs="仿宋"/>
                <w:b w:val="0"/>
                <w:sz w:val="24"/>
                <w:szCs w:val="21"/>
              </w:rPr>
              <w:t>脱色试验</w:t>
            </w:r>
          </w:p>
        </w:tc>
        <w:tc>
          <w:tcPr>
            <w:tcW w:w="2988" w:type="dxa"/>
          </w:tcPr>
          <w:p w14:paraId="3304C212">
            <w:pPr>
              <w:spacing w:before="40" w:after="40" w:line="400" w:lineRule="exact"/>
              <w:jc w:val="center"/>
              <w:rPr>
                <w:sz w:val="28"/>
                <w:szCs w:val="21"/>
              </w:rPr>
            </w:pPr>
            <w:r>
              <w:rPr>
                <w:rFonts w:ascii="仿宋" w:hAnsi="仿宋" w:eastAsia="仿宋" w:cs="仿宋"/>
                <w:b w:val="0"/>
                <w:sz w:val="24"/>
                <w:szCs w:val="21"/>
              </w:rPr>
              <w:t>GB 31604.7</w:t>
            </w:r>
          </w:p>
        </w:tc>
      </w:tr>
    </w:tbl>
    <w:p w14:paraId="153E2CC9">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rPr>
          <w:sz w:val="28"/>
          <w:szCs w:val="21"/>
        </w:rPr>
      </w:pPr>
      <w:r>
        <w:rPr>
          <w:rFonts w:ascii="仿宋" w:hAnsi="仿宋" w:eastAsia="仿宋" w:cs="仿宋"/>
          <w:b w:val="0"/>
          <w:sz w:val="28"/>
          <w:szCs w:val="21"/>
        </w:rPr>
        <w:t>凡是注日期的文件，其随后所有的修改单（不包括勘误的内容）或修订版不适用于本细则。凡是不注日期的文件，其最新版本适用于本细则。</w:t>
      </w:r>
    </w:p>
    <w:p w14:paraId="0F0A396B">
      <w:pPr>
        <w:keepNext w:val="0"/>
        <w:keepLines w:val="0"/>
        <w:pageBreakBefore w:val="0"/>
        <w:widowControl/>
        <w:kinsoku/>
        <w:wordWrap/>
        <w:overflowPunct/>
        <w:topLinePunct w:val="0"/>
        <w:autoSpaceDE/>
        <w:autoSpaceDN/>
        <w:bidi w:val="0"/>
        <w:adjustRightInd/>
        <w:snapToGrid/>
        <w:spacing w:before="0" w:after="0" w:line="240" w:lineRule="auto"/>
        <w:ind w:firstLine="562" w:firstLineChars="200"/>
        <w:jc w:val="both"/>
        <w:textAlignment w:val="auto"/>
        <w:rPr>
          <w:sz w:val="28"/>
          <w:szCs w:val="21"/>
        </w:rPr>
      </w:pPr>
      <w:r>
        <w:rPr>
          <w:rFonts w:ascii="黑体" w:hAnsi="黑体" w:eastAsia="黑体" w:cs="黑体"/>
          <w:b/>
          <w:sz w:val="28"/>
          <w:szCs w:val="21"/>
        </w:rPr>
        <w:t>三、判定规则</w:t>
      </w:r>
    </w:p>
    <w:p w14:paraId="3355D00D">
      <w:pPr>
        <w:keepNext w:val="0"/>
        <w:keepLines w:val="0"/>
        <w:pageBreakBefore w:val="0"/>
        <w:widowControl/>
        <w:kinsoku/>
        <w:wordWrap/>
        <w:overflowPunct/>
        <w:topLinePunct w:val="0"/>
        <w:autoSpaceDE/>
        <w:autoSpaceDN/>
        <w:bidi w:val="0"/>
        <w:adjustRightInd/>
        <w:snapToGrid/>
        <w:spacing w:before="0" w:after="0" w:line="240" w:lineRule="auto"/>
        <w:ind w:firstLine="562" w:firstLineChars="200"/>
        <w:jc w:val="both"/>
        <w:textAlignment w:val="auto"/>
        <w:rPr>
          <w:sz w:val="28"/>
          <w:szCs w:val="21"/>
        </w:rPr>
      </w:pPr>
      <w:r>
        <w:rPr>
          <w:rFonts w:ascii="楷体" w:hAnsi="楷体" w:eastAsia="楷体" w:cs="楷体"/>
          <w:b/>
          <w:sz w:val="28"/>
          <w:szCs w:val="21"/>
        </w:rPr>
        <w:t>（一）依据标准</w:t>
      </w:r>
    </w:p>
    <w:p w14:paraId="01A72588">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rPr>
          <w:sz w:val="28"/>
          <w:szCs w:val="21"/>
        </w:rPr>
      </w:pPr>
      <w:r>
        <w:rPr>
          <w:rFonts w:ascii="仿宋" w:hAnsi="仿宋" w:eastAsia="仿宋" w:cs="仿宋"/>
          <w:b w:val="0"/>
          <w:sz w:val="28"/>
          <w:szCs w:val="21"/>
        </w:rPr>
        <w:t>GB/T 180063—2020《一次性可降解餐饮具通用技术要求》</w:t>
      </w:r>
    </w:p>
    <w:p w14:paraId="4C66DEBE">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rPr>
          <w:sz w:val="28"/>
          <w:szCs w:val="21"/>
        </w:rPr>
      </w:pPr>
      <w:r>
        <w:rPr>
          <w:rFonts w:ascii="仿宋" w:hAnsi="仿宋" w:eastAsia="仿宋" w:cs="仿宋"/>
          <w:b w:val="0"/>
          <w:sz w:val="28"/>
          <w:szCs w:val="21"/>
        </w:rPr>
        <w:t>GB/T 38082—2019《生物降解塑料购物袋》</w:t>
      </w:r>
    </w:p>
    <w:p w14:paraId="1CAE8C1D">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rPr>
          <w:sz w:val="28"/>
          <w:szCs w:val="21"/>
        </w:rPr>
      </w:pPr>
      <w:r>
        <w:rPr>
          <w:rFonts w:ascii="仿宋" w:hAnsi="仿宋" w:eastAsia="仿宋" w:cs="仿宋"/>
          <w:b w:val="0"/>
          <w:sz w:val="28"/>
          <w:szCs w:val="21"/>
        </w:rPr>
        <w:t>GB/T 41008—2021《生物降解饮用吸管》</w:t>
      </w:r>
    </w:p>
    <w:p w14:paraId="274768BD">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rPr>
          <w:sz w:val="28"/>
          <w:szCs w:val="21"/>
        </w:rPr>
      </w:pPr>
      <w:r>
        <w:rPr>
          <w:rFonts w:ascii="仿宋" w:hAnsi="仿宋" w:eastAsia="仿宋" w:cs="仿宋"/>
          <w:b w:val="0"/>
          <w:sz w:val="28"/>
          <w:szCs w:val="21"/>
        </w:rPr>
        <w:t>GB/T 41010—2021《生物降解塑料与制品降解性能及标识要求》</w:t>
      </w:r>
    </w:p>
    <w:p w14:paraId="37704E35">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rPr>
          <w:sz w:val="28"/>
          <w:szCs w:val="21"/>
        </w:rPr>
      </w:pPr>
      <w:r>
        <w:rPr>
          <w:rFonts w:ascii="仿宋" w:hAnsi="仿宋" w:eastAsia="仿宋" w:cs="仿宋"/>
          <w:b w:val="0"/>
          <w:sz w:val="28"/>
          <w:szCs w:val="21"/>
        </w:rPr>
        <w:t>GB 4806.7—2023《食品安全国家标准  食品接触用塑料材料及制品》</w:t>
      </w:r>
    </w:p>
    <w:p w14:paraId="590C7BB2">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rPr>
          <w:sz w:val="28"/>
          <w:szCs w:val="21"/>
        </w:rPr>
      </w:pPr>
      <w:r>
        <w:rPr>
          <w:rFonts w:ascii="仿宋" w:hAnsi="仿宋" w:eastAsia="仿宋" w:cs="仿宋"/>
          <w:b w:val="0"/>
          <w:sz w:val="28"/>
          <w:szCs w:val="21"/>
        </w:rPr>
        <w:t>《国家发展改革委 生态环境部关于进一步加强塑料污染治理的意见》（发改环资〔2020〕80号）</w:t>
      </w:r>
    </w:p>
    <w:p w14:paraId="20C369A5">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rPr>
          <w:sz w:val="28"/>
          <w:szCs w:val="21"/>
        </w:rPr>
      </w:pPr>
      <w:r>
        <w:rPr>
          <w:rFonts w:ascii="仿宋" w:hAnsi="仿宋" w:eastAsia="仿宋" w:cs="仿宋"/>
          <w:b w:val="0"/>
          <w:sz w:val="28"/>
          <w:szCs w:val="21"/>
        </w:rPr>
        <w:t>《关于扎实推进塑料污染治理工作的通知》（发改环资〔2020〕1146号）</w:t>
      </w:r>
    </w:p>
    <w:p w14:paraId="1856D832">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rPr>
          <w:sz w:val="28"/>
          <w:szCs w:val="21"/>
        </w:rPr>
      </w:pPr>
      <w:r>
        <w:rPr>
          <w:rFonts w:ascii="仿宋" w:hAnsi="仿宋" w:eastAsia="仿宋" w:cs="仿宋"/>
          <w:b w:val="0"/>
          <w:sz w:val="28"/>
          <w:szCs w:val="21"/>
        </w:rPr>
        <w:t>相关的法律法规、部门规章和规范。</w:t>
      </w:r>
    </w:p>
    <w:p w14:paraId="75A1F70D">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rPr>
          <w:sz w:val="28"/>
          <w:szCs w:val="21"/>
        </w:rPr>
      </w:pPr>
      <w:r>
        <w:rPr>
          <w:rFonts w:ascii="仿宋" w:hAnsi="仿宋" w:eastAsia="仿宋" w:cs="仿宋"/>
          <w:b w:val="0"/>
          <w:sz w:val="28"/>
          <w:szCs w:val="21"/>
        </w:rPr>
        <w:t>现行有效的企业标准、团体标准、地方标准及产品明示质量要求。</w:t>
      </w:r>
    </w:p>
    <w:p w14:paraId="0158E84E">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rPr>
          <w:sz w:val="28"/>
          <w:szCs w:val="21"/>
        </w:rPr>
      </w:pPr>
      <w:r>
        <w:rPr>
          <w:rFonts w:ascii="仿宋" w:hAnsi="仿宋" w:eastAsia="仿宋" w:cs="仿宋"/>
          <w:b w:val="0"/>
          <w:sz w:val="28"/>
          <w:szCs w:val="21"/>
        </w:rPr>
        <w:t>对于产品上无任何材质标识的，或者产品明示标准中未规定生物分解性能要求的，生物分解性能按照GB/T 41010—2021《生物降解塑料与制品降解性能及标识要求》可工业堆肥化降解条件下进行试验和判定。</w:t>
      </w:r>
    </w:p>
    <w:p w14:paraId="0CB73970">
      <w:pPr>
        <w:keepNext w:val="0"/>
        <w:keepLines w:val="0"/>
        <w:pageBreakBefore w:val="0"/>
        <w:widowControl/>
        <w:kinsoku/>
        <w:wordWrap/>
        <w:overflowPunct/>
        <w:topLinePunct w:val="0"/>
        <w:autoSpaceDE/>
        <w:autoSpaceDN/>
        <w:bidi w:val="0"/>
        <w:adjustRightInd/>
        <w:snapToGrid/>
        <w:spacing w:before="0" w:after="0" w:line="240" w:lineRule="auto"/>
        <w:ind w:firstLine="562" w:firstLineChars="200"/>
        <w:jc w:val="both"/>
        <w:textAlignment w:val="auto"/>
        <w:rPr>
          <w:sz w:val="28"/>
          <w:szCs w:val="21"/>
        </w:rPr>
      </w:pPr>
      <w:r>
        <w:rPr>
          <w:rFonts w:ascii="楷体" w:hAnsi="楷体" w:eastAsia="楷体" w:cs="楷体"/>
          <w:b/>
          <w:sz w:val="28"/>
          <w:szCs w:val="21"/>
        </w:rPr>
        <w:t>（二）判定原则</w:t>
      </w:r>
    </w:p>
    <w:p w14:paraId="1CA0E912">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rPr>
          <w:sz w:val="28"/>
          <w:szCs w:val="21"/>
        </w:rPr>
      </w:pPr>
      <w:r>
        <w:rPr>
          <w:rFonts w:ascii="仿宋" w:hAnsi="仿宋" w:eastAsia="仿宋" w:cs="仿宋"/>
          <w:b w:val="0"/>
          <w:sz w:val="28"/>
          <w:szCs w:val="21"/>
        </w:rPr>
        <w:t>经检验，检验项目全部合格，判定为被抽查产品所检项目未发现不合格；检验项目中任一项或一项以上不合格，判定为被抽查产品不合格。</w:t>
      </w:r>
    </w:p>
    <w:p w14:paraId="5322A79E">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rPr>
          <w:sz w:val="28"/>
          <w:szCs w:val="21"/>
        </w:rPr>
      </w:pPr>
      <w:r>
        <w:rPr>
          <w:rFonts w:ascii="仿宋" w:hAnsi="仿宋" w:eastAsia="仿宋" w:cs="仿宋"/>
          <w:b w:val="0"/>
          <w:sz w:val="28"/>
          <w:szCs w:val="21"/>
        </w:rPr>
        <w:t>若被检产品明示的质量要求高于本细则中检验项目依据的标准要求时，应按被检产品明示的质量要求判定。</w:t>
      </w:r>
    </w:p>
    <w:p w14:paraId="06F69115">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rPr>
          <w:sz w:val="28"/>
          <w:szCs w:val="21"/>
        </w:rPr>
      </w:pPr>
      <w:r>
        <w:rPr>
          <w:rFonts w:ascii="仿宋" w:hAnsi="仿宋" w:eastAsia="仿宋" w:cs="仿宋"/>
          <w:b w:val="0"/>
          <w:sz w:val="28"/>
          <w:szCs w:val="21"/>
        </w:rPr>
        <w:t>若被检产品明示的质量要求低于本细则中检验项目依据的强制性标准要求时，应按照强制性标准要求判定。</w:t>
      </w:r>
    </w:p>
    <w:p w14:paraId="7B1907B9">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rPr>
          <w:sz w:val="28"/>
          <w:szCs w:val="21"/>
        </w:rPr>
      </w:pPr>
      <w:r>
        <w:rPr>
          <w:rFonts w:ascii="仿宋" w:hAnsi="仿宋" w:eastAsia="仿宋" w:cs="仿宋"/>
          <w:b w:val="0"/>
          <w:sz w:val="28"/>
          <w:szCs w:val="21"/>
        </w:rPr>
        <w:t>若被检产品明示的质量要求低于或包含本细则中检验项目依据的推荐性标准要求时，应以被检产品明示的质量要求判定（生物分解性能项目除外）。</w:t>
      </w:r>
    </w:p>
    <w:p w14:paraId="7AD5C117">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rPr>
          <w:sz w:val="28"/>
          <w:szCs w:val="21"/>
        </w:rPr>
      </w:pPr>
      <w:r>
        <w:rPr>
          <w:rFonts w:ascii="仿宋" w:hAnsi="仿宋" w:eastAsia="仿宋" w:cs="仿宋"/>
          <w:b w:val="0"/>
          <w:sz w:val="28"/>
          <w:szCs w:val="21"/>
        </w:rPr>
        <w:t>若被检产品无明示生物分解性能项目的质量要求时，生物分解性能项目应按照GB/T 41010—2021《生物降解塑料与制品降解性能及标识要求》标准要求判定。</w:t>
      </w:r>
    </w:p>
    <w:p w14:paraId="3D18603D">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rPr>
          <w:sz w:val="28"/>
          <w:szCs w:val="21"/>
        </w:rPr>
      </w:pPr>
      <w:r>
        <w:rPr>
          <w:rFonts w:ascii="仿宋" w:hAnsi="仿宋" w:eastAsia="仿宋" w:cs="仿宋"/>
          <w:b w:val="0"/>
          <w:sz w:val="28"/>
          <w:szCs w:val="21"/>
        </w:rPr>
        <w:t>若被检产品明示的质量要求缺少本细则中检验项目依据的强制性标准要求时，应按照强制性标准要求判定。</w:t>
      </w:r>
    </w:p>
    <w:p w14:paraId="2F64F718">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rPr>
          <w:sz w:val="28"/>
          <w:szCs w:val="21"/>
        </w:rPr>
      </w:pPr>
      <w:r>
        <w:rPr>
          <w:rFonts w:ascii="仿宋" w:hAnsi="仿宋" w:eastAsia="仿宋" w:cs="仿宋"/>
          <w:b w:val="0"/>
          <w:sz w:val="28"/>
          <w:szCs w:val="21"/>
        </w:rPr>
        <w:t>若被检产品明示的质量要求缺少本细则中检验项目依据的推荐性标准要求时，该项目不参与判定。</w:t>
      </w:r>
    </w:p>
    <w:sectPr>
      <w:pgSz w:w="11906" w:h="16838"/>
      <w:pgMar w:top="2098" w:right="1474" w:bottom="1984" w:left="158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B7BA063-3537-4E89-AB72-AF22F5437C4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embedRegular r:id="rId2" w:fontKey="{192F4A38-A6F1-432C-8CBF-56118D7D11F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embedRegular r:id="rId3" w:fontKey="{319D23E3-870A-4F5C-907E-09445893C3DD}"/>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方正小标宋简体">
    <w:panose1 w:val="02000000000000000000"/>
    <w:charset w:val="86"/>
    <w:family w:val="auto"/>
    <w:pitch w:val="default"/>
    <w:sig w:usb0="00000001" w:usb1="08000000" w:usb2="00000000" w:usb3="00000000" w:csb0="00040000" w:csb1="00000000"/>
    <w:embedRegular r:id="rId4" w:fontKey="{C7FB6014-F097-48AE-9AD4-57E4FDA24310}"/>
  </w:font>
  <w:font w:name="楷体">
    <w:panose1 w:val="02010609060101010101"/>
    <w:charset w:val="86"/>
    <w:family w:val="auto"/>
    <w:pitch w:val="default"/>
    <w:sig w:usb0="800002BF" w:usb1="38CF7CFA" w:usb2="00000016" w:usb3="00000000" w:csb0="00040001" w:csb1="00000000"/>
    <w:embedRegular r:id="rId5" w:fontKey="{020AE669-2A06-49DB-A34E-5124ACD39D54}"/>
  </w:font>
  <w:font w:name="ＭＳ 明朝">
    <w:altName w:val="Segoe Print"/>
    <w:panose1 w:val="00000000000000000000"/>
    <w:charset w:val="00"/>
    <w:family w:val="auto"/>
    <w:pitch w:val="default"/>
    <w:sig w:usb0="00000000" w:usb1="00000000" w:usb2="00000000" w:usb3="00000000" w:csb0="00000000" w:csb1="00000000"/>
    <w:embedRegular r:id="rId6" w:fontKey="{A8068C5F-D2D0-469F-9ACE-5CDE00919922}"/>
  </w:font>
  <w:font w:name="Segoe Print">
    <w:panose1 w:val="02000600000000000000"/>
    <w:charset w:val="00"/>
    <w:family w:val="auto"/>
    <w:pitch w:val="default"/>
    <w:sig w:usb0="0000028F" w:usb1="00000000" w:usb2="00000000" w:usb3="00000000" w:csb0="2000009F" w:csb1="47010000"/>
  </w:font>
  <w:font w:name="Courier New">
    <w:panose1 w:val="02070309020205020404"/>
    <w:charset w:val="00"/>
    <w:family w:val="auto"/>
    <w:pitch w:val="default"/>
    <w:sig w:usb0="E0002EFF" w:usb1="C0007843" w:usb2="00000009" w:usb3="00000000" w:csb0="400001FF" w:csb1="FFFF0000"/>
  </w:font>
  <w:font w:name="Yu Gothic">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3C672C7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uiPriority="99" w:semiHidden="0" w:name="List"/>
    <w:lsdException w:qFormat="1" w:uiPriority="99" w:semiHidden="0" w:name="List Bullet"/>
    <w:lsdException w:uiPriority="99" w:semiHidden="0" w:name="List Number"/>
    <w:lsdException w:qFormat="1" w:uiPriority="99" w:semiHidden="0" w:name="List 2"/>
    <w:lsdException w:qFormat="1" w:uiPriority="99" w:semiHidden="0" w:name="List 3"/>
    <w:lsdException w:uiPriority="99" w:name="List 4"/>
    <w:lsdException w:uiPriority="99" w:name="List 5"/>
    <w:lsdException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qFormat="1" w:unhideWhenUsed="0" w:uiPriority="62" w:semiHidden="0" w:name="Light Grid Accent 1"/>
    <w:lsdException w:unhideWhenUsed="0" w:uiPriority="63" w:semiHidden="0" w:name="Medium Shading 1 Accent 1"/>
    <w:lsdException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仿宋" w:hAnsi="仿宋" w:eastAsia="仿宋" w:cstheme="minorBidi"/>
      <w:sz w:val="3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1081</Words>
  <Characters>1311</Characters>
  <Lines>0</Lines>
  <Paragraphs>0</Paragraphs>
  <TotalTime>2</TotalTime>
  <ScaleCrop>false</ScaleCrop>
  <LinksUpToDate>false</LinksUpToDate>
  <CharactersWithSpaces>1339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吕海生</cp:lastModifiedBy>
  <dcterms:modified xsi:type="dcterms:W3CDTF">2026-08-18T02:29:54Z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eyJoZGlkIjoiZjMyMjAyZTEwMmRiNmQ3MTY3Njg5NjkzZDk4NmJjMTQiLCJ1c2VySWQiOiIzOTc3NzE4MTMifQ==</vt:lpwstr>
  </property>
  <property fmtid="{D5CDD505-2E9C-101B-9397-08002B2CF9AE}" pid="3" name="KSOProductBuildVer">
    <vt:lpwstr>2052-12.1.0.28043</vt:lpwstr>
  </property>
  <property fmtid="{D5CDD505-2E9C-101B-9397-08002B2CF9AE}" pid="4" name="ICV">
    <vt:lpwstr>3E756C7A52B6490F8FF8738CDE111E38_12</vt:lpwstr>
  </property>
</Properties>
</file>