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F3E0F4">
      <w:pPr>
        <w:adjustRightInd w:val="0"/>
        <w:snapToGrid w:val="0"/>
        <w:spacing w:line="440" w:lineRule="exact"/>
        <w:jc w:val="center"/>
        <w:rPr>
          <w:rFonts w:hint="eastAsia" w:ascii="宋体" w:hAnsi="宋体" w:cs="方正小标宋简体"/>
          <w:b/>
          <w:bCs/>
          <w:color w:val="000000"/>
          <w:sz w:val="32"/>
          <w:szCs w:val="32"/>
        </w:rPr>
      </w:pPr>
      <w:r>
        <w:rPr>
          <w:rFonts w:hint="eastAsia" w:ascii="宋体" w:hAnsi="宋体" w:cs="方正小标宋简体"/>
          <w:b/>
          <w:bCs/>
          <w:color w:val="000000"/>
          <w:sz w:val="32"/>
          <w:szCs w:val="32"/>
          <w:lang w:val="en-US" w:eastAsia="zh-CN"/>
        </w:rPr>
        <w:t>长春市</w:t>
      </w:r>
      <w:r>
        <w:rPr>
          <w:rFonts w:hint="eastAsia" w:ascii="宋体" w:hAnsi="宋体" w:cs="方正小标宋简体"/>
          <w:b/>
          <w:bCs/>
          <w:color w:val="000000"/>
          <w:sz w:val="32"/>
          <w:szCs w:val="32"/>
        </w:rPr>
        <w:t>液化石油气产品质量监督抽查实施细则</w:t>
      </w:r>
    </w:p>
    <w:p w14:paraId="2295373E">
      <w:pPr>
        <w:adjustRightInd w:val="0"/>
        <w:snapToGrid w:val="0"/>
        <w:spacing w:line="440" w:lineRule="exact"/>
        <w:jc w:val="center"/>
        <w:rPr>
          <w:rFonts w:hint="eastAsia" w:ascii="方正小标宋简体" w:hAnsi="方正小标宋简体" w:eastAsia="方正小标宋简体" w:cs="方正小标宋简体"/>
          <w:b/>
          <w:bCs/>
          <w:color w:val="000000"/>
          <w:sz w:val="32"/>
          <w:szCs w:val="32"/>
        </w:rPr>
      </w:pPr>
      <w:r>
        <w:rPr>
          <w:rFonts w:hint="eastAsia" w:ascii="宋体" w:hAnsi="宋体" w:cs="方正小标宋简体"/>
          <w:b/>
          <w:bCs/>
          <w:color w:val="000000"/>
          <w:sz w:val="32"/>
          <w:szCs w:val="32"/>
        </w:rPr>
        <w:t>（202</w:t>
      </w:r>
      <w:r>
        <w:rPr>
          <w:rFonts w:hint="eastAsia" w:ascii="宋体" w:hAnsi="宋体" w:cs="方正小标宋简体"/>
          <w:b/>
          <w:bCs/>
          <w:color w:val="000000"/>
          <w:sz w:val="32"/>
          <w:szCs w:val="32"/>
          <w:lang w:val="en-US" w:eastAsia="zh-CN"/>
        </w:rPr>
        <w:t>6</w:t>
      </w:r>
      <w:r>
        <w:rPr>
          <w:rFonts w:hint="eastAsia" w:ascii="宋体" w:hAnsi="宋体" w:cs="方正小标宋简体"/>
          <w:b/>
          <w:bCs/>
          <w:color w:val="000000"/>
          <w:sz w:val="32"/>
          <w:szCs w:val="32"/>
        </w:rPr>
        <w:t>年版）</w:t>
      </w:r>
    </w:p>
    <w:p w14:paraId="284F32A9">
      <w:pPr>
        <w:adjustRightInd w:val="0"/>
        <w:snapToGrid w:val="0"/>
        <w:spacing w:line="440" w:lineRule="exact"/>
        <w:jc w:val="center"/>
        <w:rPr>
          <w:rFonts w:eastAsia="方正小标宋简体"/>
          <w:color w:val="000000"/>
          <w:sz w:val="32"/>
          <w:szCs w:val="32"/>
        </w:rPr>
      </w:pPr>
    </w:p>
    <w:p w14:paraId="45C4D10B">
      <w:pPr>
        <w:snapToGrid w:val="0"/>
        <w:spacing w:line="440" w:lineRule="exact"/>
        <w:rPr>
          <w:rFonts w:ascii="黑体" w:hAnsi="黑体" w:eastAsia="黑体"/>
          <w:b w:val="0"/>
          <w:bCs w:val="0"/>
          <w:color w:val="000000"/>
          <w:sz w:val="24"/>
        </w:rPr>
      </w:pPr>
      <w:r>
        <w:rPr>
          <w:rFonts w:ascii="黑体" w:hAnsi="黑体" w:eastAsia="黑体"/>
          <w:b w:val="0"/>
          <w:bCs w:val="0"/>
          <w:color w:val="000000"/>
          <w:sz w:val="24"/>
        </w:rPr>
        <w:t>1 抽样方法</w:t>
      </w:r>
    </w:p>
    <w:p w14:paraId="5A5C8E40">
      <w:pPr>
        <w:snapToGrid w:val="0"/>
        <w:spacing w:line="440" w:lineRule="exact"/>
        <w:ind w:firstLine="420" w:firstLineChars="200"/>
        <w:rPr>
          <w:rFonts w:ascii="宋体" w:hAnsi="宋体"/>
          <w:color w:val="000000"/>
          <w:szCs w:val="21"/>
        </w:rPr>
      </w:pPr>
      <w:r>
        <w:rPr>
          <w:rFonts w:ascii="宋体" w:hAnsi="宋体"/>
          <w:color w:val="000000"/>
          <w:szCs w:val="21"/>
        </w:rPr>
        <w:t>以随机抽样的方式在被抽样生产者、销售者的待销产品中抽取。</w:t>
      </w:r>
    </w:p>
    <w:p w14:paraId="17CE3EDC">
      <w:pPr>
        <w:snapToGrid w:val="0"/>
        <w:spacing w:line="440" w:lineRule="exact"/>
        <w:ind w:firstLine="420" w:firstLineChars="200"/>
        <w:rPr>
          <w:rFonts w:ascii="宋体" w:hAnsi="宋体"/>
          <w:color w:val="000000"/>
          <w:szCs w:val="21"/>
        </w:rPr>
      </w:pPr>
      <w:r>
        <w:rPr>
          <w:rFonts w:ascii="宋体" w:hAnsi="宋体"/>
          <w:color w:val="000000"/>
          <w:szCs w:val="21"/>
        </w:rPr>
        <w:t>随机数一般可使用随机数表等方法产生。</w:t>
      </w:r>
    </w:p>
    <w:p w14:paraId="79D6B70C">
      <w:pPr>
        <w:snapToGrid w:val="0"/>
        <w:spacing w:line="440" w:lineRule="exact"/>
        <w:ind w:firstLine="420" w:firstLineChars="200"/>
        <w:rPr>
          <w:rFonts w:ascii="宋体" w:hAnsi="宋体"/>
          <w:color w:val="000000"/>
          <w:szCs w:val="21"/>
        </w:rPr>
      </w:pPr>
      <w:r>
        <w:rPr>
          <w:rFonts w:ascii="宋体" w:hAnsi="宋体"/>
          <w:color w:val="000000"/>
          <w:szCs w:val="21"/>
        </w:rPr>
        <w:t>每批次产品抽取</w:t>
      </w:r>
      <w:r>
        <w:rPr>
          <w:rFonts w:hint="eastAsia" w:ascii="宋体" w:hAnsi="宋体"/>
          <w:color w:val="000000"/>
          <w:szCs w:val="21"/>
        </w:rPr>
        <w:t>样品2瓶（每瓶不少于2k</w:t>
      </w:r>
      <w:r>
        <w:rPr>
          <w:rFonts w:ascii="宋体" w:hAnsi="宋体"/>
          <w:color w:val="000000"/>
          <w:szCs w:val="21"/>
        </w:rPr>
        <w:t>g</w:t>
      </w:r>
      <w:r>
        <w:rPr>
          <w:rFonts w:hint="eastAsia" w:ascii="宋体" w:hAnsi="宋体"/>
          <w:color w:val="000000"/>
          <w:szCs w:val="21"/>
        </w:rPr>
        <w:t>），其中</w:t>
      </w:r>
      <w:r>
        <w:rPr>
          <w:rFonts w:ascii="宋体" w:hAnsi="宋体"/>
          <w:color w:val="000000"/>
          <w:szCs w:val="21"/>
        </w:rPr>
        <w:t>1</w:t>
      </w:r>
      <w:r>
        <w:rPr>
          <w:rFonts w:hint="eastAsia" w:ascii="宋体" w:hAnsi="宋体"/>
          <w:color w:val="000000"/>
          <w:szCs w:val="21"/>
        </w:rPr>
        <w:t>瓶</w:t>
      </w:r>
      <w:r>
        <w:rPr>
          <w:rFonts w:ascii="宋体" w:hAnsi="宋体"/>
          <w:color w:val="000000"/>
          <w:szCs w:val="21"/>
        </w:rPr>
        <w:t>作为检验样品，1</w:t>
      </w:r>
      <w:r>
        <w:rPr>
          <w:rFonts w:hint="eastAsia" w:ascii="宋体" w:hAnsi="宋体"/>
          <w:color w:val="000000"/>
          <w:szCs w:val="21"/>
        </w:rPr>
        <w:t>瓶</w:t>
      </w:r>
      <w:r>
        <w:rPr>
          <w:rFonts w:ascii="宋体" w:hAnsi="宋体"/>
          <w:color w:val="000000"/>
          <w:szCs w:val="21"/>
        </w:rPr>
        <w:t>作为备用样品。</w:t>
      </w:r>
    </w:p>
    <w:p w14:paraId="2E2E30D3">
      <w:pPr>
        <w:snapToGrid w:val="0"/>
        <w:spacing w:line="440" w:lineRule="exact"/>
        <w:ind w:firstLine="420" w:firstLineChars="200"/>
        <w:rPr>
          <w:rFonts w:hint="eastAsia"/>
          <w:color w:val="000000"/>
          <w:szCs w:val="21"/>
        </w:rPr>
      </w:pPr>
    </w:p>
    <w:p w14:paraId="7FEE7D51">
      <w:pPr>
        <w:snapToGrid w:val="0"/>
        <w:spacing w:line="440" w:lineRule="exact"/>
        <w:rPr>
          <w:rFonts w:ascii="黑体" w:hAnsi="黑体" w:eastAsia="黑体"/>
          <w:b w:val="0"/>
          <w:bCs w:val="0"/>
          <w:color w:val="000000"/>
          <w:sz w:val="24"/>
        </w:rPr>
      </w:pPr>
      <w:r>
        <w:rPr>
          <w:rFonts w:ascii="黑体" w:hAnsi="黑体" w:eastAsia="黑体"/>
          <w:b w:val="0"/>
          <w:bCs w:val="0"/>
          <w:color w:val="000000"/>
          <w:sz w:val="24"/>
        </w:rPr>
        <w:t>2 检验依据</w:t>
      </w:r>
    </w:p>
    <w:p w14:paraId="588FB68F">
      <w:pPr>
        <w:snapToGrid w:val="0"/>
        <w:spacing w:line="440" w:lineRule="exact"/>
        <w:jc w:val="center"/>
        <w:rPr>
          <w:rFonts w:hint="eastAsia" w:eastAsia="黑体"/>
          <w:color w:val="000000"/>
          <w:szCs w:val="21"/>
          <w:lang w:val="en-US" w:eastAsia="zh-CN"/>
        </w:rPr>
      </w:pPr>
      <w:r>
        <w:rPr>
          <w:rFonts w:hint="eastAsia" w:eastAsia="黑体"/>
          <w:color w:val="000000"/>
          <w:szCs w:val="21"/>
          <w:lang w:val="en-US" w:eastAsia="zh-CN"/>
        </w:rPr>
        <w:t>表1</w:t>
      </w:r>
      <w:r>
        <w:rPr>
          <w:rFonts w:hint="eastAsia" w:ascii="宋体" w:hAnsi="宋体" w:eastAsia="黑体" w:cs="宋体"/>
          <w:kern w:val="0"/>
          <w:lang w:val="en-US" w:eastAsia="zh-CN"/>
        </w:rPr>
        <w:t>液化石油气（GB 11174-2011）</w:t>
      </w:r>
    </w:p>
    <w:tbl>
      <w:tblPr>
        <w:tblStyle w:val="7"/>
        <w:tblW w:w="452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3377"/>
        <w:gridCol w:w="3996"/>
      </w:tblGrid>
      <w:tr w14:paraId="79852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55" w:type="pct"/>
            <w:tcBorders>
              <w:top w:val="single" w:color="auto" w:sz="4" w:space="0"/>
              <w:left w:val="single" w:color="auto" w:sz="4" w:space="0"/>
              <w:bottom w:val="single" w:color="auto" w:sz="4" w:space="0"/>
              <w:right w:val="single" w:color="auto" w:sz="4" w:space="0"/>
            </w:tcBorders>
            <w:noWrap/>
            <w:vAlign w:val="center"/>
          </w:tcPr>
          <w:p w14:paraId="288DF41D">
            <w:pPr>
              <w:snapToGrid w:val="0"/>
              <w:spacing w:line="440" w:lineRule="exact"/>
              <w:jc w:val="center"/>
              <w:rPr>
                <w:rFonts w:ascii="宋体" w:hAnsi="宋体"/>
                <w:szCs w:val="21"/>
              </w:rPr>
            </w:pPr>
            <w:r>
              <w:rPr>
                <w:rFonts w:hint="eastAsia" w:ascii="宋体" w:hAnsi="宋体"/>
              </w:rPr>
              <w:t>序号</w:t>
            </w:r>
          </w:p>
        </w:tc>
        <w:tc>
          <w:tcPr>
            <w:tcW w:w="2036" w:type="pct"/>
            <w:tcBorders>
              <w:top w:val="single" w:color="auto" w:sz="4" w:space="0"/>
              <w:left w:val="single" w:color="auto" w:sz="4" w:space="0"/>
              <w:bottom w:val="single" w:color="auto" w:sz="4" w:space="0"/>
              <w:right w:val="single" w:color="auto" w:sz="4" w:space="0"/>
            </w:tcBorders>
            <w:noWrap/>
            <w:vAlign w:val="center"/>
          </w:tcPr>
          <w:p w14:paraId="04B43883">
            <w:pPr>
              <w:snapToGrid w:val="0"/>
              <w:spacing w:line="440" w:lineRule="exact"/>
              <w:jc w:val="center"/>
              <w:rPr>
                <w:rFonts w:ascii="宋体" w:hAnsi="宋体"/>
              </w:rPr>
            </w:pPr>
            <w:r>
              <w:rPr>
                <w:rFonts w:hint="eastAsia" w:ascii="宋体" w:hAnsi="宋体"/>
              </w:rPr>
              <w:t>检验项目</w:t>
            </w:r>
          </w:p>
        </w:tc>
        <w:tc>
          <w:tcPr>
            <w:tcW w:w="2408" w:type="pct"/>
            <w:tcBorders>
              <w:top w:val="single" w:color="auto" w:sz="4" w:space="0"/>
              <w:left w:val="single" w:color="auto" w:sz="4" w:space="0"/>
              <w:bottom w:val="single" w:color="auto" w:sz="4" w:space="0"/>
              <w:right w:val="single" w:color="auto" w:sz="4" w:space="0"/>
            </w:tcBorders>
            <w:noWrap/>
            <w:vAlign w:val="center"/>
          </w:tcPr>
          <w:p w14:paraId="0770F6BF">
            <w:pPr>
              <w:snapToGrid w:val="0"/>
              <w:spacing w:line="440" w:lineRule="exact"/>
              <w:jc w:val="center"/>
              <w:rPr>
                <w:rFonts w:ascii="宋体" w:hAnsi="宋体"/>
              </w:rPr>
            </w:pPr>
            <w:r>
              <w:rPr>
                <w:rFonts w:hint="eastAsia" w:ascii="宋体" w:hAnsi="宋体"/>
              </w:rPr>
              <w:t>检验方法</w:t>
            </w:r>
          </w:p>
        </w:tc>
      </w:tr>
      <w:tr w14:paraId="1D82C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pct"/>
            <w:tcBorders>
              <w:top w:val="single" w:color="auto" w:sz="4" w:space="0"/>
              <w:left w:val="single" w:color="auto" w:sz="4" w:space="0"/>
              <w:bottom w:val="single" w:color="auto" w:sz="4" w:space="0"/>
              <w:right w:val="single" w:color="auto" w:sz="4" w:space="0"/>
            </w:tcBorders>
            <w:noWrap/>
            <w:vAlign w:val="center"/>
          </w:tcPr>
          <w:p w14:paraId="5F84FCE7">
            <w:pPr>
              <w:snapToGrid w:val="0"/>
              <w:jc w:val="center"/>
              <w:rPr>
                <w:rFonts w:ascii="宋体" w:hAnsi="宋体"/>
              </w:rPr>
            </w:pPr>
            <w:r>
              <w:rPr>
                <w:rFonts w:ascii="宋体" w:hAnsi="宋体"/>
              </w:rPr>
              <w:t>1</w:t>
            </w:r>
          </w:p>
        </w:tc>
        <w:tc>
          <w:tcPr>
            <w:tcW w:w="2036" w:type="pct"/>
            <w:tcBorders>
              <w:top w:val="single" w:color="auto" w:sz="4" w:space="0"/>
              <w:left w:val="single" w:color="auto" w:sz="4" w:space="0"/>
              <w:bottom w:val="single" w:color="auto" w:sz="4" w:space="0"/>
              <w:right w:val="single" w:color="auto" w:sz="4" w:space="0"/>
            </w:tcBorders>
            <w:noWrap/>
            <w:vAlign w:val="center"/>
          </w:tcPr>
          <w:p w14:paraId="48BE6C61">
            <w:pPr>
              <w:jc w:val="center"/>
              <w:rPr>
                <w:rFonts w:ascii="宋体" w:hAnsi="宋体"/>
              </w:rPr>
            </w:pPr>
            <w:r>
              <w:rPr>
                <w:rFonts w:hint="eastAsia" w:ascii="宋体" w:hAnsi="宋体" w:cs="宋体"/>
                <w:kern w:val="0"/>
              </w:rPr>
              <w:t>密度</w:t>
            </w:r>
          </w:p>
        </w:tc>
        <w:tc>
          <w:tcPr>
            <w:tcW w:w="2408" w:type="pct"/>
            <w:tcBorders>
              <w:top w:val="single" w:color="auto" w:sz="4" w:space="0"/>
              <w:left w:val="single" w:color="auto" w:sz="4" w:space="0"/>
              <w:bottom w:val="single" w:color="auto" w:sz="4" w:space="0"/>
              <w:right w:val="single" w:color="auto" w:sz="4" w:space="0"/>
            </w:tcBorders>
            <w:noWrap/>
            <w:vAlign w:val="center"/>
          </w:tcPr>
          <w:p w14:paraId="4576F4AF">
            <w:pPr>
              <w:snapToGrid w:val="0"/>
              <w:jc w:val="center"/>
              <w:rPr>
                <w:rFonts w:ascii="宋体" w:hAnsi="宋体" w:cs="宋体"/>
                <w:kern w:val="0"/>
              </w:rPr>
            </w:pPr>
            <w:r>
              <w:rPr>
                <w:rFonts w:hint="eastAsia" w:ascii="宋体" w:hAnsi="宋体" w:cs="宋体"/>
                <w:kern w:val="0"/>
              </w:rPr>
              <w:t>SH/T 0221-1992</w:t>
            </w:r>
          </w:p>
          <w:p w14:paraId="05C8FCEE">
            <w:pPr>
              <w:snapToGrid w:val="0"/>
              <w:jc w:val="center"/>
              <w:rPr>
                <w:rFonts w:ascii="宋体" w:hAnsi="宋体"/>
              </w:rPr>
            </w:pPr>
            <w:r>
              <w:rPr>
                <w:rFonts w:hint="eastAsia" w:ascii="宋体" w:hAnsi="宋体" w:cs="宋体"/>
                <w:kern w:val="0"/>
              </w:rPr>
              <w:t>GB/T 12576-1997</w:t>
            </w:r>
          </w:p>
        </w:tc>
      </w:tr>
      <w:tr w14:paraId="5A07E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pct"/>
            <w:tcBorders>
              <w:top w:val="single" w:color="auto" w:sz="4" w:space="0"/>
              <w:left w:val="single" w:color="auto" w:sz="4" w:space="0"/>
              <w:bottom w:val="single" w:color="auto" w:sz="4" w:space="0"/>
              <w:right w:val="single" w:color="auto" w:sz="4" w:space="0"/>
            </w:tcBorders>
            <w:noWrap/>
            <w:vAlign w:val="center"/>
          </w:tcPr>
          <w:p w14:paraId="728436A1">
            <w:pPr>
              <w:snapToGrid w:val="0"/>
              <w:jc w:val="center"/>
              <w:rPr>
                <w:rFonts w:ascii="宋体" w:hAnsi="宋体"/>
              </w:rPr>
            </w:pPr>
            <w:r>
              <w:rPr>
                <w:rFonts w:ascii="宋体" w:hAnsi="宋体"/>
              </w:rPr>
              <w:t>2</w:t>
            </w:r>
          </w:p>
        </w:tc>
        <w:tc>
          <w:tcPr>
            <w:tcW w:w="2036" w:type="pct"/>
            <w:tcBorders>
              <w:top w:val="single" w:color="auto" w:sz="4" w:space="0"/>
              <w:left w:val="single" w:color="auto" w:sz="4" w:space="0"/>
              <w:bottom w:val="single" w:color="auto" w:sz="4" w:space="0"/>
              <w:right w:val="single" w:color="auto" w:sz="4" w:space="0"/>
            </w:tcBorders>
            <w:noWrap/>
            <w:vAlign w:val="center"/>
          </w:tcPr>
          <w:p w14:paraId="33C94F9A">
            <w:pPr>
              <w:jc w:val="center"/>
              <w:rPr>
                <w:rFonts w:ascii="宋体" w:hAnsi="宋体"/>
              </w:rPr>
            </w:pPr>
            <w:r>
              <w:rPr>
                <w:rFonts w:hint="eastAsia" w:ascii="宋体" w:hAnsi="宋体" w:cs="宋体"/>
                <w:kern w:val="0"/>
              </w:rPr>
              <w:t>蒸气压</w:t>
            </w:r>
          </w:p>
        </w:tc>
        <w:tc>
          <w:tcPr>
            <w:tcW w:w="2408" w:type="pct"/>
            <w:tcBorders>
              <w:top w:val="single" w:color="auto" w:sz="4" w:space="0"/>
              <w:left w:val="single" w:color="auto" w:sz="4" w:space="0"/>
              <w:bottom w:val="single" w:color="auto" w:sz="4" w:space="0"/>
              <w:right w:val="single" w:color="auto" w:sz="4" w:space="0"/>
            </w:tcBorders>
            <w:noWrap/>
            <w:vAlign w:val="center"/>
          </w:tcPr>
          <w:p w14:paraId="6141A18E">
            <w:pPr>
              <w:snapToGrid w:val="0"/>
              <w:jc w:val="center"/>
              <w:rPr>
                <w:rFonts w:ascii="宋体" w:hAnsi="宋体"/>
              </w:rPr>
            </w:pPr>
            <w:r>
              <w:rPr>
                <w:rFonts w:hint="eastAsia" w:ascii="宋体" w:hAnsi="宋体" w:cs="宋体"/>
                <w:kern w:val="0"/>
              </w:rPr>
              <w:t>GB/T 12576-1997</w:t>
            </w:r>
          </w:p>
        </w:tc>
      </w:tr>
      <w:tr w14:paraId="17304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pct"/>
            <w:tcBorders>
              <w:top w:val="single" w:color="auto" w:sz="4" w:space="0"/>
              <w:left w:val="single" w:color="auto" w:sz="4" w:space="0"/>
              <w:bottom w:val="single" w:color="auto" w:sz="4" w:space="0"/>
              <w:right w:val="single" w:color="auto" w:sz="4" w:space="0"/>
            </w:tcBorders>
            <w:noWrap/>
            <w:vAlign w:val="center"/>
          </w:tcPr>
          <w:p w14:paraId="7522BF29">
            <w:pPr>
              <w:snapToGrid w:val="0"/>
              <w:jc w:val="center"/>
              <w:rPr>
                <w:rFonts w:ascii="宋体" w:hAnsi="宋体"/>
              </w:rPr>
            </w:pPr>
            <w:r>
              <w:rPr>
                <w:rFonts w:ascii="宋体" w:hAnsi="宋体"/>
              </w:rPr>
              <w:t>3</w:t>
            </w:r>
          </w:p>
        </w:tc>
        <w:tc>
          <w:tcPr>
            <w:tcW w:w="2036" w:type="pct"/>
            <w:tcBorders>
              <w:top w:val="single" w:color="auto" w:sz="4" w:space="0"/>
              <w:left w:val="single" w:color="auto" w:sz="4" w:space="0"/>
              <w:bottom w:val="single" w:color="auto" w:sz="4" w:space="0"/>
              <w:right w:val="single" w:color="auto" w:sz="4" w:space="0"/>
            </w:tcBorders>
            <w:noWrap/>
            <w:vAlign w:val="center"/>
          </w:tcPr>
          <w:p w14:paraId="5909E720">
            <w:pPr>
              <w:jc w:val="center"/>
              <w:rPr>
                <w:rFonts w:ascii="宋体" w:hAnsi="宋体"/>
              </w:rPr>
            </w:pPr>
            <w:r>
              <w:rPr>
                <w:rFonts w:hint="eastAsia" w:ascii="宋体" w:hAnsi="宋体"/>
              </w:rPr>
              <w:t>组分</w:t>
            </w:r>
          </w:p>
        </w:tc>
        <w:tc>
          <w:tcPr>
            <w:tcW w:w="2408" w:type="pct"/>
            <w:tcBorders>
              <w:top w:val="single" w:color="auto" w:sz="4" w:space="0"/>
              <w:left w:val="single" w:color="auto" w:sz="4" w:space="0"/>
              <w:bottom w:val="single" w:color="auto" w:sz="4" w:space="0"/>
              <w:right w:val="single" w:color="auto" w:sz="4" w:space="0"/>
            </w:tcBorders>
            <w:noWrap/>
            <w:vAlign w:val="center"/>
          </w:tcPr>
          <w:p w14:paraId="29449BB8">
            <w:pPr>
              <w:snapToGrid w:val="0"/>
              <w:jc w:val="center"/>
              <w:rPr>
                <w:rFonts w:ascii="宋体" w:hAnsi="宋体"/>
              </w:rPr>
            </w:pPr>
            <w:r>
              <w:rPr>
                <w:rFonts w:hint="eastAsia" w:ascii="宋体" w:hAnsi="宋体" w:cs="宋体"/>
                <w:kern w:val="0"/>
              </w:rPr>
              <w:t>NB/SH/T 0230-2019</w:t>
            </w:r>
          </w:p>
        </w:tc>
      </w:tr>
      <w:tr w14:paraId="0029A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pct"/>
            <w:tcBorders>
              <w:top w:val="single" w:color="auto" w:sz="4" w:space="0"/>
              <w:left w:val="single" w:color="auto" w:sz="4" w:space="0"/>
              <w:bottom w:val="single" w:color="auto" w:sz="4" w:space="0"/>
              <w:right w:val="single" w:color="auto" w:sz="4" w:space="0"/>
            </w:tcBorders>
            <w:noWrap/>
            <w:vAlign w:val="center"/>
          </w:tcPr>
          <w:p w14:paraId="6F18E85C">
            <w:pPr>
              <w:snapToGrid w:val="0"/>
              <w:jc w:val="center"/>
              <w:rPr>
                <w:rFonts w:ascii="宋体" w:hAnsi="宋体"/>
              </w:rPr>
            </w:pPr>
            <w:r>
              <w:rPr>
                <w:rFonts w:ascii="宋体" w:hAnsi="宋体"/>
              </w:rPr>
              <w:t>4</w:t>
            </w:r>
          </w:p>
        </w:tc>
        <w:tc>
          <w:tcPr>
            <w:tcW w:w="2036" w:type="pct"/>
            <w:tcBorders>
              <w:top w:val="single" w:color="auto" w:sz="4" w:space="0"/>
              <w:left w:val="single" w:color="auto" w:sz="4" w:space="0"/>
              <w:bottom w:val="single" w:color="auto" w:sz="4" w:space="0"/>
              <w:right w:val="single" w:color="auto" w:sz="4" w:space="0"/>
            </w:tcBorders>
            <w:noWrap/>
            <w:vAlign w:val="center"/>
          </w:tcPr>
          <w:p w14:paraId="5C0C5296">
            <w:pPr>
              <w:jc w:val="center"/>
              <w:rPr>
                <w:rFonts w:ascii="宋体" w:hAnsi="宋体"/>
              </w:rPr>
            </w:pPr>
            <w:r>
              <w:rPr>
                <w:rFonts w:hint="eastAsia" w:ascii="宋体" w:hAnsi="宋体" w:cs="宋体"/>
                <w:kern w:val="0"/>
              </w:rPr>
              <w:t>残留物</w:t>
            </w:r>
          </w:p>
        </w:tc>
        <w:tc>
          <w:tcPr>
            <w:tcW w:w="2408" w:type="pct"/>
            <w:tcBorders>
              <w:top w:val="single" w:color="auto" w:sz="4" w:space="0"/>
              <w:left w:val="single" w:color="auto" w:sz="4" w:space="0"/>
              <w:bottom w:val="single" w:color="auto" w:sz="4" w:space="0"/>
              <w:right w:val="single" w:color="auto" w:sz="4" w:space="0"/>
            </w:tcBorders>
            <w:noWrap/>
            <w:vAlign w:val="center"/>
          </w:tcPr>
          <w:p w14:paraId="5CDE6927">
            <w:pPr>
              <w:snapToGrid w:val="0"/>
              <w:jc w:val="center"/>
              <w:rPr>
                <w:rFonts w:hint="eastAsia" w:ascii="宋体" w:hAnsi="宋体" w:cs="宋体"/>
                <w:kern w:val="0"/>
              </w:rPr>
            </w:pPr>
            <w:r>
              <w:rPr>
                <w:rFonts w:hint="eastAsia" w:ascii="宋体" w:hAnsi="宋体" w:cs="宋体"/>
                <w:kern w:val="0"/>
              </w:rPr>
              <w:t>SY/T 7509-2014</w:t>
            </w:r>
          </w:p>
          <w:p w14:paraId="4A7F6847">
            <w:pPr>
              <w:snapToGrid w:val="0"/>
              <w:jc w:val="center"/>
              <w:rPr>
                <w:rFonts w:hint="default" w:ascii="宋体" w:hAnsi="宋体" w:eastAsia="宋体" w:cs="宋体"/>
                <w:kern w:val="0"/>
                <w:lang w:val="en-US" w:eastAsia="zh-CN"/>
              </w:rPr>
            </w:pPr>
            <w:r>
              <w:rPr>
                <w:rFonts w:hint="eastAsia" w:ascii="宋体" w:hAnsi="宋体" w:cs="宋体"/>
                <w:kern w:val="0"/>
              </w:rPr>
              <w:t>SY/T 7509-20</w:t>
            </w:r>
            <w:r>
              <w:rPr>
                <w:rFonts w:hint="eastAsia" w:ascii="宋体" w:hAnsi="宋体" w:cs="宋体"/>
                <w:kern w:val="0"/>
                <w:lang w:val="en-US" w:eastAsia="zh-CN"/>
              </w:rPr>
              <w:t>25</w:t>
            </w:r>
          </w:p>
        </w:tc>
      </w:tr>
      <w:tr w14:paraId="54CDB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pct"/>
            <w:tcBorders>
              <w:top w:val="single" w:color="auto" w:sz="4" w:space="0"/>
              <w:left w:val="single" w:color="auto" w:sz="4" w:space="0"/>
              <w:bottom w:val="single" w:color="auto" w:sz="4" w:space="0"/>
              <w:right w:val="single" w:color="auto" w:sz="4" w:space="0"/>
            </w:tcBorders>
            <w:noWrap/>
            <w:vAlign w:val="center"/>
          </w:tcPr>
          <w:p w14:paraId="427A0258">
            <w:pPr>
              <w:snapToGrid w:val="0"/>
              <w:jc w:val="center"/>
              <w:rPr>
                <w:rFonts w:hint="eastAsia" w:ascii="宋体" w:hAnsi="宋体"/>
              </w:rPr>
            </w:pPr>
            <w:r>
              <w:rPr>
                <w:rFonts w:hint="eastAsia" w:ascii="宋体" w:hAnsi="宋体"/>
              </w:rPr>
              <w:t>5</w:t>
            </w:r>
          </w:p>
        </w:tc>
        <w:tc>
          <w:tcPr>
            <w:tcW w:w="2036" w:type="pct"/>
            <w:tcBorders>
              <w:top w:val="single" w:color="auto" w:sz="4" w:space="0"/>
              <w:left w:val="single" w:color="auto" w:sz="4" w:space="0"/>
              <w:bottom w:val="single" w:color="auto" w:sz="4" w:space="0"/>
              <w:right w:val="single" w:color="auto" w:sz="4" w:space="0"/>
            </w:tcBorders>
            <w:noWrap/>
            <w:vAlign w:val="center"/>
          </w:tcPr>
          <w:p w14:paraId="103B96FF">
            <w:pPr>
              <w:jc w:val="center"/>
              <w:rPr>
                <w:rFonts w:ascii="宋体" w:hAnsi="宋体"/>
              </w:rPr>
            </w:pPr>
            <w:r>
              <w:rPr>
                <w:rFonts w:hint="eastAsia" w:ascii="宋体" w:hAnsi="宋体" w:cs="宋体"/>
                <w:kern w:val="0"/>
              </w:rPr>
              <w:t>铜片腐蚀</w:t>
            </w:r>
          </w:p>
        </w:tc>
        <w:tc>
          <w:tcPr>
            <w:tcW w:w="2408" w:type="pct"/>
            <w:tcBorders>
              <w:top w:val="single" w:color="auto" w:sz="4" w:space="0"/>
              <w:left w:val="single" w:color="auto" w:sz="4" w:space="0"/>
              <w:bottom w:val="single" w:color="auto" w:sz="4" w:space="0"/>
              <w:right w:val="single" w:color="auto" w:sz="4" w:space="0"/>
            </w:tcBorders>
            <w:noWrap/>
            <w:vAlign w:val="center"/>
          </w:tcPr>
          <w:p w14:paraId="348E778F">
            <w:pPr>
              <w:snapToGrid w:val="0"/>
              <w:jc w:val="center"/>
              <w:rPr>
                <w:rFonts w:ascii="宋体" w:hAnsi="宋体"/>
              </w:rPr>
            </w:pPr>
            <w:r>
              <w:rPr>
                <w:rFonts w:hint="eastAsia" w:ascii="宋体" w:hAnsi="宋体" w:cs="宋体"/>
                <w:kern w:val="0"/>
              </w:rPr>
              <w:t>SH/T 0232-1992</w:t>
            </w:r>
          </w:p>
        </w:tc>
      </w:tr>
      <w:tr w14:paraId="04CE2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pct"/>
            <w:tcBorders>
              <w:top w:val="single" w:color="auto" w:sz="4" w:space="0"/>
              <w:left w:val="single" w:color="auto" w:sz="4" w:space="0"/>
              <w:bottom w:val="single" w:color="auto" w:sz="4" w:space="0"/>
              <w:right w:val="single" w:color="auto" w:sz="4" w:space="0"/>
            </w:tcBorders>
            <w:noWrap/>
            <w:vAlign w:val="center"/>
          </w:tcPr>
          <w:p w14:paraId="55DE72F2">
            <w:pPr>
              <w:snapToGrid w:val="0"/>
              <w:jc w:val="center"/>
              <w:rPr>
                <w:rFonts w:ascii="宋体" w:hAnsi="宋体"/>
              </w:rPr>
            </w:pPr>
            <w:r>
              <w:rPr>
                <w:rFonts w:hint="eastAsia" w:ascii="宋体" w:hAnsi="宋体"/>
              </w:rPr>
              <w:t>6</w:t>
            </w:r>
          </w:p>
        </w:tc>
        <w:tc>
          <w:tcPr>
            <w:tcW w:w="2036" w:type="pct"/>
            <w:tcBorders>
              <w:top w:val="single" w:color="auto" w:sz="4" w:space="0"/>
              <w:left w:val="single" w:color="auto" w:sz="4" w:space="0"/>
              <w:bottom w:val="single" w:color="auto" w:sz="4" w:space="0"/>
              <w:right w:val="single" w:color="auto" w:sz="4" w:space="0"/>
            </w:tcBorders>
            <w:noWrap/>
            <w:vAlign w:val="center"/>
          </w:tcPr>
          <w:p w14:paraId="689F10EE">
            <w:pPr>
              <w:jc w:val="center"/>
              <w:rPr>
                <w:rFonts w:ascii="宋体" w:hAnsi="宋体"/>
              </w:rPr>
            </w:pPr>
            <w:r>
              <w:rPr>
                <w:rFonts w:hint="eastAsia" w:ascii="宋体" w:hAnsi="宋体" w:cs="宋体"/>
                <w:kern w:val="0"/>
              </w:rPr>
              <w:t>总硫含量</w:t>
            </w:r>
          </w:p>
        </w:tc>
        <w:tc>
          <w:tcPr>
            <w:tcW w:w="2408" w:type="pct"/>
            <w:tcBorders>
              <w:top w:val="single" w:color="auto" w:sz="4" w:space="0"/>
              <w:left w:val="single" w:color="auto" w:sz="4" w:space="0"/>
              <w:bottom w:val="single" w:color="auto" w:sz="4" w:space="0"/>
              <w:right w:val="single" w:color="auto" w:sz="4" w:space="0"/>
            </w:tcBorders>
            <w:noWrap/>
            <w:vAlign w:val="center"/>
          </w:tcPr>
          <w:p w14:paraId="672DD181">
            <w:pPr>
              <w:snapToGrid w:val="0"/>
              <w:jc w:val="center"/>
              <w:rPr>
                <w:rFonts w:ascii="宋体" w:hAnsi="宋体"/>
              </w:rPr>
            </w:pPr>
            <w:r>
              <w:rPr>
                <w:rFonts w:hint="eastAsia" w:ascii="宋体" w:hAnsi="宋体" w:cs="宋体"/>
                <w:kern w:val="0"/>
              </w:rPr>
              <w:t>SH/T 0222-1992</w:t>
            </w:r>
          </w:p>
        </w:tc>
      </w:tr>
      <w:tr w14:paraId="38F05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pct"/>
            <w:tcBorders>
              <w:top w:val="single" w:color="auto" w:sz="4" w:space="0"/>
              <w:left w:val="single" w:color="auto" w:sz="4" w:space="0"/>
              <w:bottom w:val="single" w:color="auto" w:sz="4" w:space="0"/>
              <w:right w:val="single" w:color="auto" w:sz="4" w:space="0"/>
            </w:tcBorders>
            <w:noWrap/>
            <w:vAlign w:val="center"/>
          </w:tcPr>
          <w:p w14:paraId="33C13344">
            <w:pPr>
              <w:snapToGrid w:val="0"/>
              <w:jc w:val="center"/>
              <w:rPr>
                <w:rFonts w:ascii="宋体" w:hAnsi="宋体"/>
              </w:rPr>
            </w:pPr>
            <w:r>
              <w:rPr>
                <w:rFonts w:hint="eastAsia" w:ascii="宋体" w:hAnsi="宋体"/>
              </w:rPr>
              <w:t>7</w:t>
            </w:r>
          </w:p>
        </w:tc>
        <w:tc>
          <w:tcPr>
            <w:tcW w:w="2036" w:type="pct"/>
            <w:tcBorders>
              <w:top w:val="single" w:color="auto" w:sz="4" w:space="0"/>
              <w:left w:val="single" w:color="auto" w:sz="4" w:space="0"/>
              <w:bottom w:val="single" w:color="auto" w:sz="4" w:space="0"/>
              <w:right w:val="single" w:color="auto" w:sz="4" w:space="0"/>
            </w:tcBorders>
            <w:noWrap/>
            <w:vAlign w:val="center"/>
          </w:tcPr>
          <w:p w14:paraId="4AE5ED42">
            <w:pPr>
              <w:jc w:val="center"/>
              <w:rPr>
                <w:rFonts w:hint="eastAsia" w:ascii="宋体" w:hAnsi="宋体"/>
              </w:rPr>
            </w:pPr>
            <w:r>
              <w:rPr>
                <w:rFonts w:hint="eastAsia" w:ascii="宋体" w:hAnsi="宋体" w:cs="宋体"/>
                <w:kern w:val="0"/>
              </w:rPr>
              <w:t>硫化氢 乙酸铅法</w:t>
            </w:r>
          </w:p>
        </w:tc>
        <w:tc>
          <w:tcPr>
            <w:tcW w:w="2408" w:type="pct"/>
            <w:tcBorders>
              <w:top w:val="single" w:color="auto" w:sz="4" w:space="0"/>
              <w:left w:val="single" w:color="auto" w:sz="4" w:space="0"/>
              <w:bottom w:val="single" w:color="auto" w:sz="4" w:space="0"/>
              <w:right w:val="single" w:color="auto" w:sz="4" w:space="0"/>
            </w:tcBorders>
            <w:noWrap/>
            <w:vAlign w:val="center"/>
          </w:tcPr>
          <w:p w14:paraId="5BD5C600">
            <w:pPr>
              <w:snapToGrid w:val="0"/>
              <w:jc w:val="center"/>
              <w:rPr>
                <w:rFonts w:ascii="宋体" w:hAnsi="宋体" w:cs="宋体"/>
                <w:kern w:val="0"/>
              </w:rPr>
            </w:pPr>
            <w:r>
              <w:rPr>
                <w:rFonts w:hint="eastAsia" w:ascii="宋体" w:hAnsi="宋体" w:cs="宋体"/>
                <w:kern w:val="0"/>
              </w:rPr>
              <w:t>SH/T 0125-1992</w:t>
            </w:r>
          </w:p>
        </w:tc>
      </w:tr>
      <w:tr w14:paraId="530A7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pct"/>
            <w:tcBorders>
              <w:top w:val="single" w:color="auto" w:sz="4" w:space="0"/>
              <w:left w:val="single" w:color="auto" w:sz="4" w:space="0"/>
              <w:bottom w:val="single" w:color="auto" w:sz="4" w:space="0"/>
              <w:right w:val="single" w:color="auto" w:sz="4" w:space="0"/>
            </w:tcBorders>
            <w:noWrap/>
            <w:vAlign w:val="center"/>
          </w:tcPr>
          <w:p w14:paraId="7471EA6F">
            <w:pPr>
              <w:snapToGrid w:val="0"/>
              <w:jc w:val="center"/>
              <w:rPr>
                <w:rFonts w:hint="eastAsia" w:ascii="宋体" w:hAnsi="宋体"/>
              </w:rPr>
            </w:pPr>
            <w:r>
              <w:rPr>
                <w:rFonts w:hint="eastAsia" w:ascii="宋体" w:hAnsi="宋体"/>
              </w:rPr>
              <w:t>8</w:t>
            </w:r>
          </w:p>
        </w:tc>
        <w:tc>
          <w:tcPr>
            <w:tcW w:w="2036" w:type="pct"/>
            <w:tcBorders>
              <w:top w:val="single" w:color="auto" w:sz="4" w:space="0"/>
              <w:left w:val="single" w:color="auto" w:sz="4" w:space="0"/>
              <w:bottom w:val="single" w:color="auto" w:sz="4" w:space="0"/>
              <w:right w:val="single" w:color="auto" w:sz="4" w:space="0"/>
            </w:tcBorders>
            <w:noWrap/>
            <w:vAlign w:val="center"/>
          </w:tcPr>
          <w:p w14:paraId="3C7C65CF">
            <w:pPr>
              <w:jc w:val="center"/>
              <w:rPr>
                <w:rFonts w:ascii="宋体" w:hAnsi="宋体"/>
              </w:rPr>
            </w:pPr>
            <w:r>
              <w:rPr>
                <w:rFonts w:hint="eastAsia" w:ascii="宋体" w:hAnsi="宋体" w:cs="宋体"/>
                <w:kern w:val="0"/>
              </w:rPr>
              <w:t>游离水</w:t>
            </w:r>
          </w:p>
        </w:tc>
        <w:tc>
          <w:tcPr>
            <w:tcW w:w="2408" w:type="pct"/>
            <w:tcBorders>
              <w:top w:val="single" w:color="auto" w:sz="4" w:space="0"/>
              <w:left w:val="single" w:color="auto" w:sz="4" w:space="0"/>
              <w:bottom w:val="single" w:color="auto" w:sz="4" w:space="0"/>
              <w:right w:val="single" w:color="auto" w:sz="4" w:space="0"/>
            </w:tcBorders>
            <w:noWrap/>
            <w:vAlign w:val="center"/>
          </w:tcPr>
          <w:p w14:paraId="398D9CF3">
            <w:pPr>
              <w:snapToGrid w:val="0"/>
              <w:jc w:val="center"/>
              <w:rPr>
                <w:rFonts w:hint="eastAsia" w:ascii="宋体" w:hAnsi="宋体" w:cs="宋体"/>
                <w:kern w:val="0"/>
              </w:rPr>
            </w:pPr>
            <w:r>
              <w:rPr>
                <w:rFonts w:hint="eastAsia" w:ascii="宋体" w:hAnsi="宋体" w:cs="宋体"/>
                <w:kern w:val="0"/>
              </w:rPr>
              <w:t>SH/T 0221-1992</w:t>
            </w:r>
          </w:p>
          <w:p w14:paraId="3700454D">
            <w:pPr>
              <w:snapToGrid w:val="0"/>
              <w:jc w:val="center"/>
              <w:rPr>
                <w:rFonts w:hint="eastAsia" w:ascii="宋体" w:hAnsi="宋体" w:cs="宋体"/>
                <w:kern w:val="0"/>
              </w:rPr>
            </w:pPr>
            <w:r>
              <w:rPr>
                <w:rFonts w:hint="eastAsia" w:ascii="宋体" w:hAnsi="宋体" w:eastAsia="黑体" w:cs="宋体"/>
                <w:kern w:val="0"/>
                <w:lang w:val="en-US" w:eastAsia="zh-CN"/>
              </w:rPr>
              <w:t>GB 11174-2011</w:t>
            </w:r>
          </w:p>
        </w:tc>
      </w:tr>
      <w:tr w14:paraId="45AAC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pct"/>
            <w:tcBorders>
              <w:top w:val="single" w:color="auto" w:sz="4" w:space="0"/>
              <w:left w:val="single" w:color="auto" w:sz="4" w:space="0"/>
              <w:bottom w:val="single" w:color="auto" w:sz="4" w:space="0"/>
              <w:right w:val="single" w:color="auto" w:sz="4" w:space="0"/>
            </w:tcBorders>
            <w:noWrap/>
            <w:vAlign w:val="center"/>
          </w:tcPr>
          <w:p w14:paraId="0F0C1D02">
            <w:pPr>
              <w:snapToGrid w:val="0"/>
              <w:jc w:val="center"/>
              <w:rPr>
                <w:rFonts w:ascii="宋体" w:hAnsi="宋体"/>
              </w:rPr>
            </w:pPr>
            <w:r>
              <w:rPr>
                <w:rFonts w:hint="eastAsia" w:ascii="宋体" w:hAnsi="宋体"/>
              </w:rPr>
              <w:t>9</w:t>
            </w:r>
          </w:p>
        </w:tc>
        <w:tc>
          <w:tcPr>
            <w:tcW w:w="2036" w:type="pct"/>
            <w:tcBorders>
              <w:top w:val="single" w:color="auto" w:sz="4" w:space="0"/>
              <w:left w:val="single" w:color="auto" w:sz="4" w:space="0"/>
              <w:bottom w:val="single" w:color="auto" w:sz="4" w:space="0"/>
              <w:right w:val="single" w:color="auto" w:sz="4" w:space="0"/>
            </w:tcBorders>
            <w:noWrap/>
            <w:vAlign w:val="center"/>
          </w:tcPr>
          <w:p w14:paraId="05C4A713">
            <w:pPr>
              <w:widowControl/>
              <w:jc w:val="center"/>
              <w:rPr>
                <w:rFonts w:ascii="宋体" w:hAnsi="宋体" w:cs="宋体"/>
                <w:kern w:val="0"/>
              </w:rPr>
            </w:pPr>
            <w:r>
              <w:rPr>
                <w:rFonts w:hint="eastAsia" w:ascii="宋体" w:hAnsi="宋体" w:cs="宋体"/>
                <w:kern w:val="0"/>
              </w:rPr>
              <w:t>除加臭剂以外的非烃类化合物</w:t>
            </w:r>
          </w:p>
          <w:p w14:paraId="0A90067B">
            <w:pPr>
              <w:jc w:val="center"/>
              <w:rPr>
                <w:rFonts w:hint="eastAsia" w:ascii="宋体" w:hAnsi="宋体" w:cs="宋体"/>
                <w:kern w:val="0"/>
              </w:rPr>
            </w:pPr>
            <w:r>
              <w:rPr>
                <w:rFonts w:hint="eastAsia" w:ascii="宋体" w:hAnsi="宋体" w:cs="宋体"/>
                <w:kern w:val="0"/>
              </w:rPr>
              <w:t>（二甲醚含量）</w:t>
            </w:r>
          </w:p>
        </w:tc>
        <w:tc>
          <w:tcPr>
            <w:tcW w:w="2408" w:type="pct"/>
            <w:tcBorders>
              <w:top w:val="single" w:color="auto" w:sz="4" w:space="0"/>
              <w:left w:val="single" w:color="auto" w:sz="4" w:space="0"/>
              <w:bottom w:val="single" w:color="auto" w:sz="4" w:space="0"/>
              <w:right w:val="single" w:color="auto" w:sz="4" w:space="0"/>
            </w:tcBorders>
            <w:noWrap/>
            <w:vAlign w:val="center"/>
          </w:tcPr>
          <w:p w14:paraId="3F73B0A2">
            <w:pPr>
              <w:widowControl/>
              <w:jc w:val="center"/>
              <w:rPr>
                <w:rFonts w:hint="eastAsia" w:ascii="宋体" w:hAnsi="宋体" w:cs="宋体"/>
                <w:kern w:val="0"/>
              </w:rPr>
            </w:pPr>
            <w:r>
              <w:rPr>
                <w:rFonts w:hint="eastAsia" w:ascii="宋体" w:hAnsi="宋体" w:cs="宋体"/>
                <w:kern w:val="0"/>
              </w:rPr>
              <w:t>NB/SH/T 0230-2019</w:t>
            </w:r>
          </w:p>
          <w:p w14:paraId="639902EA">
            <w:pPr>
              <w:widowControl/>
              <w:jc w:val="center"/>
              <w:rPr>
                <w:rFonts w:hint="eastAsia" w:ascii="宋体" w:hAnsi="宋体" w:cs="宋体"/>
                <w:kern w:val="0"/>
              </w:rPr>
            </w:pPr>
            <w:r>
              <w:rPr>
                <w:rFonts w:hint="eastAsia" w:ascii="宋体" w:hAnsi="宋体" w:cs="宋体"/>
                <w:kern w:val="0"/>
              </w:rPr>
              <w:t>GB/T 32492-2016</w:t>
            </w:r>
          </w:p>
        </w:tc>
      </w:tr>
      <w:tr w14:paraId="3E5DF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3"/>
            <w:tcBorders>
              <w:top w:val="single" w:color="auto" w:sz="4" w:space="0"/>
              <w:left w:val="single" w:color="auto" w:sz="4" w:space="0"/>
              <w:bottom w:val="single" w:color="auto" w:sz="4" w:space="0"/>
              <w:right w:val="single" w:color="auto" w:sz="4" w:space="0"/>
            </w:tcBorders>
            <w:noWrap/>
            <w:vAlign w:val="center"/>
          </w:tcPr>
          <w:p w14:paraId="47D14A45">
            <w:pPr>
              <w:widowControl/>
              <w:jc w:val="left"/>
              <w:rPr>
                <w:rFonts w:ascii="宋体" w:hAnsi="宋体" w:cs="宋体"/>
                <w:kern w:val="0"/>
              </w:rPr>
            </w:pPr>
            <w:r>
              <w:rPr>
                <w:rFonts w:hint="eastAsia" w:ascii="宋体" w:hAnsi="宋体" w:cs="宋体"/>
                <w:kern w:val="0"/>
                <w:sz w:val="20"/>
                <w:szCs w:val="22"/>
              </w:rPr>
              <w:t>注：二甲醚含量只出实测结果，不做判定。</w:t>
            </w:r>
          </w:p>
        </w:tc>
      </w:tr>
    </w:tbl>
    <w:p w14:paraId="513EFFF0">
      <w:pPr>
        <w:snapToGrid w:val="0"/>
        <w:spacing w:line="440" w:lineRule="exact"/>
        <w:ind w:firstLine="420" w:firstLineChars="200"/>
        <w:rPr>
          <w:color w:val="000000"/>
          <w:szCs w:val="21"/>
        </w:rPr>
      </w:pPr>
    </w:p>
    <w:p w14:paraId="71697BAE">
      <w:pPr>
        <w:snapToGrid w:val="0"/>
        <w:spacing w:line="440" w:lineRule="exact"/>
        <w:jc w:val="center"/>
        <w:rPr>
          <w:color w:val="000000"/>
          <w:szCs w:val="21"/>
        </w:rPr>
      </w:pPr>
      <w:r>
        <w:rPr>
          <w:rFonts w:hint="eastAsia" w:eastAsia="黑体"/>
          <w:color w:val="000000"/>
          <w:szCs w:val="21"/>
          <w:lang w:val="en-US" w:eastAsia="zh-CN"/>
        </w:rPr>
        <w:t>表2</w:t>
      </w:r>
      <w:r>
        <w:rPr>
          <w:rFonts w:hint="eastAsia" w:ascii="宋体" w:hAnsi="宋体" w:eastAsia="黑体" w:cs="宋体"/>
          <w:kern w:val="0"/>
          <w:lang w:val="en-US" w:eastAsia="zh-CN"/>
        </w:rPr>
        <w:t>液化石油气（GB 11174-2025）</w:t>
      </w:r>
    </w:p>
    <w:tbl>
      <w:tblPr>
        <w:tblStyle w:val="7"/>
        <w:tblW w:w="452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3377"/>
        <w:gridCol w:w="3996"/>
      </w:tblGrid>
      <w:tr w14:paraId="7F254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55" w:type="pct"/>
            <w:tcBorders>
              <w:top w:val="single" w:color="auto" w:sz="4" w:space="0"/>
              <w:left w:val="single" w:color="auto" w:sz="4" w:space="0"/>
              <w:bottom w:val="single" w:color="auto" w:sz="4" w:space="0"/>
              <w:right w:val="single" w:color="auto" w:sz="4" w:space="0"/>
            </w:tcBorders>
            <w:noWrap/>
            <w:vAlign w:val="center"/>
          </w:tcPr>
          <w:p w14:paraId="5C30FFE6">
            <w:pPr>
              <w:snapToGrid w:val="0"/>
              <w:spacing w:line="440" w:lineRule="exact"/>
              <w:jc w:val="center"/>
              <w:rPr>
                <w:rFonts w:ascii="宋体" w:hAnsi="宋体"/>
                <w:szCs w:val="21"/>
              </w:rPr>
            </w:pPr>
            <w:r>
              <w:rPr>
                <w:rFonts w:hint="eastAsia" w:ascii="宋体" w:hAnsi="宋体"/>
              </w:rPr>
              <w:t>序号</w:t>
            </w:r>
          </w:p>
        </w:tc>
        <w:tc>
          <w:tcPr>
            <w:tcW w:w="2036" w:type="pct"/>
            <w:tcBorders>
              <w:top w:val="single" w:color="auto" w:sz="4" w:space="0"/>
              <w:left w:val="single" w:color="auto" w:sz="4" w:space="0"/>
              <w:bottom w:val="single" w:color="auto" w:sz="4" w:space="0"/>
              <w:right w:val="single" w:color="auto" w:sz="4" w:space="0"/>
            </w:tcBorders>
            <w:noWrap/>
            <w:vAlign w:val="center"/>
          </w:tcPr>
          <w:p w14:paraId="2043EE04">
            <w:pPr>
              <w:snapToGrid w:val="0"/>
              <w:spacing w:line="440" w:lineRule="exact"/>
              <w:jc w:val="center"/>
              <w:rPr>
                <w:rFonts w:ascii="宋体" w:hAnsi="宋体"/>
              </w:rPr>
            </w:pPr>
            <w:r>
              <w:rPr>
                <w:rFonts w:hint="eastAsia" w:ascii="宋体" w:hAnsi="宋体"/>
              </w:rPr>
              <w:t>检验项目</w:t>
            </w:r>
          </w:p>
        </w:tc>
        <w:tc>
          <w:tcPr>
            <w:tcW w:w="2408" w:type="pct"/>
            <w:tcBorders>
              <w:top w:val="single" w:color="auto" w:sz="4" w:space="0"/>
              <w:left w:val="single" w:color="auto" w:sz="4" w:space="0"/>
              <w:bottom w:val="single" w:color="auto" w:sz="4" w:space="0"/>
              <w:right w:val="single" w:color="auto" w:sz="4" w:space="0"/>
            </w:tcBorders>
            <w:noWrap/>
            <w:vAlign w:val="center"/>
          </w:tcPr>
          <w:p w14:paraId="4685832F">
            <w:pPr>
              <w:snapToGrid w:val="0"/>
              <w:spacing w:line="440" w:lineRule="exact"/>
              <w:jc w:val="center"/>
              <w:rPr>
                <w:rFonts w:ascii="宋体" w:hAnsi="宋体"/>
              </w:rPr>
            </w:pPr>
            <w:r>
              <w:rPr>
                <w:rFonts w:hint="eastAsia" w:ascii="宋体" w:hAnsi="宋体"/>
              </w:rPr>
              <w:t>检验方法</w:t>
            </w:r>
          </w:p>
        </w:tc>
      </w:tr>
      <w:tr w14:paraId="5A36A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pct"/>
            <w:tcBorders>
              <w:top w:val="single" w:color="auto" w:sz="4" w:space="0"/>
              <w:left w:val="single" w:color="auto" w:sz="4" w:space="0"/>
              <w:bottom w:val="single" w:color="auto" w:sz="4" w:space="0"/>
              <w:right w:val="single" w:color="auto" w:sz="4" w:space="0"/>
            </w:tcBorders>
            <w:noWrap/>
            <w:vAlign w:val="center"/>
          </w:tcPr>
          <w:p w14:paraId="56A5A9E4">
            <w:pPr>
              <w:snapToGrid w:val="0"/>
              <w:jc w:val="center"/>
              <w:rPr>
                <w:rFonts w:ascii="宋体" w:hAnsi="宋体"/>
              </w:rPr>
            </w:pPr>
            <w:r>
              <w:rPr>
                <w:rFonts w:ascii="宋体" w:hAnsi="宋体"/>
              </w:rPr>
              <w:t>1</w:t>
            </w:r>
          </w:p>
        </w:tc>
        <w:tc>
          <w:tcPr>
            <w:tcW w:w="2036" w:type="pct"/>
            <w:tcBorders>
              <w:top w:val="single" w:color="auto" w:sz="4" w:space="0"/>
              <w:left w:val="single" w:color="auto" w:sz="4" w:space="0"/>
              <w:bottom w:val="single" w:color="auto" w:sz="4" w:space="0"/>
              <w:right w:val="single" w:color="auto" w:sz="4" w:space="0"/>
            </w:tcBorders>
            <w:noWrap/>
            <w:vAlign w:val="center"/>
          </w:tcPr>
          <w:p w14:paraId="2F855512">
            <w:pPr>
              <w:jc w:val="center"/>
              <w:rPr>
                <w:rFonts w:ascii="宋体" w:hAnsi="宋体"/>
              </w:rPr>
            </w:pPr>
            <w:r>
              <w:rPr>
                <w:rFonts w:hint="eastAsia" w:ascii="宋体" w:hAnsi="宋体" w:cs="宋体"/>
                <w:kern w:val="0"/>
              </w:rPr>
              <w:t>密度</w:t>
            </w:r>
          </w:p>
        </w:tc>
        <w:tc>
          <w:tcPr>
            <w:tcW w:w="2408" w:type="pct"/>
            <w:tcBorders>
              <w:top w:val="single" w:color="auto" w:sz="4" w:space="0"/>
              <w:left w:val="single" w:color="auto" w:sz="4" w:space="0"/>
              <w:bottom w:val="single" w:color="auto" w:sz="4" w:space="0"/>
              <w:right w:val="single" w:color="auto" w:sz="4" w:space="0"/>
            </w:tcBorders>
            <w:noWrap/>
            <w:vAlign w:val="center"/>
          </w:tcPr>
          <w:p w14:paraId="14011E80">
            <w:pPr>
              <w:snapToGrid w:val="0"/>
              <w:jc w:val="center"/>
              <w:rPr>
                <w:rFonts w:ascii="宋体" w:hAnsi="宋体" w:cs="宋体"/>
                <w:kern w:val="0"/>
              </w:rPr>
            </w:pPr>
            <w:r>
              <w:rPr>
                <w:rFonts w:hint="eastAsia" w:ascii="宋体" w:hAnsi="宋体" w:cs="宋体"/>
                <w:kern w:val="0"/>
              </w:rPr>
              <w:t>SH/T 0221-1992</w:t>
            </w:r>
          </w:p>
          <w:p w14:paraId="726354A9">
            <w:pPr>
              <w:snapToGrid w:val="0"/>
              <w:jc w:val="center"/>
              <w:rPr>
                <w:rFonts w:ascii="宋体" w:hAnsi="宋体"/>
              </w:rPr>
            </w:pPr>
            <w:r>
              <w:rPr>
                <w:rFonts w:hint="eastAsia" w:ascii="宋体" w:hAnsi="宋体" w:cs="宋体"/>
                <w:kern w:val="0"/>
              </w:rPr>
              <w:t>GB/T 12576-1997</w:t>
            </w:r>
          </w:p>
        </w:tc>
      </w:tr>
      <w:tr w14:paraId="3086B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pct"/>
            <w:tcBorders>
              <w:top w:val="single" w:color="auto" w:sz="4" w:space="0"/>
              <w:left w:val="single" w:color="auto" w:sz="4" w:space="0"/>
              <w:bottom w:val="single" w:color="auto" w:sz="4" w:space="0"/>
              <w:right w:val="single" w:color="auto" w:sz="4" w:space="0"/>
            </w:tcBorders>
            <w:noWrap/>
            <w:vAlign w:val="center"/>
          </w:tcPr>
          <w:p w14:paraId="45FE362E">
            <w:pPr>
              <w:snapToGrid w:val="0"/>
              <w:jc w:val="center"/>
              <w:rPr>
                <w:rFonts w:ascii="宋体" w:hAnsi="宋体"/>
              </w:rPr>
            </w:pPr>
            <w:r>
              <w:rPr>
                <w:rFonts w:ascii="宋体" w:hAnsi="宋体"/>
              </w:rPr>
              <w:t>2</w:t>
            </w:r>
          </w:p>
        </w:tc>
        <w:tc>
          <w:tcPr>
            <w:tcW w:w="2036" w:type="pct"/>
            <w:tcBorders>
              <w:top w:val="single" w:color="auto" w:sz="4" w:space="0"/>
              <w:left w:val="single" w:color="auto" w:sz="4" w:space="0"/>
              <w:bottom w:val="single" w:color="auto" w:sz="4" w:space="0"/>
              <w:right w:val="single" w:color="auto" w:sz="4" w:space="0"/>
            </w:tcBorders>
            <w:noWrap/>
            <w:vAlign w:val="center"/>
          </w:tcPr>
          <w:p w14:paraId="7BCAA0E8">
            <w:pPr>
              <w:jc w:val="center"/>
              <w:rPr>
                <w:rFonts w:ascii="宋体" w:hAnsi="宋体"/>
              </w:rPr>
            </w:pPr>
            <w:r>
              <w:rPr>
                <w:rFonts w:hint="eastAsia" w:ascii="宋体" w:hAnsi="宋体" w:cs="宋体"/>
                <w:kern w:val="0"/>
              </w:rPr>
              <w:t>蒸气压</w:t>
            </w:r>
          </w:p>
        </w:tc>
        <w:tc>
          <w:tcPr>
            <w:tcW w:w="2408" w:type="pct"/>
            <w:tcBorders>
              <w:top w:val="single" w:color="auto" w:sz="4" w:space="0"/>
              <w:left w:val="single" w:color="auto" w:sz="4" w:space="0"/>
              <w:bottom w:val="single" w:color="auto" w:sz="4" w:space="0"/>
              <w:right w:val="single" w:color="auto" w:sz="4" w:space="0"/>
            </w:tcBorders>
            <w:noWrap/>
            <w:vAlign w:val="center"/>
          </w:tcPr>
          <w:p w14:paraId="627F9B4C">
            <w:pPr>
              <w:snapToGrid w:val="0"/>
              <w:jc w:val="center"/>
              <w:rPr>
                <w:rFonts w:ascii="宋体" w:hAnsi="宋体"/>
              </w:rPr>
            </w:pPr>
            <w:r>
              <w:rPr>
                <w:rFonts w:hint="eastAsia" w:ascii="宋体" w:hAnsi="宋体" w:cs="宋体"/>
                <w:kern w:val="0"/>
              </w:rPr>
              <w:t>GB/T 12576-1997</w:t>
            </w:r>
          </w:p>
        </w:tc>
      </w:tr>
      <w:tr w14:paraId="518FC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pct"/>
            <w:tcBorders>
              <w:top w:val="single" w:color="auto" w:sz="4" w:space="0"/>
              <w:left w:val="single" w:color="auto" w:sz="4" w:space="0"/>
              <w:bottom w:val="single" w:color="auto" w:sz="4" w:space="0"/>
              <w:right w:val="single" w:color="auto" w:sz="4" w:space="0"/>
            </w:tcBorders>
            <w:noWrap/>
            <w:vAlign w:val="center"/>
          </w:tcPr>
          <w:p w14:paraId="3C2A40A3">
            <w:pPr>
              <w:snapToGrid w:val="0"/>
              <w:jc w:val="center"/>
              <w:rPr>
                <w:rFonts w:ascii="宋体" w:hAnsi="宋体"/>
              </w:rPr>
            </w:pPr>
            <w:r>
              <w:rPr>
                <w:rFonts w:ascii="宋体" w:hAnsi="宋体"/>
              </w:rPr>
              <w:t>3</w:t>
            </w:r>
          </w:p>
        </w:tc>
        <w:tc>
          <w:tcPr>
            <w:tcW w:w="2036" w:type="pct"/>
            <w:tcBorders>
              <w:top w:val="single" w:color="auto" w:sz="4" w:space="0"/>
              <w:left w:val="single" w:color="auto" w:sz="4" w:space="0"/>
              <w:bottom w:val="single" w:color="auto" w:sz="4" w:space="0"/>
              <w:right w:val="single" w:color="auto" w:sz="4" w:space="0"/>
            </w:tcBorders>
            <w:noWrap/>
            <w:vAlign w:val="center"/>
          </w:tcPr>
          <w:p w14:paraId="08C2BC13">
            <w:pPr>
              <w:jc w:val="center"/>
              <w:rPr>
                <w:rFonts w:hint="eastAsia" w:ascii="宋体" w:hAnsi="宋体" w:eastAsia="宋体"/>
                <w:lang w:val="en-US" w:eastAsia="zh-CN"/>
              </w:rPr>
            </w:pPr>
            <w:r>
              <w:rPr>
                <w:rFonts w:hint="eastAsia" w:ascii="宋体" w:hAnsi="宋体"/>
              </w:rPr>
              <w:t>组分</w:t>
            </w:r>
            <w:r>
              <w:rPr>
                <w:rFonts w:hint="eastAsia" w:ascii="宋体" w:hAnsi="宋体"/>
                <w:lang w:val="en-US" w:eastAsia="zh-CN"/>
              </w:rPr>
              <w:t>体积分数</w:t>
            </w:r>
          </w:p>
        </w:tc>
        <w:tc>
          <w:tcPr>
            <w:tcW w:w="2408" w:type="pct"/>
            <w:tcBorders>
              <w:top w:val="single" w:color="auto" w:sz="4" w:space="0"/>
              <w:left w:val="single" w:color="auto" w:sz="4" w:space="0"/>
              <w:bottom w:val="single" w:color="auto" w:sz="4" w:space="0"/>
              <w:right w:val="single" w:color="auto" w:sz="4" w:space="0"/>
            </w:tcBorders>
            <w:noWrap/>
            <w:vAlign w:val="center"/>
          </w:tcPr>
          <w:p w14:paraId="03E63540">
            <w:pPr>
              <w:snapToGrid w:val="0"/>
              <w:jc w:val="center"/>
              <w:rPr>
                <w:rFonts w:hint="eastAsia" w:ascii="宋体" w:hAnsi="宋体"/>
              </w:rPr>
            </w:pPr>
            <w:r>
              <w:rPr>
                <w:rFonts w:hint="eastAsia" w:ascii="宋体" w:hAnsi="宋体"/>
              </w:rPr>
              <w:t xml:space="preserve">NB/SH/T 0230-2019 </w:t>
            </w:r>
          </w:p>
          <w:p w14:paraId="4B4FC01F">
            <w:pPr>
              <w:snapToGrid w:val="0"/>
              <w:jc w:val="center"/>
              <w:rPr>
                <w:rFonts w:ascii="宋体" w:hAnsi="宋体"/>
              </w:rPr>
            </w:pPr>
            <w:r>
              <w:rPr>
                <w:rFonts w:hint="eastAsia" w:ascii="宋体" w:hAnsi="宋体"/>
              </w:rPr>
              <w:t>GB 11174-2025</w:t>
            </w:r>
          </w:p>
        </w:tc>
      </w:tr>
      <w:tr w14:paraId="3CBFC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pct"/>
            <w:tcBorders>
              <w:top w:val="single" w:color="auto" w:sz="4" w:space="0"/>
              <w:left w:val="single" w:color="auto" w:sz="4" w:space="0"/>
              <w:bottom w:val="single" w:color="auto" w:sz="4" w:space="0"/>
              <w:right w:val="single" w:color="auto" w:sz="4" w:space="0"/>
            </w:tcBorders>
            <w:noWrap/>
            <w:vAlign w:val="center"/>
          </w:tcPr>
          <w:p w14:paraId="21B2F312">
            <w:pPr>
              <w:snapToGrid w:val="0"/>
              <w:jc w:val="center"/>
              <w:rPr>
                <w:rFonts w:ascii="宋体" w:hAnsi="宋体"/>
              </w:rPr>
            </w:pPr>
            <w:r>
              <w:rPr>
                <w:rFonts w:ascii="宋体" w:hAnsi="宋体"/>
              </w:rPr>
              <w:t>4</w:t>
            </w:r>
          </w:p>
        </w:tc>
        <w:tc>
          <w:tcPr>
            <w:tcW w:w="2036" w:type="pct"/>
            <w:tcBorders>
              <w:top w:val="single" w:color="auto" w:sz="4" w:space="0"/>
              <w:left w:val="single" w:color="auto" w:sz="4" w:space="0"/>
              <w:bottom w:val="single" w:color="auto" w:sz="4" w:space="0"/>
              <w:right w:val="single" w:color="auto" w:sz="4" w:space="0"/>
            </w:tcBorders>
            <w:noWrap/>
            <w:vAlign w:val="center"/>
          </w:tcPr>
          <w:p w14:paraId="7E1DEE01">
            <w:pPr>
              <w:jc w:val="center"/>
              <w:rPr>
                <w:rFonts w:ascii="宋体" w:hAnsi="宋体"/>
              </w:rPr>
            </w:pPr>
            <w:r>
              <w:rPr>
                <w:rFonts w:hint="eastAsia" w:ascii="宋体" w:hAnsi="宋体" w:cs="宋体"/>
                <w:kern w:val="0"/>
              </w:rPr>
              <w:t>残留物</w:t>
            </w:r>
          </w:p>
        </w:tc>
        <w:tc>
          <w:tcPr>
            <w:tcW w:w="2408" w:type="pct"/>
            <w:tcBorders>
              <w:top w:val="single" w:color="auto" w:sz="4" w:space="0"/>
              <w:left w:val="single" w:color="auto" w:sz="4" w:space="0"/>
              <w:bottom w:val="single" w:color="auto" w:sz="4" w:space="0"/>
              <w:right w:val="single" w:color="auto" w:sz="4" w:space="0"/>
            </w:tcBorders>
            <w:noWrap/>
            <w:vAlign w:val="center"/>
          </w:tcPr>
          <w:p w14:paraId="366DDE7D">
            <w:pPr>
              <w:snapToGrid w:val="0"/>
              <w:jc w:val="center"/>
              <w:rPr>
                <w:rFonts w:hint="eastAsia" w:ascii="宋体" w:hAnsi="宋体" w:cs="宋体"/>
                <w:kern w:val="0"/>
              </w:rPr>
            </w:pPr>
            <w:r>
              <w:rPr>
                <w:rFonts w:hint="eastAsia" w:ascii="宋体" w:hAnsi="宋体" w:cs="宋体"/>
                <w:kern w:val="0"/>
              </w:rPr>
              <w:t>SY/T 7509-2014</w:t>
            </w:r>
          </w:p>
          <w:p w14:paraId="3DA23D67">
            <w:pPr>
              <w:snapToGrid w:val="0"/>
              <w:jc w:val="center"/>
              <w:rPr>
                <w:rFonts w:hint="eastAsia" w:ascii="宋体" w:hAnsi="宋体" w:cs="宋体"/>
                <w:kern w:val="0"/>
              </w:rPr>
            </w:pPr>
            <w:r>
              <w:rPr>
                <w:rFonts w:hint="eastAsia" w:ascii="宋体" w:hAnsi="宋体" w:cs="宋体"/>
                <w:kern w:val="0"/>
              </w:rPr>
              <w:t>SY/T 7509-20</w:t>
            </w:r>
            <w:r>
              <w:rPr>
                <w:rFonts w:hint="eastAsia" w:ascii="宋体" w:hAnsi="宋体" w:cs="宋体"/>
                <w:kern w:val="0"/>
                <w:lang w:val="en-US" w:eastAsia="zh-CN"/>
              </w:rPr>
              <w:t>25</w:t>
            </w:r>
          </w:p>
        </w:tc>
      </w:tr>
      <w:tr w14:paraId="4055A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pct"/>
            <w:tcBorders>
              <w:top w:val="single" w:color="auto" w:sz="4" w:space="0"/>
              <w:left w:val="single" w:color="auto" w:sz="4" w:space="0"/>
              <w:bottom w:val="single" w:color="auto" w:sz="4" w:space="0"/>
              <w:right w:val="single" w:color="auto" w:sz="4" w:space="0"/>
            </w:tcBorders>
            <w:noWrap/>
            <w:vAlign w:val="center"/>
          </w:tcPr>
          <w:p w14:paraId="69B69E8D">
            <w:pPr>
              <w:snapToGrid w:val="0"/>
              <w:jc w:val="center"/>
              <w:rPr>
                <w:rFonts w:hint="eastAsia" w:ascii="宋体" w:hAnsi="宋体"/>
              </w:rPr>
            </w:pPr>
            <w:r>
              <w:rPr>
                <w:rFonts w:hint="eastAsia" w:ascii="宋体" w:hAnsi="宋体"/>
              </w:rPr>
              <w:t>5</w:t>
            </w:r>
          </w:p>
        </w:tc>
        <w:tc>
          <w:tcPr>
            <w:tcW w:w="2036" w:type="pct"/>
            <w:tcBorders>
              <w:top w:val="single" w:color="auto" w:sz="4" w:space="0"/>
              <w:left w:val="single" w:color="auto" w:sz="4" w:space="0"/>
              <w:bottom w:val="single" w:color="auto" w:sz="4" w:space="0"/>
              <w:right w:val="single" w:color="auto" w:sz="4" w:space="0"/>
            </w:tcBorders>
            <w:noWrap/>
            <w:vAlign w:val="center"/>
          </w:tcPr>
          <w:p w14:paraId="52787D1E">
            <w:pPr>
              <w:jc w:val="center"/>
              <w:rPr>
                <w:rFonts w:ascii="宋体" w:hAnsi="宋体"/>
              </w:rPr>
            </w:pPr>
            <w:r>
              <w:rPr>
                <w:rFonts w:hint="eastAsia" w:ascii="宋体" w:hAnsi="宋体" w:cs="宋体"/>
                <w:kern w:val="0"/>
              </w:rPr>
              <w:t>铜片腐蚀</w:t>
            </w:r>
          </w:p>
        </w:tc>
        <w:tc>
          <w:tcPr>
            <w:tcW w:w="2408" w:type="pct"/>
            <w:tcBorders>
              <w:top w:val="single" w:color="auto" w:sz="4" w:space="0"/>
              <w:left w:val="single" w:color="auto" w:sz="4" w:space="0"/>
              <w:bottom w:val="single" w:color="auto" w:sz="4" w:space="0"/>
              <w:right w:val="single" w:color="auto" w:sz="4" w:space="0"/>
            </w:tcBorders>
            <w:noWrap/>
            <w:vAlign w:val="center"/>
          </w:tcPr>
          <w:p w14:paraId="7B968E10">
            <w:pPr>
              <w:snapToGrid w:val="0"/>
              <w:jc w:val="center"/>
              <w:rPr>
                <w:rFonts w:ascii="宋体" w:hAnsi="宋体"/>
              </w:rPr>
            </w:pPr>
            <w:r>
              <w:rPr>
                <w:rFonts w:hint="eastAsia" w:ascii="宋体" w:hAnsi="宋体" w:cs="宋体"/>
                <w:kern w:val="0"/>
              </w:rPr>
              <w:t>SH/T 0232-1992</w:t>
            </w:r>
          </w:p>
        </w:tc>
      </w:tr>
      <w:tr w14:paraId="12200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pct"/>
            <w:tcBorders>
              <w:top w:val="single" w:color="auto" w:sz="4" w:space="0"/>
              <w:left w:val="single" w:color="auto" w:sz="4" w:space="0"/>
              <w:bottom w:val="single" w:color="auto" w:sz="4" w:space="0"/>
              <w:right w:val="single" w:color="auto" w:sz="4" w:space="0"/>
            </w:tcBorders>
            <w:noWrap/>
            <w:vAlign w:val="center"/>
          </w:tcPr>
          <w:p w14:paraId="52E690AB">
            <w:pPr>
              <w:snapToGrid w:val="0"/>
              <w:jc w:val="center"/>
              <w:rPr>
                <w:rFonts w:ascii="宋体" w:hAnsi="宋体"/>
              </w:rPr>
            </w:pPr>
            <w:r>
              <w:rPr>
                <w:rFonts w:hint="eastAsia" w:ascii="宋体" w:hAnsi="宋体"/>
              </w:rPr>
              <w:t>6</w:t>
            </w:r>
          </w:p>
        </w:tc>
        <w:tc>
          <w:tcPr>
            <w:tcW w:w="2036" w:type="pct"/>
            <w:tcBorders>
              <w:top w:val="single" w:color="auto" w:sz="4" w:space="0"/>
              <w:left w:val="single" w:color="auto" w:sz="4" w:space="0"/>
              <w:bottom w:val="single" w:color="auto" w:sz="4" w:space="0"/>
              <w:right w:val="single" w:color="auto" w:sz="4" w:space="0"/>
            </w:tcBorders>
            <w:noWrap/>
            <w:vAlign w:val="center"/>
          </w:tcPr>
          <w:p w14:paraId="379540EF">
            <w:pPr>
              <w:jc w:val="center"/>
              <w:rPr>
                <w:rFonts w:ascii="宋体" w:hAnsi="宋体"/>
              </w:rPr>
            </w:pPr>
            <w:r>
              <w:rPr>
                <w:rFonts w:hint="eastAsia" w:ascii="宋体" w:hAnsi="宋体" w:cs="宋体"/>
                <w:kern w:val="0"/>
              </w:rPr>
              <w:t>硫含量</w:t>
            </w:r>
          </w:p>
        </w:tc>
        <w:tc>
          <w:tcPr>
            <w:tcW w:w="2408" w:type="pct"/>
            <w:tcBorders>
              <w:top w:val="single" w:color="auto" w:sz="4" w:space="0"/>
              <w:left w:val="single" w:color="auto" w:sz="4" w:space="0"/>
              <w:bottom w:val="single" w:color="auto" w:sz="4" w:space="0"/>
              <w:right w:val="single" w:color="auto" w:sz="4" w:space="0"/>
            </w:tcBorders>
            <w:noWrap/>
            <w:vAlign w:val="center"/>
          </w:tcPr>
          <w:p w14:paraId="7F7C165B">
            <w:pPr>
              <w:snapToGrid w:val="0"/>
              <w:jc w:val="center"/>
              <w:rPr>
                <w:rFonts w:hint="eastAsia" w:ascii="宋体" w:hAnsi="宋体"/>
              </w:rPr>
            </w:pPr>
            <w:r>
              <w:rPr>
                <w:rFonts w:hint="eastAsia" w:ascii="宋体" w:hAnsi="宋体"/>
              </w:rPr>
              <w:t xml:space="preserve">SH/T 0222-1992 </w:t>
            </w:r>
          </w:p>
          <w:p w14:paraId="46E09DC3">
            <w:pPr>
              <w:snapToGrid w:val="0"/>
              <w:jc w:val="center"/>
              <w:rPr>
                <w:rFonts w:hint="eastAsia" w:ascii="宋体" w:hAnsi="宋体"/>
              </w:rPr>
            </w:pPr>
            <w:r>
              <w:rPr>
                <w:rFonts w:hint="eastAsia" w:ascii="宋体" w:hAnsi="宋体"/>
              </w:rPr>
              <w:t xml:space="preserve">NB/SH/T 0917-2015 </w:t>
            </w:r>
          </w:p>
          <w:p w14:paraId="0B01F286">
            <w:pPr>
              <w:snapToGrid w:val="0"/>
              <w:jc w:val="center"/>
              <w:rPr>
                <w:rFonts w:ascii="宋体" w:hAnsi="宋体"/>
              </w:rPr>
            </w:pPr>
            <w:r>
              <w:rPr>
                <w:rFonts w:hint="eastAsia" w:ascii="宋体" w:hAnsi="宋体"/>
              </w:rPr>
              <w:t>NB/SH/T 0919-2015</w:t>
            </w:r>
          </w:p>
        </w:tc>
      </w:tr>
      <w:tr w14:paraId="0F7E9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pct"/>
            <w:tcBorders>
              <w:top w:val="single" w:color="auto" w:sz="4" w:space="0"/>
              <w:left w:val="single" w:color="auto" w:sz="4" w:space="0"/>
              <w:bottom w:val="single" w:color="auto" w:sz="4" w:space="0"/>
              <w:right w:val="single" w:color="auto" w:sz="4" w:space="0"/>
            </w:tcBorders>
            <w:noWrap/>
            <w:vAlign w:val="center"/>
          </w:tcPr>
          <w:p w14:paraId="58808075">
            <w:pPr>
              <w:snapToGrid w:val="0"/>
              <w:jc w:val="center"/>
              <w:rPr>
                <w:rFonts w:ascii="宋体" w:hAnsi="宋体"/>
              </w:rPr>
            </w:pPr>
            <w:r>
              <w:rPr>
                <w:rFonts w:hint="eastAsia" w:ascii="宋体" w:hAnsi="宋体"/>
              </w:rPr>
              <w:t>7</w:t>
            </w:r>
          </w:p>
        </w:tc>
        <w:tc>
          <w:tcPr>
            <w:tcW w:w="2036" w:type="pct"/>
            <w:tcBorders>
              <w:top w:val="single" w:color="auto" w:sz="4" w:space="0"/>
              <w:left w:val="single" w:color="auto" w:sz="4" w:space="0"/>
              <w:bottom w:val="single" w:color="auto" w:sz="4" w:space="0"/>
              <w:right w:val="single" w:color="auto" w:sz="4" w:space="0"/>
            </w:tcBorders>
            <w:noWrap/>
            <w:vAlign w:val="center"/>
          </w:tcPr>
          <w:p w14:paraId="3F3AD832">
            <w:pPr>
              <w:jc w:val="center"/>
              <w:rPr>
                <w:rFonts w:hint="eastAsia" w:ascii="宋体" w:hAnsi="宋体"/>
              </w:rPr>
            </w:pPr>
            <w:r>
              <w:rPr>
                <w:rFonts w:hint="eastAsia" w:ascii="宋体" w:hAnsi="宋体" w:cs="宋体"/>
                <w:kern w:val="0"/>
              </w:rPr>
              <w:t>硫化氢 乙酸铅法</w:t>
            </w:r>
          </w:p>
        </w:tc>
        <w:tc>
          <w:tcPr>
            <w:tcW w:w="2408" w:type="pct"/>
            <w:tcBorders>
              <w:top w:val="single" w:color="auto" w:sz="4" w:space="0"/>
              <w:left w:val="single" w:color="auto" w:sz="4" w:space="0"/>
              <w:bottom w:val="single" w:color="auto" w:sz="4" w:space="0"/>
              <w:right w:val="single" w:color="auto" w:sz="4" w:space="0"/>
            </w:tcBorders>
            <w:noWrap/>
            <w:vAlign w:val="center"/>
          </w:tcPr>
          <w:p w14:paraId="73DE2421">
            <w:pPr>
              <w:snapToGrid w:val="0"/>
              <w:jc w:val="center"/>
              <w:rPr>
                <w:rFonts w:ascii="宋体" w:hAnsi="宋体" w:cs="宋体"/>
                <w:kern w:val="0"/>
              </w:rPr>
            </w:pPr>
            <w:r>
              <w:rPr>
                <w:rFonts w:hint="eastAsia" w:ascii="宋体" w:hAnsi="宋体" w:cs="宋体"/>
                <w:kern w:val="0"/>
              </w:rPr>
              <w:t>SH/T 0125-1992</w:t>
            </w:r>
          </w:p>
        </w:tc>
      </w:tr>
      <w:tr w14:paraId="73853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pct"/>
            <w:tcBorders>
              <w:top w:val="single" w:color="auto" w:sz="4" w:space="0"/>
              <w:left w:val="single" w:color="auto" w:sz="4" w:space="0"/>
              <w:bottom w:val="single" w:color="auto" w:sz="4" w:space="0"/>
              <w:right w:val="single" w:color="auto" w:sz="4" w:space="0"/>
            </w:tcBorders>
            <w:noWrap/>
            <w:vAlign w:val="center"/>
          </w:tcPr>
          <w:p w14:paraId="090B6336">
            <w:pPr>
              <w:snapToGrid w:val="0"/>
              <w:jc w:val="center"/>
              <w:rPr>
                <w:rFonts w:hint="eastAsia" w:ascii="宋体" w:hAnsi="宋体"/>
              </w:rPr>
            </w:pPr>
            <w:r>
              <w:rPr>
                <w:rFonts w:hint="eastAsia" w:ascii="宋体" w:hAnsi="宋体"/>
              </w:rPr>
              <w:t>8</w:t>
            </w:r>
          </w:p>
        </w:tc>
        <w:tc>
          <w:tcPr>
            <w:tcW w:w="2036" w:type="pct"/>
            <w:tcBorders>
              <w:top w:val="single" w:color="auto" w:sz="4" w:space="0"/>
              <w:left w:val="single" w:color="auto" w:sz="4" w:space="0"/>
              <w:bottom w:val="single" w:color="auto" w:sz="4" w:space="0"/>
              <w:right w:val="single" w:color="auto" w:sz="4" w:space="0"/>
            </w:tcBorders>
            <w:noWrap/>
            <w:vAlign w:val="center"/>
          </w:tcPr>
          <w:p w14:paraId="1475B89B">
            <w:pPr>
              <w:jc w:val="center"/>
              <w:rPr>
                <w:rFonts w:ascii="宋体" w:hAnsi="宋体"/>
              </w:rPr>
            </w:pPr>
            <w:r>
              <w:rPr>
                <w:rFonts w:hint="eastAsia" w:ascii="宋体" w:hAnsi="宋体" w:cs="宋体"/>
                <w:kern w:val="0"/>
              </w:rPr>
              <w:t>游离水</w:t>
            </w:r>
          </w:p>
        </w:tc>
        <w:tc>
          <w:tcPr>
            <w:tcW w:w="2408" w:type="pct"/>
            <w:tcBorders>
              <w:top w:val="single" w:color="auto" w:sz="4" w:space="0"/>
              <w:left w:val="single" w:color="auto" w:sz="4" w:space="0"/>
              <w:bottom w:val="single" w:color="auto" w:sz="4" w:space="0"/>
              <w:right w:val="single" w:color="auto" w:sz="4" w:space="0"/>
            </w:tcBorders>
            <w:noWrap/>
            <w:vAlign w:val="center"/>
          </w:tcPr>
          <w:p w14:paraId="776AC40A">
            <w:pPr>
              <w:snapToGrid w:val="0"/>
              <w:jc w:val="center"/>
              <w:rPr>
                <w:rFonts w:hint="eastAsia" w:ascii="宋体" w:hAnsi="宋体"/>
              </w:rPr>
            </w:pPr>
            <w:r>
              <w:rPr>
                <w:rFonts w:hint="eastAsia" w:ascii="宋体" w:hAnsi="宋体"/>
              </w:rPr>
              <w:t>GB 11174-2025</w:t>
            </w:r>
          </w:p>
          <w:p w14:paraId="00056E70">
            <w:pPr>
              <w:snapToGrid w:val="0"/>
              <w:jc w:val="center"/>
              <w:rPr>
                <w:rFonts w:hint="eastAsia" w:ascii="宋体" w:hAnsi="宋体"/>
              </w:rPr>
            </w:pPr>
            <w:r>
              <w:rPr>
                <w:rFonts w:hint="eastAsia" w:ascii="宋体" w:hAnsi="宋体"/>
              </w:rPr>
              <w:t xml:space="preserve">SH/T 0221-1992 </w:t>
            </w:r>
          </w:p>
          <w:p w14:paraId="32DBE1D6">
            <w:pPr>
              <w:snapToGrid w:val="0"/>
              <w:jc w:val="center"/>
              <w:rPr>
                <w:rFonts w:ascii="宋体" w:hAnsi="宋体"/>
              </w:rPr>
            </w:pPr>
            <w:r>
              <w:rPr>
                <w:rFonts w:hint="eastAsia" w:ascii="宋体" w:hAnsi="宋体"/>
              </w:rPr>
              <w:t>GB/T 30517-2014</w:t>
            </w:r>
          </w:p>
        </w:tc>
      </w:tr>
      <w:tr w14:paraId="094F0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pct"/>
            <w:tcBorders>
              <w:top w:val="single" w:color="auto" w:sz="4" w:space="0"/>
              <w:left w:val="single" w:color="auto" w:sz="4" w:space="0"/>
              <w:bottom w:val="single" w:color="auto" w:sz="4" w:space="0"/>
              <w:right w:val="single" w:color="auto" w:sz="4" w:space="0"/>
            </w:tcBorders>
            <w:noWrap/>
            <w:vAlign w:val="center"/>
          </w:tcPr>
          <w:p w14:paraId="3AD832D3">
            <w:pPr>
              <w:snapToGrid w:val="0"/>
              <w:jc w:val="center"/>
              <w:rPr>
                <w:rFonts w:ascii="宋体" w:hAnsi="宋体"/>
              </w:rPr>
            </w:pPr>
            <w:r>
              <w:rPr>
                <w:rFonts w:hint="eastAsia" w:ascii="宋体" w:hAnsi="宋体"/>
              </w:rPr>
              <w:t>9</w:t>
            </w:r>
          </w:p>
        </w:tc>
        <w:tc>
          <w:tcPr>
            <w:tcW w:w="3377" w:type="dxa"/>
            <w:tcBorders>
              <w:top w:val="single" w:color="auto" w:sz="4" w:space="0"/>
              <w:left w:val="single" w:color="auto" w:sz="4" w:space="0"/>
              <w:bottom w:val="single" w:color="auto" w:sz="4" w:space="0"/>
              <w:right w:val="single" w:color="auto" w:sz="4" w:space="0"/>
            </w:tcBorders>
            <w:noWrap/>
            <w:vAlign w:val="center"/>
          </w:tcPr>
          <w:p w14:paraId="39F0B0D9">
            <w:pPr>
              <w:jc w:val="center"/>
              <w:rPr>
                <w:rFonts w:hint="eastAsia" w:ascii="宋体" w:hAnsi="宋体" w:cs="宋体"/>
                <w:kern w:val="0"/>
              </w:rPr>
            </w:pPr>
            <w:r>
              <w:rPr>
                <w:rFonts w:hint="eastAsia" w:ascii="宋体" w:hAnsi="宋体" w:cs="宋体"/>
                <w:kern w:val="0"/>
                <w:lang w:val="en-US" w:eastAsia="zh-CN"/>
              </w:rPr>
              <w:t>二甲醚体积分数</w:t>
            </w:r>
          </w:p>
        </w:tc>
        <w:tc>
          <w:tcPr>
            <w:tcW w:w="3996" w:type="dxa"/>
            <w:tcBorders>
              <w:top w:val="single" w:color="auto" w:sz="4" w:space="0"/>
              <w:left w:val="single" w:color="auto" w:sz="4" w:space="0"/>
              <w:bottom w:val="single" w:color="auto" w:sz="4" w:space="0"/>
              <w:right w:val="single" w:color="auto" w:sz="4" w:space="0"/>
            </w:tcBorders>
            <w:noWrap/>
            <w:vAlign w:val="center"/>
          </w:tcPr>
          <w:p w14:paraId="12D618D2">
            <w:pPr>
              <w:jc w:val="center"/>
              <w:rPr>
                <w:rFonts w:hint="eastAsia" w:ascii="宋体" w:hAnsi="宋体" w:cs="宋体"/>
                <w:kern w:val="0"/>
              </w:rPr>
            </w:pPr>
            <w:r>
              <w:rPr>
                <w:rFonts w:hint="eastAsia" w:ascii="宋体" w:hAnsi="宋体" w:cs="宋体"/>
                <w:kern w:val="0"/>
                <w:lang w:val="en-US" w:eastAsia="zh-CN"/>
              </w:rPr>
              <w:t xml:space="preserve">NB/SH/T 0230-2019 </w:t>
            </w:r>
            <w:r>
              <w:rPr>
                <w:rFonts w:hint="eastAsia" w:ascii="宋体" w:hAnsi="宋体" w:cs="宋体"/>
                <w:kern w:val="0"/>
                <w:lang w:val="en-US" w:eastAsia="zh-CN"/>
              </w:rPr>
              <w:br w:type="textWrapping"/>
            </w:r>
            <w:r>
              <w:rPr>
                <w:rFonts w:hint="eastAsia" w:ascii="宋体" w:hAnsi="宋体" w:cs="宋体"/>
                <w:kern w:val="0"/>
                <w:lang w:val="en-US" w:eastAsia="zh-CN"/>
              </w:rPr>
              <w:t>GB 11174-2025</w:t>
            </w:r>
          </w:p>
        </w:tc>
      </w:tr>
      <w:tr w14:paraId="4CE30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3"/>
            <w:tcBorders>
              <w:top w:val="single" w:color="auto" w:sz="4" w:space="0"/>
              <w:left w:val="single" w:color="auto" w:sz="4" w:space="0"/>
              <w:bottom w:val="single" w:color="auto" w:sz="4" w:space="0"/>
              <w:right w:val="single" w:color="auto" w:sz="4" w:space="0"/>
            </w:tcBorders>
            <w:noWrap/>
            <w:vAlign w:val="center"/>
          </w:tcPr>
          <w:p w14:paraId="38FB0AC5">
            <w:pPr>
              <w:widowControl/>
              <w:jc w:val="left"/>
              <w:rPr>
                <w:rFonts w:ascii="宋体" w:hAnsi="宋体" w:cs="宋体"/>
                <w:kern w:val="0"/>
              </w:rPr>
            </w:pPr>
            <w:r>
              <w:rPr>
                <w:rFonts w:hint="eastAsia" w:ascii="宋体" w:hAnsi="宋体" w:cs="宋体"/>
                <w:kern w:val="0"/>
                <w:sz w:val="20"/>
                <w:szCs w:val="22"/>
              </w:rPr>
              <w:t>注：二甲醚含量只出实测结果，不做判定。</w:t>
            </w:r>
          </w:p>
        </w:tc>
      </w:tr>
    </w:tbl>
    <w:p w14:paraId="12D3C18B">
      <w:pPr>
        <w:snapToGrid w:val="0"/>
        <w:spacing w:line="440" w:lineRule="exact"/>
        <w:ind w:firstLine="420" w:firstLineChars="200"/>
        <w:rPr>
          <w:color w:val="000000"/>
          <w:szCs w:val="21"/>
        </w:rPr>
      </w:pPr>
    </w:p>
    <w:p w14:paraId="2CFED154">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14:paraId="7187BCD4">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14:paraId="780BB90F">
      <w:pPr>
        <w:snapToGrid w:val="0"/>
        <w:spacing w:line="440" w:lineRule="exact"/>
        <w:ind w:firstLine="420" w:firstLineChars="200"/>
        <w:rPr>
          <w:rFonts w:hint="eastAsia"/>
          <w:color w:val="000000"/>
          <w:szCs w:val="21"/>
        </w:rPr>
      </w:pPr>
    </w:p>
    <w:p w14:paraId="2DA178AF">
      <w:pPr>
        <w:snapToGrid w:val="0"/>
        <w:spacing w:line="440" w:lineRule="exact"/>
        <w:rPr>
          <w:rFonts w:ascii="黑体" w:hAnsi="黑体" w:eastAsia="黑体"/>
          <w:b w:val="0"/>
          <w:bCs w:val="0"/>
          <w:color w:val="000000"/>
          <w:sz w:val="24"/>
        </w:rPr>
      </w:pPr>
      <w:r>
        <w:rPr>
          <w:rFonts w:ascii="黑体" w:hAnsi="黑体" w:eastAsia="黑体"/>
          <w:b w:val="0"/>
          <w:bCs w:val="0"/>
          <w:color w:val="000000"/>
          <w:sz w:val="24"/>
        </w:rPr>
        <w:t>3 判定规则</w:t>
      </w:r>
    </w:p>
    <w:p w14:paraId="59764FDC">
      <w:pPr>
        <w:snapToGrid w:val="0"/>
        <w:spacing w:line="440" w:lineRule="exact"/>
        <w:rPr>
          <w:rFonts w:ascii="宋体" w:hAnsi="宋体"/>
          <w:color w:val="000000"/>
          <w:szCs w:val="21"/>
        </w:rPr>
      </w:pPr>
      <w:r>
        <w:rPr>
          <w:rFonts w:ascii="宋体" w:hAnsi="宋体"/>
          <w:color w:val="000000"/>
          <w:szCs w:val="21"/>
        </w:rPr>
        <w:t>3.1依据标准</w:t>
      </w:r>
    </w:p>
    <w:p w14:paraId="3151AD39">
      <w:pPr>
        <w:snapToGrid w:val="0"/>
        <w:spacing w:line="440" w:lineRule="exact"/>
        <w:ind w:firstLine="420" w:firstLineChars="200"/>
        <w:rPr>
          <w:snapToGrid w:val="0"/>
        </w:rPr>
      </w:pPr>
      <w:bookmarkStart w:id="0" w:name="_Hlk32567754"/>
      <w:r>
        <w:rPr>
          <w:rFonts w:hint="eastAsia"/>
          <w:snapToGrid w:val="0"/>
        </w:rPr>
        <w:t>GB 11174-2011液化石油气</w:t>
      </w:r>
      <w:r>
        <w:rPr>
          <w:rFonts w:hint="eastAsia"/>
          <w:snapToGrid w:val="0"/>
        </w:rPr>
        <w:br w:type="textWrapping"/>
      </w:r>
      <w:r>
        <w:rPr>
          <w:rFonts w:hint="eastAsia"/>
          <w:snapToGrid w:val="0"/>
          <w:lang w:val="en-US" w:eastAsia="zh-CN"/>
        </w:rPr>
        <w:t xml:space="preserve">    </w:t>
      </w:r>
      <w:r>
        <w:rPr>
          <w:rFonts w:hint="eastAsia"/>
          <w:snapToGrid w:val="0"/>
        </w:rPr>
        <w:t>GB 11174-20</w:t>
      </w:r>
      <w:r>
        <w:rPr>
          <w:rFonts w:hint="eastAsia"/>
          <w:snapToGrid w:val="0"/>
          <w:lang w:val="en-US" w:eastAsia="zh-CN"/>
        </w:rPr>
        <w:t>25</w:t>
      </w:r>
      <w:r>
        <w:rPr>
          <w:rFonts w:hint="eastAsia"/>
          <w:snapToGrid w:val="0"/>
        </w:rPr>
        <w:t>液化石油气</w:t>
      </w:r>
    </w:p>
    <w:p w14:paraId="17822498">
      <w:pPr>
        <w:snapToGrid w:val="0"/>
        <w:spacing w:line="440" w:lineRule="exact"/>
        <w:ind w:firstLine="420" w:firstLineChars="200"/>
        <w:rPr>
          <w:color w:val="000000"/>
          <w:szCs w:val="21"/>
        </w:rPr>
      </w:pPr>
      <w:r>
        <w:rPr>
          <w:color w:val="000000"/>
          <w:szCs w:val="21"/>
        </w:rPr>
        <w:t>现行有效的企业标准、团体标准、地方标准及产品明示质量要求</w:t>
      </w:r>
    </w:p>
    <w:bookmarkEnd w:id="0"/>
    <w:p w14:paraId="4FB0FED1">
      <w:pPr>
        <w:snapToGrid w:val="0"/>
        <w:spacing w:line="440" w:lineRule="exact"/>
        <w:rPr>
          <w:rFonts w:ascii="宋体" w:hAnsi="宋体"/>
          <w:color w:val="000000"/>
          <w:szCs w:val="21"/>
        </w:rPr>
      </w:pPr>
      <w:r>
        <w:rPr>
          <w:rFonts w:ascii="宋体" w:hAnsi="宋体"/>
          <w:color w:val="000000"/>
          <w:szCs w:val="21"/>
        </w:rPr>
        <w:t>3.2判定原则</w:t>
      </w:r>
    </w:p>
    <w:p w14:paraId="6BB9A7D8">
      <w:pPr>
        <w:snapToGrid w:val="0"/>
        <w:spacing w:line="440" w:lineRule="exact"/>
        <w:ind w:firstLine="420" w:firstLineChars="200"/>
        <w:rPr>
          <w:color w:val="000000"/>
          <w:szCs w:val="21"/>
        </w:rPr>
      </w:pPr>
      <w:bookmarkStart w:id="1" w:name="_Hlk33514746"/>
      <w:r>
        <w:rPr>
          <w:szCs w:val="21"/>
        </w:rPr>
        <w:t>经检验，检验项目全部合格，判定为被抽查产品所检项目未发现不合格；</w:t>
      </w:r>
      <w:r>
        <w:rPr>
          <w:color w:val="000000"/>
          <w:szCs w:val="21"/>
        </w:rPr>
        <w:t>检验项目中任一项或一项以上不合格，判定为被抽查产品不合格。</w:t>
      </w:r>
    </w:p>
    <w:p w14:paraId="0A64537A">
      <w:pPr>
        <w:snapToGrid w:val="0"/>
        <w:spacing w:line="440" w:lineRule="exact"/>
        <w:ind w:firstLine="417" w:firstLineChars="199"/>
        <w:rPr>
          <w:color w:val="000000"/>
          <w:szCs w:val="21"/>
        </w:rPr>
      </w:pPr>
      <w:r>
        <w:rPr>
          <w:color w:val="000000"/>
          <w:szCs w:val="21"/>
        </w:rPr>
        <w:t>若被检产品明示的质量要求高于本细则中检验项目依据的标准要求时，应按被检产品明示的质量要求判定。</w:t>
      </w:r>
    </w:p>
    <w:p w14:paraId="19203A6E">
      <w:pPr>
        <w:snapToGrid w:val="0"/>
        <w:spacing w:line="440" w:lineRule="exact"/>
        <w:ind w:firstLine="417" w:firstLineChars="199"/>
        <w:rPr>
          <w:color w:val="000000"/>
          <w:szCs w:val="21"/>
        </w:rPr>
      </w:pPr>
      <w:r>
        <w:rPr>
          <w:color w:val="000000"/>
          <w:szCs w:val="21"/>
        </w:rPr>
        <w:t>若被检产品明示的质量要求低于本细则中检验项目依据的强制性标准要求时，应按照强制性标准要求判定。</w:t>
      </w:r>
    </w:p>
    <w:p w14:paraId="4456F9AB">
      <w:pPr>
        <w:snapToGrid w:val="0"/>
        <w:spacing w:line="440" w:lineRule="exact"/>
        <w:ind w:firstLine="417" w:firstLineChars="199"/>
        <w:rPr>
          <w:color w:val="000000"/>
          <w:szCs w:val="21"/>
        </w:rPr>
      </w:pPr>
      <w:r>
        <w:rPr>
          <w:color w:val="000000"/>
          <w:szCs w:val="21"/>
        </w:rPr>
        <w:t>若被检产品明示的质量要求低于或包含本细则中检验项目依据的推荐性标准要求时，应以被检产品明示的质量要求判定。</w:t>
      </w:r>
    </w:p>
    <w:p w14:paraId="1279AFF7">
      <w:pPr>
        <w:snapToGrid w:val="0"/>
        <w:spacing w:line="440" w:lineRule="exact"/>
        <w:ind w:firstLine="417" w:firstLineChars="199"/>
        <w:rPr>
          <w:color w:val="000000"/>
          <w:szCs w:val="21"/>
        </w:rPr>
      </w:pPr>
      <w:r>
        <w:rPr>
          <w:color w:val="000000"/>
          <w:szCs w:val="21"/>
        </w:rPr>
        <w:t>若被检产品明示的质量要求缺少本细则中检验项目依据的强制性标准要求时，应按照强制性标准要求判定。</w:t>
      </w:r>
    </w:p>
    <w:p w14:paraId="6150CC04">
      <w:pPr>
        <w:snapToGrid w:val="0"/>
        <w:spacing w:line="440" w:lineRule="exact"/>
        <w:ind w:firstLine="417" w:firstLineChars="199"/>
        <w:rPr>
          <w:color w:val="000000"/>
          <w:szCs w:val="21"/>
        </w:rPr>
      </w:pPr>
      <w:r>
        <w:rPr>
          <w:color w:val="000000"/>
          <w:szCs w:val="21"/>
        </w:rPr>
        <w:t>若被检产品明示的质量要求缺少本细则中检验项目依据的推荐性标准要求时，该项目不参与判定。</w:t>
      </w:r>
      <w:bookmarkEnd w:id="1"/>
    </w:p>
    <w:p w14:paraId="6E876F29">
      <w:pPr>
        <w:snapToGrid w:val="0"/>
        <w:spacing w:line="440" w:lineRule="exact"/>
        <w:ind w:firstLine="417" w:firstLineChars="199"/>
        <w:rPr>
          <w:rFonts w:hint="eastAsia"/>
          <w:color w:val="000000"/>
          <w:szCs w:val="21"/>
        </w:rPr>
      </w:pPr>
    </w:p>
    <w:p w14:paraId="3E765626">
      <w:pPr>
        <w:spacing w:line="440" w:lineRule="exact"/>
        <w:ind w:firstLine="420" w:firstLineChars="200"/>
        <w:rPr>
          <w:snapToGrid w:val="0"/>
        </w:rPr>
      </w:pPr>
      <w:bookmarkStart w:id="2" w:name="_GoBack"/>
      <w:bookmarkEnd w:id="2"/>
    </w:p>
    <w:p w14:paraId="1397EC9B">
      <w:pPr>
        <w:snapToGrid w:val="0"/>
        <w:spacing w:line="440" w:lineRule="exact"/>
        <w:ind w:firstLine="417" w:firstLineChars="199"/>
        <w:rPr>
          <w:rFonts w:hint="eastAsia"/>
          <w:color w:val="000000"/>
          <w:szCs w:val="21"/>
        </w:rPr>
      </w:pPr>
    </w:p>
    <w:p w14:paraId="7340B9B0">
      <w:pPr>
        <w:spacing w:line="440" w:lineRule="exact"/>
        <w:ind w:firstLine="420" w:firstLineChars="200"/>
        <w:rPr>
          <w:snapToGrid w:val="0"/>
        </w:rPr>
      </w:pPr>
    </w:p>
    <w:sectPr>
      <w:headerReference r:id="rId3" w:type="default"/>
      <w:footerReference r:id="rId4" w:type="default"/>
      <w:footerReference r:id="rId5" w:type="even"/>
      <w:pgSz w:w="11906" w:h="16838"/>
      <w:pgMar w:top="1985" w:right="1474" w:bottom="1644" w:left="1474" w:header="851" w:footer="119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631F21D-42DD-4A1C-A003-D9ACE224573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汉鼎简书宋二">
    <w:altName w:val="宋体"/>
    <w:panose1 w:val="00000000000000000000"/>
    <w:charset w:val="86"/>
    <w:family w:val="modern"/>
    <w:pitch w:val="default"/>
    <w:sig w:usb0="00000000" w:usb1="00000000" w:usb2="00000010" w:usb3="00000000" w:csb0="00040000" w:csb1="00000000"/>
  </w:font>
  <w:font w:name="方正小标宋简体">
    <w:panose1 w:val="02000000000000000000"/>
    <w:charset w:val="86"/>
    <w:family w:val="auto"/>
    <w:pitch w:val="default"/>
    <w:sig w:usb0="00000001" w:usb1="08000000" w:usb2="00000000" w:usb3="00000000" w:csb0="00040000" w:csb1="00000000"/>
    <w:embedRegular r:id="rId2" w:fontKey="{94526AF5-45A4-4D12-A7BF-1B408A4D7B4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6AF7E">
    <w:pPr>
      <w:pStyle w:val="4"/>
      <w:jc w:val="center"/>
    </w:pPr>
    <w:r>
      <w:rPr>
        <w:lang w:val="zh-CN"/>
      </w:rPr>
      <w:fldChar w:fldCharType="begin"/>
    </w:r>
    <w:r>
      <w:rPr>
        <w:lang w:val="zh-CN"/>
      </w:rPr>
      <w:instrText xml:space="preserve"> PAGE   \* MERGEFORMAT </w:instrText>
    </w:r>
    <w:r>
      <w:rPr>
        <w:lang w:val="zh-CN"/>
      </w:rPr>
      <w:fldChar w:fldCharType="separate"/>
    </w:r>
    <w:r>
      <w:t>3</w:t>
    </w:r>
    <w:r>
      <w:rPr>
        <w:lang w:val="zh-CN"/>
      </w:rPr>
      <w:fldChar w:fldCharType="end"/>
    </w:r>
  </w:p>
  <w:p w14:paraId="0A613200">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00F31">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2</w:t>
    </w:r>
    <w:r>
      <w:fldChar w:fldCharType="end"/>
    </w:r>
  </w:p>
  <w:p w14:paraId="0B978352">
    <w:pPr>
      <w:pStyle w:val="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9078C">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jN2MzZTAyOWJiY2U0Mjc2NzlkZTFmODRhN2QyNzYifQ=="/>
  </w:docVars>
  <w:rsids>
    <w:rsidRoot w:val="00172A27"/>
    <w:rsid w:val="000172BF"/>
    <w:rsid w:val="00051A44"/>
    <w:rsid w:val="000527CE"/>
    <w:rsid w:val="00052B81"/>
    <w:rsid w:val="0008099D"/>
    <w:rsid w:val="00081CBD"/>
    <w:rsid w:val="000976DE"/>
    <w:rsid w:val="000A5F22"/>
    <w:rsid w:val="000A6BEE"/>
    <w:rsid w:val="000B1CAA"/>
    <w:rsid w:val="000B5F1F"/>
    <w:rsid w:val="000D7B46"/>
    <w:rsid w:val="000F3F66"/>
    <w:rsid w:val="001066BC"/>
    <w:rsid w:val="00116C30"/>
    <w:rsid w:val="00171854"/>
    <w:rsid w:val="001809DD"/>
    <w:rsid w:val="00181732"/>
    <w:rsid w:val="00196822"/>
    <w:rsid w:val="001A6764"/>
    <w:rsid w:val="001B221D"/>
    <w:rsid w:val="001C0A1C"/>
    <w:rsid w:val="001C3C07"/>
    <w:rsid w:val="001C767E"/>
    <w:rsid w:val="001D7328"/>
    <w:rsid w:val="001E3F0B"/>
    <w:rsid w:val="001E4355"/>
    <w:rsid w:val="001F403D"/>
    <w:rsid w:val="00202634"/>
    <w:rsid w:val="002150DD"/>
    <w:rsid w:val="002322FC"/>
    <w:rsid w:val="00232E59"/>
    <w:rsid w:val="00253624"/>
    <w:rsid w:val="002A7F4C"/>
    <w:rsid w:val="002B3FE9"/>
    <w:rsid w:val="002C48E0"/>
    <w:rsid w:val="002D7F8A"/>
    <w:rsid w:val="002E0574"/>
    <w:rsid w:val="002E0D1D"/>
    <w:rsid w:val="002E5480"/>
    <w:rsid w:val="003203A3"/>
    <w:rsid w:val="00323CCD"/>
    <w:rsid w:val="003358F7"/>
    <w:rsid w:val="003643BC"/>
    <w:rsid w:val="00373E99"/>
    <w:rsid w:val="003B0DCD"/>
    <w:rsid w:val="003C1D71"/>
    <w:rsid w:val="003C388C"/>
    <w:rsid w:val="003E61BF"/>
    <w:rsid w:val="003F079B"/>
    <w:rsid w:val="003F2DBB"/>
    <w:rsid w:val="00413924"/>
    <w:rsid w:val="00415F6F"/>
    <w:rsid w:val="00422AB6"/>
    <w:rsid w:val="00434545"/>
    <w:rsid w:val="00442A8F"/>
    <w:rsid w:val="00445E86"/>
    <w:rsid w:val="00474E04"/>
    <w:rsid w:val="00475C6D"/>
    <w:rsid w:val="00486D35"/>
    <w:rsid w:val="00493898"/>
    <w:rsid w:val="004A6376"/>
    <w:rsid w:val="004C5CBC"/>
    <w:rsid w:val="004D0C5A"/>
    <w:rsid w:val="004E1396"/>
    <w:rsid w:val="005029C8"/>
    <w:rsid w:val="005037CD"/>
    <w:rsid w:val="0053135A"/>
    <w:rsid w:val="00532383"/>
    <w:rsid w:val="00563EBC"/>
    <w:rsid w:val="0059707D"/>
    <w:rsid w:val="005B5A8F"/>
    <w:rsid w:val="005C2FE4"/>
    <w:rsid w:val="005F6255"/>
    <w:rsid w:val="00610158"/>
    <w:rsid w:val="00617EEB"/>
    <w:rsid w:val="0063117D"/>
    <w:rsid w:val="00671294"/>
    <w:rsid w:val="00682F0C"/>
    <w:rsid w:val="00696FE2"/>
    <w:rsid w:val="006A16CD"/>
    <w:rsid w:val="006A187F"/>
    <w:rsid w:val="006C5217"/>
    <w:rsid w:val="006E1171"/>
    <w:rsid w:val="006F0971"/>
    <w:rsid w:val="006F5628"/>
    <w:rsid w:val="0072334C"/>
    <w:rsid w:val="0073160C"/>
    <w:rsid w:val="00756DC0"/>
    <w:rsid w:val="00760E9F"/>
    <w:rsid w:val="00772516"/>
    <w:rsid w:val="00772E7E"/>
    <w:rsid w:val="007A029D"/>
    <w:rsid w:val="007D0A94"/>
    <w:rsid w:val="007E118B"/>
    <w:rsid w:val="00805F2D"/>
    <w:rsid w:val="00821BD9"/>
    <w:rsid w:val="00823C29"/>
    <w:rsid w:val="008251F6"/>
    <w:rsid w:val="00832084"/>
    <w:rsid w:val="008406BC"/>
    <w:rsid w:val="008436A3"/>
    <w:rsid w:val="00862962"/>
    <w:rsid w:val="00895BEA"/>
    <w:rsid w:val="008A06FA"/>
    <w:rsid w:val="008A3497"/>
    <w:rsid w:val="008C20FA"/>
    <w:rsid w:val="008D6FA1"/>
    <w:rsid w:val="00905B75"/>
    <w:rsid w:val="00917A54"/>
    <w:rsid w:val="0095322F"/>
    <w:rsid w:val="0095769F"/>
    <w:rsid w:val="0096024D"/>
    <w:rsid w:val="0098353F"/>
    <w:rsid w:val="009955AE"/>
    <w:rsid w:val="009C4483"/>
    <w:rsid w:val="009C6850"/>
    <w:rsid w:val="009D0FDA"/>
    <w:rsid w:val="009D10FA"/>
    <w:rsid w:val="009F0B23"/>
    <w:rsid w:val="009F4CD7"/>
    <w:rsid w:val="00A16D36"/>
    <w:rsid w:val="00A34D36"/>
    <w:rsid w:val="00A43553"/>
    <w:rsid w:val="00A4441E"/>
    <w:rsid w:val="00A55AEB"/>
    <w:rsid w:val="00A62906"/>
    <w:rsid w:val="00A7162E"/>
    <w:rsid w:val="00A75FC6"/>
    <w:rsid w:val="00A87176"/>
    <w:rsid w:val="00AE1E51"/>
    <w:rsid w:val="00B02932"/>
    <w:rsid w:val="00B13508"/>
    <w:rsid w:val="00B35686"/>
    <w:rsid w:val="00B362C0"/>
    <w:rsid w:val="00B41BA9"/>
    <w:rsid w:val="00B661C1"/>
    <w:rsid w:val="00B84D10"/>
    <w:rsid w:val="00B928FA"/>
    <w:rsid w:val="00BA7BA7"/>
    <w:rsid w:val="00BB1EBF"/>
    <w:rsid w:val="00BC4FA6"/>
    <w:rsid w:val="00BD17F5"/>
    <w:rsid w:val="00BD5724"/>
    <w:rsid w:val="00BF2B8C"/>
    <w:rsid w:val="00C26074"/>
    <w:rsid w:val="00C404A0"/>
    <w:rsid w:val="00C6037E"/>
    <w:rsid w:val="00C660AE"/>
    <w:rsid w:val="00C83B0A"/>
    <w:rsid w:val="00C913BB"/>
    <w:rsid w:val="00CC69E4"/>
    <w:rsid w:val="00CE1E0C"/>
    <w:rsid w:val="00CE277E"/>
    <w:rsid w:val="00CF5E8E"/>
    <w:rsid w:val="00D1240A"/>
    <w:rsid w:val="00D12429"/>
    <w:rsid w:val="00D219DE"/>
    <w:rsid w:val="00D35B0F"/>
    <w:rsid w:val="00D46662"/>
    <w:rsid w:val="00D525B1"/>
    <w:rsid w:val="00D56867"/>
    <w:rsid w:val="00D73F28"/>
    <w:rsid w:val="00D81051"/>
    <w:rsid w:val="00DC648A"/>
    <w:rsid w:val="00E01F06"/>
    <w:rsid w:val="00E02A7F"/>
    <w:rsid w:val="00E057AE"/>
    <w:rsid w:val="00E07880"/>
    <w:rsid w:val="00E33711"/>
    <w:rsid w:val="00E47802"/>
    <w:rsid w:val="00E734CF"/>
    <w:rsid w:val="00E82621"/>
    <w:rsid w:val="00E87FAC"/>
    <w:rsid w:val="00E91309"/>
    <w:rsid w:val="00EB2BFE"/>
    <w:rsid w:val="00EB7E69"/>
    <w:rsid w:val="00EE5661"/>
    <w:rsid w:val="00EE6315"/>
    <w:rsid w:val="00EF0881"/>
    <w:rsid w:val="00F14804"/>
    <w:rsid w:val="00F77C9A"/>
    <w:rsid w:val="00F9194C"/>
    <w:rsid w:val="00FB1FDA"/>
    <w:rsid w:val="00FB44E8"/>
    <w:rsid w:val="00FB576C"/>
    <w:rsid w:val="00FD2AA6"/>
    <w:rsid w:val="00FE3F1D"/>
    <w:rsid w:val="00FE4400"/>
    <w:rsid w:val="00FE6319"/>
    <w:rsid w:val="00FE7E8A"/>
    <w:rsid w:val="00FF58BF"/>
    <w:rsid w:val="03815906"/>
    <w:rsid w:val="03A04E5E"/>
    <w:rsid w:val="03A510E6"/>
    <w:rsid w:val="055759F3"/>
    <w:rsid w:val="07941252"/>
    <w:rsid w:val="0FFA7734"/>
    <w:rsid w:val="123C7AB0"/>
    <w:rsid w:val="13A4155E"/>
    <w:rsid w:val="13DA3804"/>
    <w:rsid w:val="173764E4"/>
    <w:rsid w:val="173B2686"/>
    <w:rsid w:val="17840BF8"/>
    <w:rsid w:val="18D8679E"/>
    <w:rsid w:val="1CFE272D"/>
    <w:rsid w:val="21BE26B6"/>
    <w:rsid w:val="24FB6014"/>
    <w:rsid w:val="25B61F3B"/>
    <w:rsid w:val="29610CF0"/>
    <w:rsid w:val="2A7E571E"/>
    <w:rsid w:val="2C7A33F8"/>
    <w:rsid w:val="2D0B32A9"/>
    <w:rsid w:val="2DD45655"/>
    <w:rsid w:val="2EE41380"/>
    <w:rsid w:val="2FED29FE"/>
    <w:rsid w:val="320C360F"/>
    <w:rsid w:val="34FD39F6"/>
    <w:rsid w:val="35A250B9"/>
    <w:rsid w:val="35FB2318"/>
    <w:rsid w:val="393A1190"/>
    <w:rsid w:val="3CAA5100"/>
    <w:rsid w:val="3D6F1311"/>
    <w:rsid w:val="3E09759C"/>
    <w:rsid w:val="3F4A7E6C"/>
    <w:rsid w:val="416845DA"/>
    <w:rsid w:val="41CE63EC"/>
    <w:rsid w:val="44557097"/>
    <w:rsid w:val="45977F0A"/>
    <w:rsid w:val="47574ED5"/>
    <w:rsid w:val="4BBD1A71"/>
    <w:rsid w:val="4DDA685F"/>
    <w:rsid w:val="4E8A3DE2"/>
    <w:rsid w:val="4EC44351"/>
    <w:rsid w:val="50BE5FC4"/>
    <w:rsid w:val="519805C3"/>
    <w:rsid w:val="519F3350"/>
    <w:rsid w:val="52354064"/>
    <w:rsid w:val="547A0454"/>
    <w:rsid w:val="57617774"/>
    <w:rsid w:val="59490629"/>
    <w:rsid w:val="59FE7432"/>
    <w:rsid w:val="5AAB580B"/>
    <w:rsid w:val="5BAC3C1F"/>
    <w:rsid w:val="5CBC3D00"/>
    <w:rsid w:val="5D297F8A"/>
    <w:rsid w:val="5F050D82"/>
    <w:rsid w:val="5F651B7B"/>
    <w:rsid w:val="610E652F"/>
    <w:rsid w:val="631F5C1E"/>
    <w:rsid w:val="68EC14C9"/>
    <w:rsid w:val="6A2155A3"/>
    <w:rsid w:val="6AAE3F7E"/>
    <w:rsid w:val="6BF32B6E"/>
    <w:rsid w:val="6E180031"/>
    <w:rsid w:val="6E6E472E"/>
    <w:rsid w:val="71230B6B"/>
    <w:rsid w:val="739978E4"/>
    <w:rsid w:val="787D2906"/>
    <w:rsid w:val="7BBC54D2"/>
    <w:rsid w:val="7CCA499D"/>
    <w:rsid w:val="7DE14F1D"/>
    <w:rsid w:val="7EF46ED2"/>
    <w:rsid w:val="7F01514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link w:val="11"/>
    <w:unhideWhenUsed/>
    <w:qFormat/>
    <w:uiPriority w:val="99"/>
    <w:pPr>
      <w:jc w:val="left"/>
    </w:pPr>
  </w:style>
  <w:style w:type="paragraph" w:styleId="3">
    <w:name w:val="Balloon Text"/>
    <w:basedOn w:val="1"/>
    <w:link w:val="12"/>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unhideWhenUsed/>
    <w:qFormat/>
    <w:uiPriority w:val="99"/>
    <w:rPr>
      <w:b/>
      <w:bCs/>
    </w:rPr>
  </w:style>
  <w:style w:type="character" w:styleId="9">
    <w:name w:val="page number"/>
    <w:qFormat/>
    <w:uiPriority w:val="0"/>
  </w:style>
  <w:style w:type="character" w:styleId="10">
    <w:name w:val="annotation reference"/>
    <w:unhideWhenUsed/>
    <w:qFormat/>
    <w:uiPriority w:val="99"/>
    <w:rPr>
      <w:sz w:val="21"/>
      <w:szCs w:val="21"/>
    </w:rPr>
  </w:style>
  <w:style w:type="character" w:customStyle="1" w:styleId="11">
    <w:name w:val="批注文字 字符"/>
    <w:link w:val="2"/>
    <w:semiHidden/>
    <w:qFormat/>
    <w:uiPriority w:val="99"/>
    <w:rPr>
      <w:kern w:val="2"/>
      <w:sz w:val="21"/>
      <w:szCs w:val="24"/>
    </w:rPr>
  </w:style>
  <w:style w:type="character" w:customStyle="1" w:styleId="12">
    <w:name w:val="批注框文本 字符"/>
    <w:link w:val="3"/>
    <w:semiHidden/>
    <w:qFormat/>
    <w:uiPriority w:val="99"/>
    <w:rPr>
      <w:kern w:val="2"/>
      <w:sz w:val="18"/>
      <w:szCs w:val="18"/>
    </w:rPr>
  </w:style>
  <w:style w:type="character" w:customStyle="1" w:styleId="13">
    <w:name w:val="页脚 字符"/>
    <w:link w:val="4"/>
    <w:qFormat/>
    <w:uiPriority w:val="99"/>
    <w:rPr>
      <w:kern w:val="2"/>
      <w:sz w:val="18"/>
      <w:szCs w:val="18"/>
    </w:rPr>
  </w:style>
  <w:style w:type="character" w:customStyle="1" w:styleId="14">
    <w:name w:val="页眉 字符"/>
    <w:link w:val="5"/>
    <w:semiHidden/>
    <w:qFormat/>
    <w:uiPriority w:val="99"/>
    <w:rPr>
      <w:kern w:val="2"/>
      <w:sz w:val="18"/>
      <w:szCs w:val="18"/>
    </w:rPr>
  </w:style>
  <w:style w:type="character" w:customStyle="1" w:styleId="15">
    <w:name w:val="批注主题 字符"/>
    <w:link w:val="6"/>
    <w:semiHidden/>
    <w:qFormat/>
    <w:uiPriority w:val="99"/>
    <w:rPr>
      <w:b/>
      <w:bCs/>
      <w:kern w:val="2"/>
      <w:sz w:val="21"/>
      <w:szCs w:val="24"/>
    </w:rPr>
  </w:style>
  <w:style w:type="paragraph" w:customStyle="1" w:styleId="16">
    <w:name w:val="列出段落1"/>
    <w:basedOn w:val="1"/>
    <w:qFormat/>
    <w:uiPriority w:val="34"/>
    <w:pPr>
      <w:ind w:firstLine="420" w:firstLineChars="200"/>
    </w:pPr>
    <w:rPr>
      <w:rFonts w:ascii="Calibri" w:hAnsi="Calibri"/>
      <w:szCs w:val="22"/>
    </w:rPr>
  </w:style>
  <w:style w:type="paragraph" w:customStyle="1" w:styleId="17">
    <w:name w:val="肥料正文"/>
    <w:basedOn w:val="1"/>
    <w:uiPriority w:val="99"/>
    <w:pPr>
      <w:adjustRightInd w:val="0"/>
      <w:snapToGrid w:val="0"/>
      <w:spacing w:line="317" w:lineRule="auto"/>
      <w:ind w:firstLine="200" w:firstLineChars="200"/>
    </w:pPr>
    <w:rPr>
      <w:rFonts w:eastAsia="汉鼎简书宋二"/>
      <w:spacing w:val="2"/>
      <w:kern w:val="0"/>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Legend (Beijing) Limited</Company>
  <Pages>3</Pages>
  <Words>898</Words>
  <Characters>1303</Characters>
  <Lines>6</Lines>
  <Paragraphs>1</Paragraphs>
  <TotalTime>4</TotalTime>
  <ScaleCrop>false</ScaleCrop>
  <LinksUpToDate>false</LinksUpToDate>
  <CharactersWithSpaces>1352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2022-05-27T07:57:00Z</dcterms:created>
  <dc:creator>Legend User</dc:creator>
  <cp:lastModifiedBy>吕海生</cp:lastModifiedBy>
  <cp:lastPrinted>2019-12-05T07:53:00Z</cp:lastPrinted>
  <dcterms:modified xsi:type="dcterms:W3CDTF">2026-08-18T02:31:55Z</dcterms:modified>
  <dc:title>××产品质量监督抽查实施细则</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971E39D3319B472DB8C8F2CB1171AE23_13</vt:lpwstr>
  </property>
  <property fmtid="{D5CDD505-2E9C-101B-9397-08002B2CF9AE}" pid="4" name="KSOTemplateDocerSaveRecord">
    <vt:lpwstr>eyJoZGlkIjoiZjMyMjAyZTEwMmRiNmQ3MTY3Njg5NjkzZDk4NmJjMTQiLCJ1c2VySWQiOiIzOTc3NzE4MTMifQ==</vt:lpwstr>
  </property>
</Properties>
</file>