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val="0"/>
        <w:spacing w:line="360" w:lineRule="auto"/>
        <w:jc w:val="center"/>
        <w:textAlignment w:val="auto"/>
        <w:rPr>
          <w:rFonts w:hint="eastAsia" w:ascii="宋体" w:hAnsi="宋体" w:eastAsia="宋体" w:cs="宋体"/>
          <w:b/>
          <w:bCs/>
          <w:snapToGrid/>
          <w:kern w:val="2"/>
          <w:sz w:val="32"/>
          <w:szCs w:val="32"/>
          <w:lang w:eastAsia="zh-CN"/>
        </w:rPr>
      </w:pPr>
      <w:r>
        <w:rPr>
          <w:rFonts w:hint="eastAsia" w:ascii="宋体" w:hAnsi="宋体" w:eastAsia="宋体" w:cs="宋体"/>
          <w:b/>
          <w:bCs/>
          <w:snapToGrid/>
          <w:kern w:val="2"/>
          <w:sz w:val="32"/>
          <w:szCs w:val="32"/>
          <w:lang w:eastAsia="zh-CN"/>
        </w:rPr>
        <w:t>长春市食品接触用塑料包装容器、工具等制品产品质量监督抽查实施细则</w:t>
      </w:r>
    </w:p>
    <w:p>
      <w:pPr>
        <w:widowControl w:val="0"/>
        <w:kinsoku/>
        <w:autoSpaceDE/>
        <w:autoSpaceDN/>
        <w:adjustRightInd/>
        <w:snapToGrid w:val="0"/>
        <w:spacing w:line="360" w:lineRule="auto"/>
        <w:jc w:val="center"/>
        <w:textAlignment w:val="auto"/>
        <w:rPr>
          <w:rFonts w:hint="eastAsia" w:ascii="宋体" w:hAnsi="宋体" w:eastAsia="宋体" w:cs="宋体"/>
          <w:b/>
          <w:bCs/>
          <w:snapToGrid/>
          <w:kern w:val="2"/>
          <w:sz w:val="32"/>
          <w:szCs w:val="32"/>
          <w:lang w:eastAsia="zh-CN"/>
        </w:rPr>
      </w:pPr>
      <w:r>
        <w:rPr>
          <w:rFonts w:hint="eastAsia" w:ascii="宋体" w:hAnsi="宋体" w:eastAsia="宋体" w:cs="宋体"/>
          <w:b/>
          <w:bCs/>
          <w:snapToGrid/>
          <w:kern w:val="2"/>
          <w:sz w:val="32"/>
          <w:szCs w:val="32"/>
          <w:lang w:eastAsia="zh-CN"/>
        </w:rPr>
        <w:t>（202</w:t>
      </w:r>
      <w:r>
        <w:rPr>
          <w:rFonts w:hint="eastAsia" w:ascii="宋体" w:hAnsi="宋体" w:eastAsia="宋体" w:cs="宋体"/>
          <w:b/>
          <w:bCs/>
          <w:snapToGrid/>
          <w:kern w:val="2"/>
          <w:sz w:val="32"/>
          <w:szCs w:val="32"/>
          <w:lang w:val="en-US" w:eastAsia="zh-CN"/>
        </w:rPr>
        <w:t>5</w:t>
      </w:r>
      <w:r>
        <w:rPr>
          <w:rFonts w:hint="eastAsia" w:ascii="宋体" w:hAnsi="宋体" w:eastAsia="宋体" w:cs="宋体"/>
          <w:b/>
          <w:bCs/>
          <w:snapToGrid/>
          <w:kern w:val="2"/>
          <w:sz w:val="32"/>
          <w:szCs w:val="32"/>
          <w:lang w:eastAsia="zh-CN"/>
        </w:rPr>
        <w:t xml:space="preserve"> 年版）</w:t>
      </w:r>
    </w:p>
    <w:p>
      <w:pPr>
        <w:widowControl w:val="0"/>
        <w:kinsoku/>
        <w:autoSpaceDE/>
        <w:autoSpaceDN/>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1 抽样方法</w:t>
      </w:r>
    </w:p>
    <w:p>
      <w:pPr>
        <w:widowControl w:val="0"/>
        <w:kinsoku/>
        <w:autoSpaceDE/>
        <w:autoSpaceDN/>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 xml:space="preserve">以随机抽样的方式在被抽样生产者、销售者的待销产品中抽取。 </w:t>
      </w:r>
    </w:p>
    <w:p>
      <w:pPr>
        <w:widowControl w:val="0"/>
        <w:kinsoku/>
        <w:autoSpaceDE/>
        <w:autoSpaceDN/>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随机数一般可使用随机数表等方法产生。</w:t>
      </w:r>
    </w:p>
    <w:p>
      <w:pPr>
        <w:pStyle w:val="2"/>
        <w:spacing w:before="29" w:line="228" w:lineRule="auto"/>
        <w:ind w:left="450"/>
      </w:pPr>
      <w:r>
        <w:rPr>
          <w:spacing w:val="3"/>
        </w:rPr>
        <w:t>抽样数量见表</w:t>
      </w:r>
      <w:r>
        <w:rPr>
          <w:spacing w:val="-18"/>
        </w:rPr>
        <w:t xml:space="preserve"> </w:t>
      </w:r>
      <w:r>
        <w:rPr>
          <w:spacing w:val="3"/>
        </w:rPr>
        <w:t>1。</w:t>
      </w:r>
    </w:p>
    <w:p>
      <w:pPr>
        <w:pStyle w:val="2"/>
        <w:spacing w:before="161" w:line="228" w:lineRule="auto"/>
        <w:ind w:left="3424"/>
      </w:pPr>
      <w:r>
        <w:rPr>
          <w:spacing w:val="4"/>
        </w:rPr>
        <w:t>表</w:t>
      </w:r>
      <w:r>
        <w:rPr>
          <w:spacing w:val="-19"/>
        </w:rPr>
        <w:t xml:space="preserve"> </w:t>
      </w:r>
      <w:r>
        <w:rPr>
          <w:spacing w:val="4"/>
        </w:rPr>
        <w:t>1 抽样数量表</w:t>
      </w:r>
    </w:p>
    <w:p>
      <w:pPr>
        <w:spacing w:line="132" w:lineRule="exact"/>
      </w:pPr>
    </w:p>
    <w:tbl>
      <w:tblPr>
        <w:tblStyle w:val="7"/>
        <w:tblW w:w="835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0"/>
        <w:gridCol w:w="1275"/>
        <w:gridCol w:w="2193"/>
        <w:gridCol w:w="1396"/>
        <w:gridCol w:w="1440"/>
        <w:gridCol w:w="14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640" w:type="dxa"/>
            <w:vAlign w:val="top"/>
          </w:tcPr>
          <w:p>
            <w:pPr>
              <w:pStyle w:val="8"/>
              <w:spacing w:before="154" w:line="229" w:lineRule="auto"/>
              <w:ind w:left="114"/>
              <w:rPr>
                <w:sz w:val="21"/>
                <w:szCs w:val="21"/>
              </w:rPr>
            </w:pPr>
            <w:r>
              <w:rPr>
                <w:spacing w:val="5"/>
                <w:sz w:val="21"/>
                <w:szCs w:val="21"/>
              </w:rPr>
              <w:t>序号</w:t>
            </w:r>
          </w:p>
        </w:tc>
        <w:tc>
          <w:tcPr>
            <w:tcW w:w="3468" w:type="dxa"/>
            <w:gridSpan w:val="2"/>
            <w:vAlign w:val="top"/>
          </w:tcPr>
          <w:p>
            <w:pPr>
              <w:pStyle w:val="8"/>
              <w:spacing w:before="153" w:line="228" w:lineRule="auto"/>
              <w:ind w:left="1318"/>
              <w:rPr>
                <w:sz w:val="21"/>
                <w:szCs w:val="21"/>
              </w:rPr>
            </w:pPr>
            <w:r>
              <w:rPr>
                <w:spacing w:val="7"/>
                <w:sz w:val="21"/>
                <w:szCs w:val="21"/>
              </w:rPr>
              <w:t>产品种类</w:t>
            </w:r>
          </w:p>
        </w:tc>
        <w:tc>
          <w:tcPr>
            <w:tcW w:w="1396" w:type="dxa"/>
            <w:vAlign w:val="top"/>
          </w:tcPr>
          <w:p>
            <w:pPr>
              <w:pStyle w:val="8"/>
              <w:spacing w:before="153" w:line="228" w:lineRule="auto"/>
              <w:ind w:left="283"/>
              <w:rPr>
                <w:sz w:val="21"/>
                <w:szCs w:val="21"/>
              </w:rPr>
            </w:pPr>
            <w:r>
              <w:rPr>
                <w:spacing w:val="7"/>
                <w:sz w:val="21"/>
                <w:szCs w:val="21"/>
              </w:rPr>
              <w:t>抽样数量</w:t>
            </w:r>
          </w:p>
        </w:tc>
        <w:tc>
          <w:tcPr>
            <w:tcW w:w="1440" w:type="dxa"/>
            <w:vAlign w:val="top"/>
          </w:tcPr>
          <w:p>
            <w:pPr>
              <w:pStyle w:val="8"/>
              <w:spacing w:before="153" w:line="228" w:lineRule="auto"/>
              <w:ind w:left="306"/>
              <w:rPr>
                <w:sz w:val="21"/>
                <w:szCs w:val="21"/>
              </w:rPr>
            </w:pPr>
            <w:r>
              <w:rPr>
                <w:spacing w:val="7"/>
                <w:sz w:val="21"/>
                <w:szCs w:val="21"/>
              </w:rPr>
              <w:t>检样数量</w:t>
            </w:r>
          </w:p>
        </w:tc>
        <w:tc>
          <w:tcPr>
            <w:tcW w:w="1407" w:type="dxa"/>
            <w:vAlign w:val="top"/>
          </w:tcPr>
          <w:p>
            <w:pPr>
              <w:pStyle w:val="8"/>
              <w:spacing w:before="153" w:line="228" w:lineRule="auto"/>
              <w:ind w:left="292"/>
              <w:rPr>
                <w:sz w:val="21"/>
                <w:szCs w:val="21"/>
              </w:rPr>
            </w:pPr>
            <w:r>
              <w:rPr>
                <w:spacing w:val="6"/>
                <w:sz w:val="21"/>
                <w:szCs w:val="21"/>
              </w:rPr>
              <w:t>备样数量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40" w:type="dxa"/>
            <w:vAlign w:val="top"/>
          </w:tcPr>
          <w:p>
            <w:pPr>
              <w:pStyle w:val="8"/>
              <w:spacing w:before="181" w:line="189" w:lineRule="auto"/>
              <w:ind w:left="289"/>
              <w:rPr>
                <w:sz w:val="21"/>
                <w:szCs w:val="21"/>
              </w:rPr>
            </w:pPr>
            <w:r>
              <w:rPr>
                <w:sz w:val="21"/>
                <w:szCs w:val="21"/>
              </w:rPr>
              <w:t>1</w:t>
            </w:r>
          </w:p>
        </w:tc>
        <w:tc>
          <w:tcPr>
            <w:tcW w:w="1275" w:type="dxa"/>
            <w:vAlign w:val="top"/>
          </w:tcPr>
          <w:p>
            <w:pPr>
              <w:pStyle w:val="8"/>
              <w:spacing w:before="148" w:line="228" w:lineRule="auto"/>
              <w:ind w:left="329"/>
              <w:rPr>
                <w:sz w:val="21"/>
                <w:szCs w:val="21"/>
              </w:rPr>
            </w:pPr>
            <w:r>
              <w:rPr>
                <w:spacing w:val="6"/>
                <w:sz w:val="21"/>
                <w:szCs w:val="21"/>
              </w:rPr>
              <w:t>容器类</w:t>
            </w:r>
          </w:p>
        </w:tc>
        <w:tc>
          <w:tcPr>
            <w:tcW w:w="2193" w:type="dxa"/>
            <w:vAlign w:val="top"/>
          </w:tcPr>
          <w:p>
            <w:pPr>
              <w:pStyle w:val="8"/>
              <w:spacing w:before="148" w:line="229" w:lineRule="auto"/>
              <w:ind w:left="681"/>
              <w:rPr>
                <w:sz w:val="21"/>
                <w:szCs w:val="21"/>
              </w:rPr>
            </w:pPr>
            <w:r>
              <w:rPr>
                <w:spacing w:val="7"/>
                <w:sz w:val="21"/>
                <w:szCs w:val="21"/>
              </w:rPr>
              <w:t>瓶、瓶坯</w:t>
            </w:r>
          </w:p>
        </w:tc>
        <w:tc>
          <w:tcPr>
            <w:tcW w:w="1396" w:type="dxa"/>
            <w:vAlign w:val="top"/>
          </w:tcPr>
          <w:p>
            <w:pPr>
              <w:pStyle w:val="8"/>
              <w:spacing w:before="148" w:line="228" w:lineRule="auto"/>
              <w:ind w:left="313"/>
              <w:rPr>
                <w:sz w:val="21"/>
                <w:szCs w:val="21"/>
              </w:rPr>
            </w:pPr>
            <w:r>
              <w:rPr>
                <w:spacing w:val="3"/>
                <w:sz w:val="21"/>
                <w:szCs w:val="21"/>
              </w:rPr>
              <w:t>20</w:t>
            </w:r>
            <w:r>
              <w:rPr>
                <w:spacing w:val="-41"/>
                <w:sz w:val="21"/>
                <w:szCs w:val="21"/>
              </w:rPr>
              <w:t xml:space="preserve"> </w:t>
            </w:r>
            <w:r>
              <w:rPr>
                <w:spacing w:val="3"/>
                <w:sz w:val="21"/>
                <w:szCs w:val="21"/>
              </w:rPr>
              <w:t>个×2</w:t>
            </w:r>
          </w:p>
        </w:tc>
        <w:tc>
          <w:tcPr>
            <w:tcW w:w="1440" w:type="dxa"/>
            <w:vAlign w:val="top"/>
          </w:tcPr>
          <w:p>
            <w:pPr>
              <w:pStyle w:val="8"/>
              <w:spacing w:before="148" w:line="228" w:lineRule="auto"/>
              <w:ind w:left="493"/>
              <w:rPr>
                <w:sz w:val="21"/>
                <w:szCs w:val="21"/>
              </w:rPr>
            </w:pPr>
            <w:r>
              <w:rPr>
                <w:sz w:val="21"/>
                <w:szCs w:val="21"/>
              </w:rPr>
              <w:t>20</w:t>
            </w:r>
            <w:r>
              <w:rPr>
                <w:spacing w:val="-41"/>
                <w:sz w:val="21"/>
                <w:szCs w:val="21"/>
              </w:rPr>
              <w:t xml:space="preserve"> </w:t>
            </w:r>
            <w:r>
              <w:rPr>
                <w:sz w:val="21"/>
                <w:szCs w:val="21"/>
              </w:rPr>
              <w:t>个</w:t>
            </w:r>
          </w:p>
        </w:tc>
        <w:tc>
          <w:tcPr>
            <w:tcW w:w="1407" w:type="dxa"/>
            <w:vAlign w:val="top"/>
          </w:tcPr>
          <w:p>
            <w:pPr>
              <w:pStyle w:val="8"/>
              <w:spacing w:before="148" w:line="228" w:lineRule="auto"/>
              <w:ind w:left="474"/>
              <w:rPr>
                <w:sz w:val="21"/>
                <w:szCs w:val="21"/>
              </w:rPr>
            </w:pPr>
            <w:r>
              <w:rPr>
                <w:sz w:val="21"/>
                <w:szCs w:val="21"/>
              </w:rPr>
              <w:t>20</w:t>
            </w:r>
            <w:r>
              <w:rPr>
                <w:spacing w:val="-41"/>
                <w:sz w:val="21"/>
                <w:szCs w:val="21"/>
              </w:rPr>
              <w:t xml:space="preserve"> </w:t>
            </w:r>
            <w:r>
              <w:rPr>
                <w:sz w:val="21"/>
                <w:szCs w:val="21"/>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40" w:type="dxa"/>
            <w:vMerge w:val="restart"/>
            <w:tcBorders>
              <w:bottom w:val="nil"/>
            </w:tcBorders>
            <w:vAlign w:val="top"/>
          </w:tcPr>
          <w:p>
            <w:pPr>
              <w:spacing w:line="287" w:lineRule="auto"/>
              <w:rPr>
                <w:rFonts w:ascii="Arial"/>
                <w:sz w:val="21"/>
                <w:szCs w:val="21"/>
              </w:rPr>
            </w:pPr>
          </w:p>
          <w:p>
            <w:pPr>
              <w:spacing w:line="287" w:lineRule="auto"/>
              <w:rPr>
                <w:rFonts w:ascii="Arial"/>
                <w:sz w:val="21"/>
                <w:szCs w:val="21"/>
              </w:rPr>
            </w:pPr>
          </w:p>
          <w:p>
            <w:pPr>
              <w:spacing w:line="288" w:lineRule="auto"/>
              <w:rPr>
                <w:rFonts w:ascii="Arial"/>
                <w:sz w:val="21"/>
                <w:szCs w:val="21"/>
              </w:rPr>
            </w:pPr>
          </w:p>
          <w:p>
            <w:pPr>
              <w:spacing w:line="288" w:lineRule="auto"/>
              <w:rPr>
                <w:rFonts w:ascii="Arial"/>
                <w:sz w:val="21"/>
                <w:szCs w:val="21"/>
              </w:rPr>
            </w:pPr>
          </w:p>
          <w:p>
            <w:pPr>
              <w:pStyle w:val="8"/>
              <w:spacing w:before="65" w:line="189" w:lineRule="auto"/>
              <w:ind w:left="276"/>
              <w:rPr>
                <w:sz w:val="21"/>
                <w:szCs w:val="21"/>
              </w:rPr>
            </w:pPr>
            <w:r>
              <w:rPr>
                <w:sz w:val="21"/>
                <w:szCs w:val="21"/>
              </w:rPr>
              <w:t>2</w:t>
            </w:r>
          </w:p>
        </w:tc>
        <w:tc>
          <w:tcPr>
            <w:tcW w:w="1275" w:type="dxa"/>
            <w:vMerge w:val="restart"/>
            <w:tcBorders>
              <w:bottom w:val="nil"/>
            </w:tcBorders>
            <w:vAlign w:val="top"/>
          </w:tcPr>
          <w:p>
            <w:pPr>
              <w:spacing w:line="279" w:lineRule="auto"/>
              <w:rPr>
                <w:rFonts w:ascii="Arial"/>
                <w:sz w:val="21"/>
                <w:szCs w:val="21"/>
              </w:rPr>
            </w:pPr>
          </w:p>
          <w:p>
            <w:pPr>
              <w:spacing w:line="279" w:lineRule="auto"/>
              <w:rPr>
                <w:rFonts w:ascii="Arial"/>
                <w:sz w:val="21"/>
                <w:szCs w:val="21"/>
              </w:rPr>
            </w:pPr>
          </w:p>
          <w:p>
            <w:pPr>
              <w:spacing w:line="279" w:lineRule="auto"/>
              <w:rPr>
                <w:rFonts w:ascii="Arial"/>
                <w:sz w:val="21"/>
                <w:szCs w:val="21"/>
              </w:rPr>
            </w:pPr>
          </w:p>
          <w:p>
            <w:pPr>
              <w:spacing w:line="280" w:lineRule="auto"/>
              <w:rPr>
                <w:rFonts w:ascii="Arial"/>
                <w:sz w:val="21"/>
                <w:szCs w:val="21"/>
              </w:rPr>
            </w:pPr>
          </w:p>
          <w:p>
            <w:pPr>
              <w:pStyle w:val="8"/>
              <w:spacing w:before="65" w:line="228" w:lineRule="auto"/>
              <w:ind w:left="329"/>
              <w:rPr>
                <w:sz w:val="21"/>
                <w:szCs w:val="21"/>
              </w:rPr>
            </w:pPr>
            <w:r>
              <w:rPr>
                <w:spacing w:val="6"/>
                <w:sz w:val="21"/>
                <w:szCs w:val="21"/>
              </w:rPr>
              <w:t>工具类</w:t>
            </w:r>
          </w:p>
        </w:tc>
        <w:tc>
          <w:tcPr>
            <w:tcW w:w="2193" w:type="dxa"/>
            <w:vAlign w:val="top"/>
          </w:tcPr>
          <w:p>
            <w:pPr>
              <w:pStyle w:val="8"/>
              <w:spacing w:before="150" w:line="227" w:lineRule="auto"/>
              <w:ind w:left="366"/>
              <w:rPr>
                <w:sz w:val="21"/>
                <w:szCs w:val="21"/>
              </w:rPr>
            </w:pPr>
            <w:r>
              <w:rPr>
                <w:spacing w:val="8"/>
                <w:sz w:val="21"/>
                <w:szCs w:val="21"/>
              </w:rPr>
              <w:t>杯、碗、餐盒等</w:t>
            </w:r>
          </w:p>
        </w:tc>
        <w:tc>
          <w:tcPr>
            <w:tcW w:w="1396" w:type="dxa"/>
            <w:vAlign w:val="top"/>
          </w:tcPr>
          <w:p>
            <w:pPr>
              <w:pStyle w:val="8"/>
              <w:spacing w:before="150" w:line="228" w:lineRule="auto"/>
              <w:ind w:left="313"/>
              <w:rPr>
                <w:sz w:val="21"/>
                <w:szCs w:val="21"/>
              </w:rPr>
            </w:pPr>
            <w:r>
              <w:rPr>
                <w:spacing w:val="3"/>
                <w:sz w:val="21"/>
                <w:szCs w:val="21"/>
              </w:rPr>
              <w:t>20</w:t>
            </w:r>
            <w:r>
              <w:rPr>
                <w:spacing w:val="-41"/>
                <w:sz w:val="21"/>
                <w:szCs w:val="21"/>
              </w:rPr>
              <w:t xml:space="preserve"> </w:t>
            </w:r>
            <w:r>
              <w:rPr>
                <w:spacing w:val="3"/>
                <w:sz w:val="21"/>
                <w:szCs w:val="21"/>
              </w:rPr>
              <w:t>个×2</w:t>
            </w:r>
          </w:p>
        </w:tc>
        <w:tc>
          <w:tcPr>
            <w:tcW w:w="1440" w:type="dxa"/>
            <w:vAlign w:val="top"/>
          </w:tcPr>
          <w:p>
            <w:pPr>
              <w:pStyle w:val="8"/>
              <w:spacing w:before="150" w:line="228" w:lineRule="auto"/>
              <w:ind w:left="493"/>
              <w:rPr>
                <w:sz w:val="21"/>
                <w:szCs w:val="21"/>
              </w:rPr>
            </w:pPr>
            <w:r>
              <w:rPr>
                <w:sz w:val="21"/>
                <w:szCs w:val="21"/>
              </w:rPr>
              <w:t>20</w:t>
            </w:r>
            <w:r>
              <w:rPr>
                <w:spacing w:val="-41"/>
                <w:sz w:val="21"/>
                <w:szCs w:val="21"/>
              </w:rPr>
              <w:t xml:space="preserve"> </w:t>
            </w:r>
            <w:r>
              <w:rPr>
                <w:sz w:val="21"/>
                <w:szCs w:val="21"/>
              </w:rPr>
              <w:t>个</w:t>
            </w:r>
          </w:p>
        </w:tc>
        <w:tc>
          <w:tcPr>
            <w:tcW w:w="1407" w:type="dxa"/>
            <w:vAlign w:val="top"/>
          </w:tcPr>
          <w:p>
            <w:pPr>
              <w:pStyle w:val="8"/>
              <w:spacing w:before="150" w:line="228" w:lineRule="auto"/>
              <w:ind w:left="474"/>
              <w:rPr>
                <w:sz w:val="21"/>
                <w:szCs w:val="21"/>
              </w:rPr>
            </w:pPr>
            <w:r>
              <w:rPr>
                <w:sz w:val="21"/>
                <w:szCs w:val="21"/>
              </w:rPr>
              <w:t>20</w:t>
            </w:r>
            <w:r>
              <w:rPr>
                <w:spacing w:val="-41"/>
                <w:sz w:val="21"/>
                <w:szCs w:val="21"/>
              </w:rPr>
              <w:t xml:space="preserve"> </w:t>
            </w:r>
            <w:r>
              <w:rPr>
                <w:sz w:val="21"/>
                <w:szCs w:val="21"/>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40" w:type="dxa"/>
            <w:vMerge w:val="continue"/>
            <w:tcBorders>
              <w:top w:val="nil"/>
              <w:bottom w:val="nil"/>
            </w:tcBorders>
            <w:vAlign w:val="top"/>
          </w:tcPr>
          <w:p>
            <w:pPr>
              <w:rPr>
                <w:rFonts w:ascii="Arial"/>
                <w:sz w:val="21"/>
                <w:szCs w:val="21"/>
              </w:rPr>
            </w:pPr>
          </w:p>
        </w:tc>
        <w:tc>
          <w:tcPr>
            <w:tcW w:w="1275" w:type="dxa"/>
            <w:vMerge w:val="continue"/>
            <w:tcBorders>
              <w:top w:val="nil"/>
              <w:bottom w:val="nil"/>
            </w:tcBorders>
            <w:vAlign w:val="top"/>
          </w:tcPr>
          <w:p>
            <w:pPr>
              <w:rPr>
                <w:rFonts w:ascii="Arial"/>
                <w:sz w:val="21"/>
                <w:szCs w:val="21"/>
              </w:rPr>
            </w:pPr>
          </w:p>
        </w:tc>
        <w:tc>
          <w:tcPr>
            <w:tcW w:w="2193" w:type="dxa"/>
            <w:vAlign w:val="top"/>
          </w:tcPr>
          <w:p>
            <w:pPr>
              <w:pStyle w:val="8"/>
              <w:spacing w:before="151" w:line="228" w:lineRule="auto"/>
              <w:ind w:left="681"/>
              <w:rPr>
                <w:sz w:val="21"/>
                <w:szCs w:val="21"/>
              </w:rPr>
            </w:pPr>
            <w:r>
              <w:rPr>
                <w:spacing w:val="7"/>
                <w:sz w:val="21"/>
                <w:szCs w:val="21"/>
              </w:rPr>
              <w:t>盘、碟等</w:t>
            </w:r>
          </w:p>
        </w:tc>
        <w:tc>
          <w:tcPr>
            <w:tcW w:w="1396" w:type="dxa"/>
            <w:vAlign w:val="top"/>
          </w:tcPr>
          <w:p>
            <w:pPr>
              <w:pStyle w:val="8"/>
              <w:spacing w:before="151" w:line="228" w:lineRule="auto"/>
              <w:ind w:left="313"/>
              <w:rPr>
                <w:sz w:val="21"/>
                <w:szCs w:val="21"/>
              </w:rPr>
            </w:pPr>
            <w:r>
              <w:rPr>
                <w:spacing w:val="3"/>
                <w:sz w:val="21"/>
                <w:szCs w:val="21"/>
              </w:rPr>
              <w:t>20</w:t>
            </w:r>
            <w:r>
              <w:rPr>
                <w:spacing w:val="-41"/>
                <w:sz w:val="21"/>
                <w:szCs w:val="21"/>
              </w:rPr>
              <w:t xml:space="preserve"> </w:t>
            </w:r>
            <w:r>
              <w:rPr>
                <w:spacing w:val="3"/>
                <w:sz w:val="21"/>
                <w:szCs w:val="21"/>
              </w:rPr>
              <w:t>个×2</w:t>
            </w:r>
          </w:p>
        </w:tc>
        <w:tc>
          <w:tcPr>
            <w:tcW w:w="1440" w:type="dxa"/>
            <w:vAlign w:val="top"/>
          </w:tcPr>
          <w:p>
            <w:pPr>
              <w:pStyle w:val="8"/>
              <w:spacing w:before="151" w:line="228" w:lineRule="auto"/>
              <w:ind w:left="493"/>
              <w:rPr>
                <w:sz w:val="21"/>
                <w:szCs w:val="21"/>
              </w:rPr>
            </w:pPr>
            <w:r>
              <w:rPr>
                <w:sz w:val="21"/>
                <w:szCs w:val="21"/>
              </w:rPr>
              <w:t>20</w:t>
            </w:r>
            <w:r>
              <w:rPr>
                <w:spacing w:val="-41"/>
                <w:sz w:val="21"/>
                <w:szCs w:val="21"/>
              </w:rPr>
              <w:t xml:space="preserve"> </w:t>
            </w:r>
            <w:r>
              <w:rPr>
                <w:sz w:val="21"/>
                <w:szCs w:val="21"/>
              </w:rPr>
              <w:t>个</w:t>
            </w:r>
          </w:p>
        </w:tc>
        <w:tc>
          <w:tcPr>
            <w:tcW w:w="1407" w:type="dxa"/>
            <w:vAlign w:val="top"/>
          </w:tcPr>
          <w:p>
            <w:pPr>
              <w:pStyle w:val="8"/>
              <w:spacing w:before="151" w:line="228" w:lineRule="auto"/>
              <w:ind w:left="474"/>
              <w:rPr>
                <w:sz w:val="21"/>
                <w:szCs w:val="21"/>
              </w:rPr>
            </w:pPr>
            <w:r>
              <w:rPr>
                <w:sz w:val="21"/>
                <w:szCs w:val="21"/>
              </w:rPr>
              <w:t>20</w:t>
            </w:r>
            <w:r>
              <w:rPr>
                <w:spacing w:val="-41"/>
                <w:sz w:val="21"/>
                <w:szCs w:val="21"/>
              </w:rPr>
              <w:t xml:space="preserve"> </w:t>
            </w:r>
            <w:r>
              <w:rPr>
                <w:sz w:val="21"/>
                <w:szCs w:val="21"/>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40" w:type="dxa"/>
            <w:vMerge w:val="continue"/>
            <w:tcBorders>
              <w:top w:val="nil"/>
              <w:bottom w:val="nil"/>
            </w:tcBorders>
            <w:vAlign w:val="top"/>
          </w:tcPr>
          <w:p>
            <w:pPr>
              <w:rPr>
                <w:rFonts w:ascii="Arial"/>
                <w:sz w:val="21"/>
                <w:szCs w:val="21"/>
              </w:rPr>
            </w:pPr>
          </w:p>
        </w:tc>
        <w:tc>
          <w:tcPr>
            <w:tcW w:w="1275" w:type="dxa"/>
            <w:vMerge w:val="continue"/>
            <w:tcBorders>
              <w:top w:val="nil"/>
              <w:bottom w:val="nil"/>
            </w:tcBorders>
            <w:vAlign w:val="top"/>
          </w:tcPr>
          <w:p>
            <w:pPr>
              <w:rPr>
                <w:rFonts w:ascii="Arial"/>
                <w:sz w:val="21"/>
                <w:szCs w:val="21"/>
              </w:rPr>
            </w:pPr>
          </w:p>
        </w:tc>
        <w:tc>
          <w:tcPr>
            <w:tcW w:w="2193" w:type="dxa"/>
            <w:vAlign w:val="top"/>
          </w:tcPr>
          <w:p>
            <w:pPr>
              <w:pStyle w:val="8"/>
              <w:spacing w:before="150" w:line="228" w:lineRule="auto"/>
              <w:ind w:left="475"/>
              <w:rPr>
                <w:sz w:val="21"/>
                <w:szCs w:val="21"/>
              </w:rPr>
            </w:pPr>
            <w:r>
              <w:rPr>
                <w:spacing w:val="7"/>
                <w:sz w:val="21"/>
                <w:szCs w:val="21"/>
              </w:rPr>
              <w:t>刀、叉、勺等</w:t>
            </w:r>
          </w:p>
        </w:tc>
        <w:tc>
          <w:tcPr>
            <w:tcW w:w="1396" w:type="dxa"/>
            <w:vAlign w:val="top"/>
          </w:tcPr>
          <w:p>
            <w:pPr>
              <w:pStyle w:val="8"/>
              <w:spacing w:before="150" w:line="228" w:lineRule="auto"/>
              <w:ind w:left="314"/>
              <w:rPr>
                <w:sz w:val="21"/>
                <w:szCs w:val="21"/>
              </w:rPr>
            </w:pPr>
            <w:r>
              <w:rPr>
                <w:spacing w:val="2"/>
                <w:sz w:val="21"/>
                <w:szCs w:val="21"/>
              </w:rPr>
              <w:t>50</w:t>
            </w:r>
            <w:r>
              <w:rPr>
                <w:spacing w:val="-38"/>
                <w:sz w:val="21"/>
                <w:szCs w:val="21"/>
              </w:rPr>
              <w:t xml:space="preserve"> </w:t>
            </w:r>
            <w:r>
              <w:rPr>
                <w:spacing w:val="2"/>
                <w:sz w:val="21"/>
                <w:szCs w:val="21"/>
              </w:rPr>
              <w:t>个×2</w:t>
            </w:r>
          </w:p>
        </w:tc>
        <w:tc>
          <w:tcPr>
            <w:tcW w:w="1440" w:type="dxa"/>
            <w:vAlign w:val="top"/>
          </w:tcPr>
          <w:p>
            <w:pPr>
              <w:pStyle w:val="8"/>
              <w:spacing w:before="150" w:line="228" w:lineRule="auto"/>
              <w:ind w:left="495"/>
              <w:rPr>
                <w:sz w:val="21"/>
                <w:szCs w:val="21"/>
              </w:rPr>
            </w:pPr>
            <w:r>
              <w:rPr>
                <w:spacing w:val="-1"/>
                <w:sz w:val="21"/>
                <w:szCs w:val="21"/>
              </w:rPr>
              <w:t>50</w:t>
            </w:r>
            <w:r>
              <w:rPr>
                <w:spacing w:val="-40"/>
                <w:sz w:val="21"/>
                <w:szCs w:val="21"/>
              </w:rPr>
              <w:t xml:space="preserve"> </w:t>
            </w:r>
            <w:r>
              <w:rPr>
                <w:spacing w:val="-1"/>
                <w:sz w:val="21"/>
                <w:szCs w:val="21"/>
              </w:rPr>
              <w:t>个</w:t>
            </w:r>
          </w:p>
        </w:tc>
        <w:tc>
          <w:tcPr>
            <w:tcW w:w="1407" w:type="dxa"/>
            <w:vAlign w:val="top"/>
          </w:tcPr>
          <w:p>
            <w:pPr>
              <w:pStyle w:val="8"/>
              <w:spacing w:before="150" w:line="228" w:lineRule="auto"/>
              <w:ind w:left="476"/>
              <w:rPr>
                <w:sz w:val="21"/>
                <w:szCs w:val="21"/>
              </w:rPr>
            </w:pPr>
            <w:r>
              <w:rPr>
                <w:spacing w:val="-1"/>
                <w:sz w:val="21"/>
                <w:szCs w:val="21"/>
              </w:rPr>
              <w:t>50</w:t>
            </w:r>
            <w:r>
              <w:rPr>
                <w:spacing w:val="-40"/>
                <w:sz w:val="21"/>
                <w:szCs w:val="21"/>
              </w:rPr>
              <w:t xml:space="preserve"> </w:t>
            </w:r>
            <w:r>
              <w:rPr>
                <w:spacing w:val="-1"/>
                <w:sz w:val="21"/>
                <w:szCs w:val="21"/>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40" w:type="dxa"/>
            <w:vMerge w:val="continue"/>
            <w:tcBorders>
              <w:top w:val="nil"/>
              <w:bottom w:val="nil"/>
            </w:tcBorders>
            <w:vAlign w:val="top"/>
          </w:tcPr>
          <w:p>
            <w:pPr>
              <w:rPr>
                <w:rFonts w:ascii="Arial"/>
                <w:sz w:val="21"/>
                <w:szCs w:val="21"/>
              </w:rPr>
            </w:pPr>
          </w:p>
        </w:tc>
        <w:tc>
          <w:tcPr>
            <w:tcW w:w="1275" w:type="dxa"/>
            <w:vMerge w:val="continue"/>
            <w:tcBorders>
              <w:top w:val="nil"/>
              <w:bottom w:val="nil"/>
            </w:tcBorders>
            <w:vAlign w:val="top"/>
          </w:tcPr>
          <w:p>
            <w:pPr>
              <w:rPr>
                <w:rFonts w:ascii="Arial"/>
                <w:sz w:val="21"/>
                <w:szCs w:val="21"/>
              </w:rPr>
            </w:pPr>
          </w:p>
        </w:tc>
        <w:tc>
          <w:tcPr>
            <w:tcW w:w="2193" w:type="dxa"/>
            <w:vAlign w:val="top"/>
          </w:tcPr>
          <w:p>
            <w:pPr>
              <w:pStyle w:val="8"/>
              <w:spacing w:before="152" w:line="228" w:lineRule="auto"/>
              <w:ind w:left="790"/>
              <w:rPr>
                <w:sz w:val="21"/>
                <w:szCs w:val="21"/>
              </w:rPr>
            </w:pPr>
            <w:r>
              <w:rPr>
                <w:spacing w:val="6"/>
                <w:sz w:val="21"/>
                <w:szCs w:val="21"/>
              </w:rPr>
              <w:t>筷子等</w:t>
            </w:r>
          </w:p>
        </w:tc>
        <w:tc>
          <w:tcPr>
            <w:tcW w:w="1396" w:type="dxa"/>
            <w:vAlign w:val="top"/>
          </w:tcPr>
          <w:p>
            <w:pPr>
              <w:pStyle w:val="8"/>
              <w:spacing w:before="152" w:line="228" w:lineRule="auto"/>
              <w:ind w:left="314"/>
              <w:rPr>
                <w:sz w:val="21"/>
                <w:szCs w:val="21"/>
              </w:rPr>
            </w:pPr>
            <w:r>
              <w:rPr>
                <w:spacing w:val="2"/>
                <w:sz w:val="21"/>
                <w:szCs w:val="21"/>
              </w:rPr>
              <w:t>50</w:t>
            </w:r>
            <w:r>
              <w:rPr>
                <w:spacing w:val="-38"/>
                <w:sz w:val="21"/>
                <w:szCs w:val="21"/>
              </w:rPr>
              <w:t xml:space="preserve"> </w:t>
            </w:r>
            <w:r>
              <w:rPr>
                <w:spacing w:val="2"/>
                <w:sz w:val="21"/>
                <w:szCs w:val="21"/>
              </w:rPr>
              <w:t>支×2</w:t>
            </w:r>
          </w:p>
        </w:tc>
        <w:tc>
          <w:tcPr>
            <w:tcW w:w="1440" w:type="dxa"/>
            <w:vAlign w:val="top"/>
          </w:tcPr>
          <w:p>
            <w:pPr>
              <w:pStyle w:val="8"/>
              <w:spacing w:before="152" w:line="228" w:lineRule="auto"/>
              <w:ind w:left="495"/>
              <w:rPr>
                <w:sz w:val="21"/>
                <w:szCs w:val="21"/>
              </w:rPr>
            </w:pPr>
            <w:r>
              <w:rPr>
                <w:spacing w:val="-1"/>
                <w:sz w:val="21"/>
                <w:szCs w:val="21"/>
              </w:rPr>
              <w:t>50</w:t>
            </w:r>
            <w:r>
              <w:rPr>
                <w:spacing w:val="-40"/>
                <w:sz w:val="21"/>
                <w:szCs w:val="21"/>
              </w:rPr>
              <w:t xml:space="preserve"> </w:t>
            </w:r>
            <w:r>
              <w:rPr>
                <w:spacing w:val="-1"/>
                <w:sz w:val="21"/>
                <w:szCs w:val="21"/>
              </w:rPr>
              <w:t>支</w:t>
            </w:r>
          </w:p>
        </w:tc>
        <w:tc>
          <w:tcPr>
            <w:tcW w:w="1407" w:type="dxa"/>
            <w:vAlign w:val="top"/>
          </w:tcPr>
          <w:p>
            <w:pPr>
              <w:pStyle w:val="8"/>
              <w:spacing w:before="152" w:line="228" w:lineRule="auto"/>
              <w:ind w:left="476"/>
              <w:rPr>
                <w:sz w:val="21"/>
                <w:szCs w:val="21"/>
              </w:rPr>
            </w:pPr>
            <w:r>
              <w:rPr>
                <w:spacing w:val="-1"/>
                <w:sz w:val="21"/>
                <w:szCs w:val="21"/>
              </w:rPr>
              <w:t>50</w:t>
            </w:r>
            <w:r>
              <w:rPr>
                <w:spacing w:val="-40"/>
                <w:sz w:val="21"/>
                <w:szCs w:val="21"/>
              </w:rPr>
              <w:t xml:space="preserve"> </w:t>
            </w:r>
            <w:r>
              <w:rPr>
                <w:spacing w:val="-1"/>
                <w:sz w:val="21"/>
                <w:szCs w:val="21"/>
              </w:rPr>
              <w:t>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40" w:type="dxa"/>
            <w:vMerge w:val="continue"/>
            <w:tcBorders>
              <w:top w:val="nil"/>
            </w:tcBorders>
            <w:vAlign w:val="top"/>
          </w:tcPr>
          <w:p>
            <w:pPr>
              <w:rPr>
                <w:rFonts w:ascii="Arial"/>
                <w:sz w:val="21"/>
                <w:szCs w:val="21"/>
              </w:rPr>
            </w:pPr>
          </w:p>
        </w:tc>
        <w:tc>
          <w:tcPr>
            <w:tcW w:w="1275" w:type="dxa"/>
            <w:vMerge w:val="continue"/>
            <w:tcBorders>
              <w:top w:val="nil"/>
            </w:tcBorders>
            <w:vAlign w:val="top"/>
          </w:tcPr>
          <w:p>
            <w:pPr>
              <w:rPr>
                <w:rFonts w:ascii="Arial"/>
                <w:sz w:val="21"/>
                <w:szCs w:val="21"/>
              </w:rPr>
            </w:pPr>
          </w:p>
        </w:tc>
        <w:tc>
          <w:tcPr>
            <w:tcW w:w="2193" w:type="dxa"/>
            <w:vAlign w:val="top"/>
          </w:tcPr>
          <w:p>
            <w:pPr>
              <w:pStyle w:val="8"/>
              <w:spacing w:before="153" w:line="228" w:lineRule="auto"/>
              <w:ind w:left="898"/>
              <w:rPr>
                <w:sz w:val="21"/>
                <w:szCs w:val="21"/>
              </w:rPr>
            </w:pPr>
            <w:r>
              <w:rPr>
                <w:sz w:val="21"/>
                <w:szCs w:val="21"/>
              </w:rPr>
              <w:t>吸管</w:t>
            </w:r>
          </w:p>
        </w:tc>
        <w:tc>
          <w:tcPr>
            <w:tcW w:w="1396" w:type="dxa"/>
            <w:vAlign w:val="top"/>
          </w:tcPr>
          <w:p>
            <w:pPr>
              <w:pStyle w:val="8"/>
              <w:spacing w:before="154" w:line="228" w:lineRule="auto"/>
              <w:ind w:left="309"/>
              <w:rPr>
                <w:sz w:val="21"/>
                <w:szCs w:val="21"/>
              </w:rPr>
            </w:pPr>
            <w:r>
              <w:rPr>
                <w:spacing w:val="3"/>
                <w:sz w:val="21"/>
                <w:szCs w:val="21"/>
              </w:rPr>
              <w:t>40</w:t>
            </w:r>
            <w:r>
              <w:rPr>
                <w:spacing w:val="-38"/>
                <w:sz w:val="21"/>
                <w:szCs w:val="21"/>
              </w:rPr>
              <w:t xml:space="preserve"> </w:t>
            </w:r>
            <w:r>
              <w:rPr>
                <w:spacing w:val="3"/>
                <w:sz w:val="21"/>
                <w:szCs w:val="21"/>
              </w:rPr>
              <w:t>支×2</w:t>
            </w:r>
          </w:p>
        </w:tc>
        <w:tc>
          <w:tcPr>
            <w:tcW w:w="1440" w:type="dxa"/>
            <w:vAlign w:val="top"/>
          </w:tcPr>
          <w:p>
            <w:pPr>
              <w:pStyle w:val="8"/>
              <w:spacing w:before="154" w:line="228" w:lineRule="auto"/>
              <w:ind w:left="490"/>
              <w:rPr>
                <w:sz w:val="21"/>
                <w:szCs w:val="21"/>
              </w:rPr>
            </w:pPr>
            <w:r>
              <w:rPr>
                <w:sz w:val="21"/>
                <w:szCs w:val="21"/>
              </w:rPr>
              <w:t>40</w:t>
            </w:r>
            <w:r>
              <w:rPr>
                <w:spacing w:val="-38"/>
                <w:sz w:val="21"/>
                <w:szCs w:val="21"/>
              </w:rPr>
              <w:t xml:space="preserve"> </w:t>
            </w:r>
            <w:r>
              <w:rPr>
                <w:sz w:val="21"/>
                <w:szCs w:val="21"/>
              </w:rPr>
              <w:t>支</w:t>
            </w:r>
          </w:p>
        </w:tc>
        <w:tc>
          <w:tcPr>
            <w:tcW w:w="1407" w:type="dxa"/>
            <w:vAlign w:val="top"/>
          </w:tcPr>
          <w:p>
            <w:pPr>
              <w:pStyle w:val="8"/>
              <w:spacing w:before="154" w:line="228" w:lineRule="auto"/>
              <w:ind w:left="471"/>
              <w:rPr>
                <w:sz w:val="21"/>
                <w:szCs w:val="21"/>
              </w:rPr>
            </w:pPr>
            <w:r>
              <w:rPr>
                <w:sz w:val="21"/>
                <w:szCs w:val="21"/>
              </w:rPr>
              <w:t>40</w:t>
            </w:r>
            <w:r>
              <w:rPr>
                <w:spacing w:val="-38"/>
                <w:sz w:val="21"/>
                <w:szCs w:val="21"/>
              </w:rPr>
              <w:t xml:space="preserve"> </w:t>
            </w:r>
            <w:r>
              <w:rPr>
                <w:sz w:val="21"/>
                <w:szCs w:val="21"/>
              </w:rPr>
              <w:t>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40" w:type="dxa"/>
            <w:vAlign w:val="top"/>
          </w:tcPr>
          <w:p>
            <w:pPr>
              <w:pStyle w:val="8"/>
              <w:spacing w:before="185" w:line="189" w:lineRule="auto"/>
              <w:ind w:left="277"/>
              <w:rPr>
                <w:sz w:val="21"/>
                <w:szCs w:val="21"/>
              </w:rPr>
            </w:pPr>
            <w:r>
              <w:rPr>
                <w:sz w:val="21"/>
                <w:szCs w:val="21"/>
              </w:rPr>
              <w:t>3</w:t>
            </w:r>
          </w:p>
        </w:tc>
        <w:tc>
          <w:tcPr>
            <w:tcW w:w="3468" w:type="dxa"/>
            <w:gridSpan w:val="2"/>
            <w:vAlign w:val="top"/>
          </w:tcPr>
          <w:p>
            <w:pPr>
              <w:pStyle w:val="8"/>
              <w:spacing w:before="153" w:line="228" w:lineRule="auto"/>
              <w:ind w:left="1322"/>
              <w:rPr>
                <w:sz w:val="21"/>
                <w:szCs w:val="21"/>
              </w:rPr>
            </w:pPr>
            <w:r>
              <w:rPr>
                <w:spacing w:val="6"/>
                <w:sz w:val="21"/>
                <w:szCs w:val="21"/>
              </w:rPr>
              <w:t>塑料瓶盖</w:t>
            </w:r>
          </w:p>
        </w:tc>
        <w:tc>
          <w:tcPr>
            <w:tcW w:w="1396" w:type="dxa"/>
            <w:vAlign w:val="top"/>
          </w:tcPr>
          <w:p>
            <w:pPr>
              <w:pStyle w:val="8"/>
              <w:spacing w:before="152" w:line="228" w:lineRule="auto"/>
              <w:ind w:left="312"/>
              <w:rPr>
                <w:sz w:val="21"/>
                <w:szCs w:val="21"/>
              </w:rPr>
            </w:pPr>
            <w:r>
              <w:rPr>
                <w:spacing w:val="3"/>
                <w:sz w:val="21"/>
                <w:szCs w:val="21"/>
              </w:rPr>
              <w:t>60</w:t>
            </w:r>
            <w:r>
              <w:rPr>
                <w:spacing w:val="-40"/>
                <w:sz w:val="21"/>
                <w:szCs w:val="21"/>
              </w:rPr>
              <w:t xml:space="preserve"> </w:t>
            </w:r>
            <w:r>
              <w:rPr>
                <w:spacing w:val="3"/>
                <w:sz w:val="21"/>
                <w:szCs w:val="21"/>
              </w:rPr>
              <w:t>个×2</w:t>
            </w:r>
          </w:p>
        </w:tc>
        <w:tc>
          <w:tcPr>
            <w:tcW w:w="1440" w:type="dxa"/>
            <w:vAlign w:val="top"/>
          </w:tcPr>
          <w:p>
            <w:pPr>
              <w:pStyle w:val="8"/>
              <w:spacing w:before="152" w:line="228" w:lineRule="auto"/>
              <w:ind w:left="493"/>
              <w:rPr>
                <w:sz w:val="21"/>
                <w:szCs w:val="21"/>
              </w:rPr>
            </w:pPr>
            <w:r>
              <w:rPr>
                <w:sz w:val="21"/>
                <w:szCs w:val="21"/>
              </w:rPr>
              <w:t>60</w:t>
            </w:r>
            <w:r>
              <w:rPr>
                <w:spacing w:val="-41"/>
                <w:sz w:val="21"/>
                <w:szCs w:val="21"/>
              </w:rPr>
              <w:t xml:space="preserve"> </w:t>
            </w:r>
            <w:r>
              <w:rPr>
                <w:sz w:val="21"/>
                <w:szCs w:val="21"/>
              </w:rPr>
              <w:t>个</w:t>
            </w:r>
          </w:p>
        </w:tc>
        <w:tc>
          <w:tcPr>
            <w:tcW w:w="1407" w:type="dxa"/>
            <w:vAlign w:val="top"/>
          </w:tcPr>
          <w:p>
            <w:pPr>
              <w:pStyle w:val="8"/>
              <w:spacing w:before="152" w:line="228" w:lineRule="auto"/>
              <w:ind w:left="473"/>
              <w:rPr>
                <w:sz w:val="21"/>
                <w:szCs w:val="21"/>
              </w:rPr>
            </w:pPr>
            <w:r>
              <w:rPr>
                <w:sz w:val="21"/>
                <w:szCs w:val="21"/>
              </w:rPr>
              <w:t>60</w:t>
            </w:r>
            <w:r>
              <w:rPr>
                <w:spacing w:val="-41"/>
                <w:sz w:val="21"/>
                <w:szCs w:val="21"/>
              </w:rPr>
              <w:t xml:space="preserve"> </w:t>
            </w:r>
            <w:r>
              <w:rPr>
                <w:sz w:val="21"/>
                <w:szCs w:val="21"/>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40" w:type="dxa"/>
            <w:vAlign w:val="top"/>
          </w:tcPr>
          <w:p>
            <w:pPr>
              <w:pStyle w:val="8"/>
              <w:spacing w:before="186" w:line="189" w:lineRule="auto"/>
              <w:ind w:left="272"/>
              <w:rPr>
                <w:sz w:val="21"/>
                <w:szCs w:val="21"/>
              </w:rPr>
            </w:pPr>
            <w:r>
              <w:rPr>
                <w:sz w:val="21"/>
                <w:szCs w:val="21"/>
              </w:rPr>
              <w:t>4</w:t>
            </w:r>
          </w:p>
        </w:tc>
        <w:tc>
          <w:tcPr>
            <w:tcW w:w="3468" w:type="dxa"/>
            <w:gridSpan w:val="2"/>
            <w:vAlign w:val="top"/>
          </w:tcPr>
          <w:p>
            <w:pPr>
              <w:pStyle w:val="8"/>
              <w:spacing w:before="153" w:line="228" w:lineRule="auto"/>
              <w:ind w:left="1217"/>
              <w:rPr>
                <w:sz w:val="21"/>
                <w:szCs w:val="21"/>
              </w:rPr>
            </w:pPr>
            <w:r>
              <w:rPr>
                <w:spacing w:val="7"/>
                <w:sz w:val="21"/>
                <w:szCs w:val="21"/>
              </w:rPr>
              <w:t>塑料编织袋</w:t>
            </w:r>
          </w:p>
        </w:tc>
        <w:tc>
          <w:tcPr>
            <w:tcW w:w="1396" w:type="dxa"/>
            <w:vAlign w:val="top"/>
          </w:tcPr>
          <w:p>
            <w:pPr>
              <w:pStyle w:val="8"/>
              <w:spacing w:before="153" w:line="228" w:lineRule="auto"/>
              <w:ind w:left="313"/>
              <w:rPr>
                <w:sz w:val="21"/>
                <w:szCs w:val="21"/>
              </w:rPr>
            </w:pPr>
            <w:r>
              <w:rPr>
                <w:spacing w:val="2"/>
                <w:sz w:val="21"/>
                <w:szCs w:val="21"/>
              </w:rPr>
              <w:t>20</w:t>
            </w:r>
            <w:r>
              <w:rPr>
                <w:spacing w:val="-36"/>
                <w:sz w:val="21"/>
                <w:szCs w:val="21"/>
              </w:rPr>
              <w:t xml:space="preserve"> </w:t>
            </w:r>
            <w:r>
              <w:rPr>
                <w:spacing w:val="2"/>
                <w:sz w:val="21"/>
                <w:szCs w:val="21"/>
              </w:rPr>
              <w:t>条×2</w:t>
            </w:r>
          </w:p>
        </w:tc>
        <w:tc>
          <w:tcPr>
            <w:tcW w:w="1440" w:type="dxa"/>
            <w:vAlign w:val="top"/>
          </w:tcPr>
          <w:p>
            <w:pPr>
              <w:pStyle w:val="8"/>
              <w:spacing w:before="153" w:line="228" w:lineRule="auto"/>
              <w:ind w:left="493"/>
              <w:rPr>
                <w:sz w:val="21"/>
                <w:szCs w:val="21"/>
              </w:rPr>
            </w:pPr>
            <w:r>
              <w:rPr>
                <w:spacing w:val="-1"/>
                <w:sz w:val="21"/>
                <w:szCs w:val="21"/>
              </w:rPr>
              <w:t>20</w:t>
            </w:r>
            <w:r>
              <w:rPr>
                <w:spacing w:val="-38"/>
                <w:sz w:val="21"/>
                <w:szCs w:val="21"/>
              </w:rPr>
              <w:t xml:space="preserve"> </w:t>
            </w:r>
            <w:r>
              <w:rPr>
                <w:spacing w:val="-1"/>
                <w:sz w:val="21"/>
                <w:szCs w:val="21"/>
              </w:rPr>
              <w:t>条</w:t>
            </w:r>
          </w:p>
        </w:tc>
        <w:tc>
          <w:tcPr>
            <w:tcW w:w="1407" w:type="dxa"/>
            <w:vAlign w:val="top"/>
          </w:tcPr>
          <w:p>
            <w:pPr>
              <w:pStyle w:val="8"/>
              <w:spacing w:before="153" w:line="228" w:lineRule="auto"/>
              <w:ind w:left="474"/>
              <w:rPr>
                <w:sz w:val="21"/>
                <w:szCs w:val="21"/>
              </w:rPr>
            </w:pPr>
            <w:r>
              <w:rPr>
                <w:spacing w:val="-1"/>
                <w:sz w:val="21"/>
                <w:szCs w:val="21"/>
              </w:rPr>
              <w:t>20</w:t>
            </w:r>
            <w:r>
              <w:rPr>
                <w:spacing w:val="-38"/>
                <w:sz w:val="21"/>
                <w:szCs w:val="21"/>
              </w:rPr>
              <w:t xml:space="preserve"> </w:t>
            </w:r>
            <w:r>
              <w:rPr>
                <w:spacing w:val="-1"/>
                <w:sz w:val="21"/>
                <w:szCs w:val="21"/>
              </w:rPr>
              <w:t>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351" w:type="dxa"/>
            <w:gridSpan w:val="6"/>
            <w:vAlign w:val="top"/>
          </w:tcPr>
          <w:p>
            <w:pPr>
              <w:pStyle w:val="8"/>
              <w:spacing w:before="153" w:line="228" w:lineRule="auto"/>
              <w:ind w:left="192"/>
              <w:rPr>
                <w:sz w:val="21"/>
                <w:szCs w:val="21"/>
              </w:rPr>
            </w:pPr>
            <w:r>
              <w:rPr>
                <w:spacing w:val="9"/>
                <w:sz w:val="21"/>
                <w:szCs w:val="21"/>
              </w:rPr>
              <w:t>备注：当样品过大或过小时，可根据样品实际大小调整抽样数量，满足检验需求即可。</w:t>
            </w:r>
          </w:p>
        </w:tc>
      </w:tr>
    </w:tbl>
    <w:p>
      <w:pPr>
        <w:spacing w:before="191" w:line="222" w:lineRule="auto"/>
        <w:ind w:left="30"/>
        <w:outlineLvl w:val="0"/>
        <w:rPr>
          <w:rFonts w:ascii="黑体" w:hAnsi="黑体" w:eastAsia="黑体" w:cs="黑体"/>
          <w:sz w:val="21"/>
          <w:szCs w:val="21"/>
        </w:rPr>
      </w:pPr>
      <w:r>
        <w:rPr>
          <w:rFonts w:ascii="黑体" w:hAnsi="黑体" w:eastAsia="黑体" w:cs="黑体"/>
          <w:spacing w:val="-2"/>
          <w:sz w:val="21"/>
          <w:szCs w:val="21"/>
        </w:rPr>
        <w:t>2 检验依据</w:t>
      </w:r>
    </w:p>
    <w:p>
      <w:pPr>
        <w:pStyle w:val="2"/>
        <w:spacing w:before="175" w:line="228" w:lineRule="auto"/>
        <w:ind w:left="3004"/>
        <w:rPr>
          <w:sz w:val="21"/>
          <w:szCs w:val="21"/>
        </w:rPr>
      </w:pPr>
      <w:r>
        <w:rPr>
          <w:spacing w:val="7"/>
          <w:sz w:val="21"/>
          <w:szCs w:val="21"/>
        </w:rPr>
        <w:t>表</w:t>
      </w:r>
      <w:r>
        <w:rPr>
          <w:spacing w:val="-31"/>
          <w:sz w:val="21"/>
          <w:szCs w:val="21"/>
        </w:rPr>
        <w:t xml:space="preserve"> </w:t>
      </w:r>
      <w:r>
        <w:rPr>
          <w:spacing w:val="7"/>
          <w:sz w:val="21"/>
          <w:szCs w:val="21"/>
        </w:rPr>
        <w:t>2 检验项目及检验方法</w:t>
      </w:r>
    </w:p>
    <w:p>
      <w:pPr>
        <w:spacing w:line="130" w:lineRule="exact"/>
        <w:rPr>
          <w:sz w:val="21"/>
          <w:szCs w:val="21"/>
        </w:rPr>
      </w:pPr>
    </w:p>
    <w:tbl>
      <w:tblPr>
        <w:tblStyle w:val="7"/>
        <w:tblW w:w="8121" w:type="dxa"/>
        <w:tblInd w:w="11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5"/>
        <w:gridCol w:w="3965"/>
        <w:gridCol w:w="340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755" w:type="dxa"/>
            <w:vAlign w:val="top"/>
          </w:tcPr>
          <w:p>
            <w:pPr>
              <w:pStyle w:val="8"/>
              <w:spacing w:before="153" w:line="229" w:lineRule="auto"/>
              <w:ind w:left="172"/>
              <w:outlineLvl w:val="0"/>
              <w:rPr>
                <w:sz w:val="21"/>
                <w:szCs w:val="21"/>
              </w:rPr>
            </w:pPr>
            <w:r>
              <w:rPr>
                <w:spacing w:val="5"/>
                <w:sz w:val="21"/>
                <w:szCs w:val="21"/>
              </w:rPr>
              <w:t>序号</w:t>
            </w:r>
          </w:p>
        </w:tc>
        <w:tc>
          <w:tcPr>
            <w:tcW w:w="3965" w:type="dxa"/>
            <w:vAlign w:val="top"/>
          </w:tcPr>
          <w:p>
            <w:pPr>
              <w:pStyle w:val="8"/>
              <w:spacing w:before="152" w:line="228" w:lineRule="auto"/>
              <w:ind w:left="1568"/>
              <w:outlineLvl w:val="0"/>
              <w:rPr>
                <w:sz w:val="21"/>
                <w:szCs w:val="21"/>
              </w:rPr>
            </w:pPr>
            <w:r>
              <w:rPr>
                <w:spacing w:val="7"/>
                <w:sz w:val="21"/>
                <w:szCs w:val="21"/>
              </w:rPr>
              <w:t>检验项目</w:t>
            </w:r>
          </w:p>
        </w:tc>
        <w:tc>
          <w:tcPr>
            <w:tcW w:w="3401" w:type="dxa"/>
            <w:vAlign w:val="top"/>
          </w:tcPr>
          <w:p>
            <w:pPr>
              <w:pStyle w:val="8"/>
              <w:spacing w:before="152" w:line="228" w:lineRule="auto"/>
              <w:ind w:left="1285"/>
              <w:outlineLvl w:val="0"/>
              <w:rPr>
                <w:sz w:val="21"/>
                <w:szCs w:val="21"/>
              </w:rPr>
            </w:pPr>
            <w:r>
              <w:rPr>
                <w:spacing w:val="7"/>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755" w:type="dxa"/>
            <w:vAlign w:val="top"/>
          </w:tcPr>
          <w:p>
            <w:pPr>
              <w:pStyle w:val="8"/>
              <w:spacing w:before="199" w:line="189" w:lineRule="auto"/>
              <w:ind w:left="347"/>
              <w:rPr>
                <w:sz w:val="21"/>
                <w:szCs w:val="21"/>
              </w:rPr>
            </w:pPr>
            <w:r>
              <w:rPr>
                <w:sz w:val="21"/>
                <w:szCs w:val="21"/>
              </w:rPr>
              <w:t>1</w:t>
            </w:r>
          </w:p>
        </w:tc>
        <w:tc>
          <w:tcPr>
            <w:tcW w:w="3965" w:type="dxa"/>
            <w:vAlign w:val="top"/>
          </w:tcPr>
          <w:p>
            <w:pPr>
              <w:pStyle w:val="8"/>
              <w:spacing w:before="166" w:line="229" w:lineRule="auto"/>
              <w:ind w:left="1569"/>
              <w:outlineLvl w:val="0"/>
              <w:rPr>
                <w:sz w:val="21"/>
                <w:szCs w:val="21"/>
              </w:rPr>
            </w:pPr>
            <w:r>
              <w:rPr>
                <w:spacing w:val="7"/>
                <w:sz w:val="21"/>
                <w:szCs w:val="21"/>
              </w:rPr>
              <w:t>感官要求</w:t>
            </w:r>
          </w:p>
        </w:tc>
        <w:tc>
          <w:tcPr>
            <w:tcW w:w="3401" w:type="dxa"/>
            <w:vAlign w:val="top"/>
          </w:tcPr>
          <w:p>
            <w:pPr>
              <w:pStyle w:val="8"/>
              <w:spacing w:before="64" w:line="219" w:lineRule="auto"/>
              <w:ind w:left="968" w:right="963"/>
              <w:rPr>
                <w:sz w:val="21"/>
                <w:szCs w:val="21"/>
              </w:rPr>
            </w:pPr>
            <w:r>
              <w:rPr>
                <w:sz w:val="21"/>
                <w:szCs w:val="21"/>
              </w:rPr>
              <w:t>GB</w:t>
            </w:r>
            <w:r>
              <w:rPr>
                <w:spacing w:val="5"/>
                <w:sz w:val="21"/>
                <w:szCs w:val="21"/>
              </w:rPr>
              <w:t xml:space="preserve"> 4806.7</w:t>
            </w:r>
            <w:r>
              <w:rPr>
                <w:rFonts w:hint="eastAsia"/>
                <w:spacing w:val="5"/>
                <w:sz w:val="21"/>
                <w:szCs w:val="21"/>
                <w:lang w:val="en-US" w:eastAsia="zh-CN"/>
              </w:rPr>
              <w:t>-</w:t>
            </w:r>
            <w:r>
              <w:rPr>
                <w:spacing w:val="5"/>
                <w:sz w:val="21"/>
                <w:szCs w:val="21"/>
              </w:rPr>
              <w:t>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755" w:type="dxa"/>
            <w:vAlign w:val="top"/>
          </w:tcPr>
          <w:p>
            <w:pPr>
              <w:pStyle w:val="8"/>
              <w:spacing w:before="183" w:line="189" w:lineRule="auto"/>
              <w:ind w:left="334"/>
              <w:rPr>
                <w:sz w:val="21"/>
                <w:szCs w:val="21"/>
              </w:rPr>
            </w:pPr>
            <w:r>
              <w:rPr>
                <w:sz w:val="21"/>
                <w:szCs w:val="21"/>
              </w:rPr>
              <w:t>2</w:t>
            </w:r>
          </w:p>
        </w:tc>
        <w:tc>
          <w:tcPr>
            <w:tcW w:w="3965" w:type="dxa"/>
            <w:vAlign w:val="top"/>
          </w:tcPr>
          <w:p>
            <w:pPr>
              <w:pStyle w:val="8"/>
              <w:spacing w:before="150" w:line="229" w:lineRule="auto"/>
              <w:ind w:left="1574"/>
              <w:outlineLvl w:val="0"/>
              <w:rPr>
                <w:sz w:val="21"/>
                <w:szCs w:val="21"/>
              </w:rPr>
            </w:pPr>
            <w:r>
              <w:rPr>
                <w:spacing w:val="5"/>
                <w:sz w:val="21"/>
                <w:szCs w:val="21"/>
              </w:rPr>
              <w:t>总迁移量</w:t>
            </w:r>
          </w:p>
        </w:tc>
        <w:tc>
          <w:tcPr>
            <w:tcW w:w="3401" w:type="dxa"/>
            <w:vAlign w:val="top"/>
          </w:tcPr>
          <w:p>
            <w:pPr>
              <w:pStyle w:val="8"/>
              <w:spacing w:before="182" w:line="189" w:lineRule="auto"/>
              <w:ind w:left="915"/>
              <w:rPr>
                <w:sz w:val="21"/>
                <w:szCs w:val="21"/>
              </w:rPr>
            </w:pPr>
            <w:r>
              <w:rPr>
                <w:sz w:val="21"/>
                <w:szCs w:val="21"/>
              </w:rPr>
              <w:t>GB</w:t>
            </w:r>
            <w:r>
              <w:rPr>
                <w:spacing w:val="5"/>
                <w:sz w:val="21"/>
                <w:szCs w:val="21"/>
              </w:rPr>
              <w:t xml:space="preserve"> 31604.8-2021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755" w:type="dxa"/>
            <w:vAlign w:val="top"/>
          </w:tcPr>
          <w:p>
            <w:pPr>
              <w:pStyle w:val="8"/>
              <w:spacing w:before="185" w:line="189" w:lineRule="auto"/>
              <w:ind w:left="335"/>
              <w:rPr>
                <w:sz w:val="21"/>
                <w:szCs w:val="21"/>
              </w:rPr>
            </w:pPr>
            <w:r>
              <w:rPr>
                <w:sz w:val="21"/>
                <w:szCs w:val="21"/>
              </w:rPr>
              <w:t>3</w:t>
            </w:r>
          </w:p>
        </w:tc>
        <w:tc>
          <w:tcPr>
            <w:tcW w:w="3965" w:type="dxa"/>
            <w:vAlign w:val="top"/>
          </w:tcPr>
          <w:p>
            <w:pPr>
              <w:pStyle w:val="8"/>
              <w:spacing w:before="151" w:line="228" w:lineRule="auto"/>
              <w:ind w:left="1204"/>
              <w:outlineLvl w:val="0"/>
              <w:rPr>
                <w:sz w:val="21"/>
                <w:szCs w:val="21"/>
              </w:rPr>
            </w:pPr>
            <w:r>
              <w:rPr>
                <w:spacing w:val="6"/>
                <w:sz w:val="21"/>
                <w:szCs w:val="21"/>
              </w:rPr>
              <w:t>高锰酸钾消耗量</w:t>
            </w:r>
            <w:r>
              <w:rPr>
                <w:spacing w:val="-27"/>
                <w:sz w:val="21"/>
                <w:szCs w:val="21"/>
              </w:rPr>
              <w:t xml:space="preserve"> </w:t>
            </w:r>
            <w:r>
              <w:rPr>
                <w:spacing w:val="6"/>
                <w:position w:val="10"/>
                <w:sz w:val="21"/>
                <w:szCs w:val="21"/>
              </w:rPr>
              <w:t>1</w:t>
            </w:r>
          </w:p>
        </w:tc>
        <w:tc>
          <w:tcPr>
            <w:tcW w:w="3401" w:type="dxa"/>
            <w:vAlign w:val="top"/>
          </w:tcPr>
          <w:p>
            <w:pPr>
              <w:pStyle w:val="8"/>
              <w:spacing w:before="184" w:line="189" w:lineRule="auto"/>
              <w:ind w:left="915"/>
              <w:rPr>
                <w:sz w:val="21"/>
                <w:szCs w:val="21"/>
              </w:rPr>
            </w:pPr>
            <w:r>
              <w:rPr>
                <w:sz w:val="21"/>
                <w:szCs w:val="21"/>
              </w:rPr>
              <w:t>GB</w:t>
            </w:r>
            <w:r>
              <w:rPr>
                <w:spacing w:val="5"/>
                <w:sz w:val="21"/>
                <w:szCs w:val="21"/>
              </w:rPr>
              <w:t xml:space="preserve"> 31604.2-2016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755" w:type="dxa"/>
            <w:vAlign w:val="top"/>
          </w:tcPr>
          <w:p>
            <w:pPr>
              <w:pStyle w:val="8"/>
              <w:spacing w:before="186" w:line="189" w:lineRule="auto"/>
              <w:ind w:left="330"/>
              <w:rPr>
                <w:sz w:val="21"/>
                <w:szCs w:val="21"/>
              </w:rPr>
            </w:pPr>
            <w:r>
              <w:rPr>
                <w:sz w:val="21"/>
                <w:szCs w:val="21"/>
              </w:rPr>
              <w:t>4</w:t>
            </w:r>
          </w:p>
        </w:tc>
        <w:tc>
          <w:tcPr>
            <w:tcW w:w="3965" w:type="dxa"/>
            <w:vAlign w:val="top"/>
          </w:tcPr>
          <w:p>
            <w:pPr>
              <w:pStyle w:val="8"/>
              <w:spacing w:before="154" w:line="229" w:lineRule="auto"/>
              <w:ind w:left="1096"/>
              <w:outlineLvl w:val="0"/>
              <w:rPr>
                <w:sz w:val="21"/>
                <w:szCs w:val="21"/>
              </w:rPr>
            </w:pPr>
            <w:r>
              <w:rPr>
                <w:spacing w:val="14"/>
                <w:sz w:val="21"/>
                <w:szCs w:val="21"/>
              </w:rPr>
              <w:t>重金属（以</w:t>
            </w:r>
            <w:r>
              <w:rPr>
                <w:sz w:val="21"/>
                <w:szCs w:val="21"/>
              </w:rPr>
              <w:t>Pb</w:t>
            </w:r>
            <w:r>
              <w:rPr>
                <w:spacing w:val="-36"/>
                <w:sz w:val="21"/>
                <w:szCs w:val="21"/>
              </w:rPr>
              <w:t xml:space="preserve"> </w:t>
            </w:r>
            <w:r>
              <w:rPr>
                <w:spacing w:val="14"/>
                <w:sz w:val="21"/>
                <w:szCs w:val="21"/>
              </w:rPr>
              <w:t>计）</w:t>
            </w:r>
          </w:p>
        </w:tc>
        <w:tc>
          <w:tcPr>
            <w:tcW w:w="3401" w:type="dxa"/>
            <w:vAlign w:val="top"/>
          </w:tcPr>
          <w:p>
            <w:pPr>
              <w:pStyle w:val="8"/>
              <w:spacing w:before="186" w:line="189" w:lineRule="auto"/>
              <w:ind w:left="915"/>
              <w:rPr>
                <w:sz w:val="21"/>
                <w:szCs w:val="21"/>
              </w:rPr>
            </w:pPr>
            <w:r>
              <w:rPr>
                <w:sz w:val="21"/>
                <w:szCs w:val="21"/>
              </w:rPr>
              <w:t>GB</w:t>
            </w:r>
            <w:r>
              <w:rPr>
                <w:spacing w:val="5"/>
                <w:sz w:val="21"/>
                <w:szCs w:val="21"/>
              </w:rPr>
              <w:t xml:space="preserve"> 31604.9-2016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755" w:type="dxa"/>
            <w:vAlign w:val="top"/>
          </w:tcPr>
          <w:p>
            <w:pPr>
              <w:pStyle w:val="8"/>
              <w:spacing w:before="188" w:line="187" w:lineRule="auto"/>
              <w:ind w:left="335"/>
              <w:rPr>
                <w:sz w:val="21"/>
                <w:szCs w:val="21"/>
              </w:rPr>
            </w:pPr>
            <w:r>
              <w:rPr>
                <w:sz w:val="21"/>
                <w:szCs w:val="21"/>
              </w:rPr>
              <w:t>5</w:t>
            </w:r>
          </w:p>
        </w:tc>
        <w:tc>
          <w:tcPr>
            <w:tcW w:w="3965" w:type="dxa"/>
            <w:vAlign w:val="top"/>
          </w:tcPr>
          <w:p>
            <w:pPr>
              <w:pStyle w:val="8"/>
              <w:spacing w:before="153" w:line="227" w:lineRule="auto"/>
              <w:ind w:left="995"/>
              <w:outlineLvl w:val="0"/>
              <w:rPr>
                <w:sz w:val="21"/>
                <w:szCs w:val="21"/>
              </w:rPr>
            </w:pPr>
            <w:r>
              <w:rPr>
                <w:spacing w:val="7"/>
                <w:sz w:val="21"/>
                <w:szCs w:val="21"/>
              </w:rPr>
              <w:t>芳香族伯胺迁移总量</w:t>
            </w:r>
            <w:r>
              <w:rPr>
                <w:spacing w:val="-38"/>
                <w:sz w:val="21"/>
                <w:szCs w:val="21"/>
              </w:rPr>
              <w:t xml:space="preserve"> </w:t>
            </w:r>
            <w:r>
              <w:rPr>
                <w:spacing w:val="7"/>
                <w:position w:val="10"/>
                <w:sz w:val="21"/>
                <w:szCs w:val="21"/>
              </w:rPr>
              <w:t>2</w:t>
            </w:r>
          </w:p>
        </w:tc>
        <w:tc>
          <w:tcPr>
            <w:tcW w:w="3401" w:type="dxa"/>
            <w:vAlign w:val="top"/>
          </w:tcPr>
          <w:p>
            <w:pPr>
              <w:pStyle w:val="8"/>
              <w:spacing w:before="185" w:line="190" w:lineRule="auto"/>
              <w:ind w:left="862"/>
              <w:rPr>
                <w:sz w:val="21"/>
                <w:szCs w:val="21"/>
              </w:rPr>
            </w:pPr>
            <w:r>
              <w:rPr>
                <w:sz w:val="21"/>
                <w:szCs w:val="21"/>
              </w:rPr>
              <w:t>GB</w:t>
            </w:r>
            <w:r>
              <w:rPr>
                <w:spacing w:val="22"/>
                <w:sz w:val="21"/>
                <w:szCs w:val="21"/>
              </w:rPr>
              <w:t xml:space="preserve"> </w:t>
            </w:r>
            <w:r>
              <w:rPr>
                <w:spacing w:val="4"/>
                <w:sz w:val="21"/>
                <w:szCs w:val="21"/>
              </w:rPr>
              <w:t>31604.52-2021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755" w:type="dxa"/>
            <w:vAlign w:val="top"/>
          </w:tcPr>
          <w:p>
            <w:pPr>
              <w:pStyle w:val="8"/>
              <w:spacing w:before="187" w:line="189" w:lineRule="auto"/>
              <w:ind w:left="333"/>
              <w:rPr>
                <w:sz w:val="21"/>
                <w:szCs w:val="21"/>
              </w:rPr>
            </w:pPr>
            <w:r>
              <w:rPr>
                <w:sz w:val="21"/>
                <w:szCs w:val="21"/>
              </w:rPr>
              <w:t>6</w:t>
            </w:r>
          </w:p>
        </w:tc>
        <w:tc>
          <w:tcPr>
            <w:tcW w:w="3965" w:type="dxa"/>
            <w:vAlign w:val="top"/>
          </w:tcPr>
          <w:p>
            <w:pPr>
              <w:pStyle w:val="8"/>
              <w:spacing w:before="154" w:line="229" w:lineRule="auto"/>
              <w:ind w:left="1516"/>
              <w:outlineLvl w:val="0"/>
              <w:rPr>
                <w:sz w:val="21"/>
                <w:szCs w:val="21"/>
              </w:rPr>
            </w:pPr>
            <w:r>
              <w:rPr>
                <w:spacing w:val="5"/>
                <w:sz w:val="21"/>
                <w:szCs w:val="21"/>
              </w:rPr>
              <w:t>脱色试验</w:t>
            </w:r>
            <w:r>
              <w:rPr>
                <w:spacing w:val="-39"/>
                <w:sz w:val="21"/>
                <w:szCs w:val="21"/>
              </w:rPr>
              <w:t xml:space="preserve"> </w:t>
            </w:r>
            <w:r>
              <w:rPr>
                <w:spacing w:val="5"/>
                <w:position w:val="10"/>
                <w:sz w:val="21"/>
                <w:szCs w:val="21"/>
              </w:rPr>
              <w:t>3</w:t>
            </w:r>
          </w:p>
        </w:tc>
        <w:tc>
          <w:tcPr>
            <w:tcW w:w="3401" w:type="dxa"/>
            <w:vAlign w:val="top"/>
          </w:tcPr>
          <w:p>
            <w:pPr>
              <w:pStyle w:val="8"/>
              <w:spacing w:before="186" w:line="189" w:lineRule="auto"/>
              <w:ind w:left="915"/>
              <w:rPr>
                <w:sz w:val="21"/>
                <w:szCs w:val="21"/>
              </w:rPr>
            </w:pPr>
            <w:r>
              <w:rPr>
                <w:sz w:val="21"/>
                <w:szCs w:val="21"/>
              </w:rPr>
              <w:t>GB</w:t>
            </w:r>
            <w:r>
              <w:rPr>
                <w:spacing w:val="5"/>
                <w:sz w:val="21"/>
                <w:szCs w:val="21"/>
              </w:rPr>
              <w:t xml:space="preserve"> 31604.7-2023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755" w:type="dxa"/>
            <w:vAlign w:val="top"/>
          </w:tcPr>
          <w:p>
            <w:pPr>
              <w:pStyle w:val="8"/>
              <w:spacing w:before="190" w:line="187" w:lineRule="auto"/>
              <w:ind w:left="336"/>
              <w:rPr>
                <w:sz w:val="21"/>
                <w:szCs w:val="21"/>
              </w:rPr>
            </w:pPr>
            <w:r>
              <w:rPr>
                <w:sz w:val="21"/>
                <w:szCs w:val="21"/>
              </w:rPr>
              <w:t>7</w:t>
            </w:r>
          </w:p>
        </w:tc>
        <w:tc>
          <w:tcPr>
            <w:tcW w:w="3965" w:type="dxa"/>
            <w:vAlign w:val="top"/>
          </w:tcPr>
          <w:p>
            <w:pPr>
              <w:pStyle w:val="8"/>
              <w:spacing w:before="154" w:line="227" w:lineRule="auto"/>
              <w:ind w:left="255"/>
              <w:outlineLvl w:val="0"/>
              <w:rPr>
                <w:sz w:val="21"/>
                <w:szCs w:val="21"/>
              </w:rPr>
            </w:pPr>
            <w:r>
              <w:rPr>
                <w:spacing w:val="10"/>
                <w:sz w:val="21"/>
                <w:szCs w:val="21"/>
              </w:rPr>
              <w:t>特定迁移量（以锑计</w:t>
            </w:r>
            <w:r>
              <w:rPr>
                <w:spacing w:val="-54"/>
                <w:sz w:val="21"/>
                <w:szCs w:val="21"/>
              </w:rPr>
              <w:t>）（</w:t>
            </w:r>
            <w:r>
              <w:rPr>
                <w:spacing w:val="10"/>
                <w:sz w:val="21"/>
                <w:szCs w:val="21"/>
              </w:rPr>
              <w:t>限</w:t>
            </w:r>
            <w:r>
              <w:rPr>
                <w:spacing w:val="-39"/>
                <w:sz w:val="21"/>
                <w:szCs w:val="21"/>
              </w:rPr>
              <w:t xml:space="preserve"> </w:t>
            </w:r>
            <w:r>
              <w:rPr>
                <w:sz w:val="21"/>
                <w:szCs w:val="21"/>
              </w:rPr>
              <w:t>PET</w:t>
            </w:r>
            <w:r>
              <w:rPr>
                <w:spacing w:val="-40"/>
                <w:sz w:val="21"/>
                <w:szCs w:val="21"/>
              </w:rPr>
              <w:t xml:space="preserve"> </w:t>
            </w:r>
            <w:r>
              <w:rPr>
                <w:spacing w:val="10"/>
                <w:sz w:val="21"/>
                <w:szCs w:val="21"/>
              </w:rPr>
              <w:t>材质）</w:t>
            </w:r>
          </w:p>
        </w:tc>
        <w:tc>
          <w:tcPr>
            <w:tcW w:w="3401" w:type="dxa"/>
            <w:vAlign w:val="top"/>
          </w:tcPr>
          <w:p>
            <w:pPr>
              <w:pStyle w:val="8"/>
              <w:spacing w:before="186" w:line="190" w:lineRule="auto"/>
              <w:ind w:left="862"/>
              <w:rPr>
                <w:sz w:val="21"/>
                <w:szCs w:val="21"/>
              </w:rPr>
            </w:pPr>
            <w:r>
              <w:rPr>
                <w:sz w:val="21"/>
                <w:szCs w:val="21"/>
              </w:rPr>
              <w:t>GB</w:t>
            </w:r>
            <w:r>
              <w:rPr>
                <w:spacing w:val="22"/>
                <w:sz w:val="21"/>
                <w:szCs w:val="21"/>
              </w:rPr>
              <w:t xml:space="preserve"> </w:t>
            </w:r>
            <w:r>
              <w:rPr>
                <w:spacing w:val="4"/>
                <w:sz w:val="21"/>
                <w:szCs w:val="21"/>
              </w:rPr>
              <w:t>31604.41-2016</w:t>
            </w:r>
          </w:p>
        </w:tc>
      </w:tr>
    </w:tbl>
    <w:p>
      <w:pPr>
        <w:rPr>
          <w:rFonts w:ascii="Arial"/>
          <w:sz w:val="21"/>
          <w:szCs w:val="21"/>
        </w:rPr>
      </w:pPr>
    </w:p>
    <w:p>
      <w:pPr>
        <w:rPr>
          <w:rFonts w:ascii="Arial" w:hAnsi="Arial" w:eastAsia="Arial" w:cs="Arial"/>
          <w:sz w:val="21"/>
          <w:szCs w:val="21"/>
        </w:rPr>
        <w:sectPr>
          <w:pgSz w:w="11906" w:h="16839"/>
          <w:pgMar w:top="1424" w:right="1775" w:bottom="0" w:left="1774" w:header="0" w:footer="0" w:gutter="0"/>
          <w:cols w:space="720" w:num="1"/>
        </w:sectPr>
      </w:pPr>
    </w:p>
    <w:p>
      <w:pPr>
        <w:spacing w:line="91" w:lineRule="auto"/>
        <w:rPr>
          <w:rFonts w:ascii="Arial"/>
          <w:sz w:val="21"/>
          <w:szCs w:val="21"/>
        </w:rPr>
      </w:pPr>
    </w:p>
    <w:tbl>
      <w:tblPr>
        <w:tblStyle w:val="7"/>
        <w:tblW w:w="8121" w:type="dxa"/>
        <w:tblInd w:w="10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5"/>
        <w:gridCol w:w="3965"/>
        <w:gridCol w:w="340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755" w:type="dxa"/>
            <w:vAlign w:val="top"/>
          </w:tcPr>
          <w:p>
            <w:pPr>
              <w:pStyle w:val="8"/>
              <w:spacing w:before="154" w:line="229" w:lineRule="auto"/>
              <w:ind w:left="172"/>
              <w:rPr>
                <w:sz w:val="21"/>
                <w:szCs w:val="21"/>
              </w:rPr>
            </w:pPr>
            <w:r>
              <w:rPr>
                <w:spacing w:val="5"/>
                <w:sz w:val="21"/>
                <w:szCs w:val="21"/>
              </w:rPr>
              <w:t>序号</w:t>
            </w:r>
          </w:p>
        </w:tc>
        <w:tc>
          <w:tcPr>
            <w:tcW w:w="3965" w:type="dxa"/>
            <w:vAlign w:val="top"/>
          </w:tcPr>
          <w:p>
            <w:pPr>
              <w:pStyle w:val="8"/>
              <w:spacing w:before="154" w:line="228" w:lineRule="auto"/>
              <w:ind w:left="1568"/>
              <w:rPr>
                <w:sz w:val="21"/>
                <w:szCs w:val="21"/>
              </w:rPr>
            </w:pPr>
            <w:r>
              <w:rPr>
                <w:spacing w:val="7"/>
                <w:sz w:val="21"/>
                <w:szCs w:val="21"/>
              </w:rPr>
              <w:t>检验项目</w:t>
            </w:r>
          </w:p>
        </w:tc>
        <w:tc>
          <w:tcPr>
            <w:tcW w:w="3401" w:type="dxa"/>
            <w:vAlign w:val="top"/>
          </w:tcPr>
          <w:p>
            <w:pPr>
              <w:pStyle w:val="8"/>
              <w:spacing w:before="154" w:line="228" w:lineRule="auto"/>
              <w:ind w:left="1285"/>
              <w:rPr>
                <w:sz w:val="21"/>
                <w:szCs w:val="21"/>
              </w:rPr>
            </w:pPr>
            <w:r>
              <w:rPr>
                <w:spacing w:val="7"/>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755" w:type="dxa"/>
            <w:vAlign w:val="top"/>
          </w:tcPr>
          <w:p>
            <w:pPr>
              <w:pStyle w:val="8"/>
              <w:spacing w:before="199" w:line="189" w:lineRule="auto"/>
              <w:ind w:left="332"/>
              <w:rPr>
                <w:rFonts w:hint="eastAsia" w:eastAsia="宋体"/>
                <w:sz w:val="21"/>
                <w:szCs w:val="21"/>
                <w:lang w:eastAsia="zh-CN"/>
              </w:rPr>
            </w:pPr>
            <w:r>
              <w:rPr>
                <w:rFonts w:hint="eastAsia"/>
                <w:sz w:val="21"/>
                <w:szCs w:val="21"/>
                <w:lang w:val="en-US" w:eastAsia="zh-CN"/>
              </w:rPr>
              <w:t>8</w:t>
            </w:r>
          </w:p>
        </w:tc>
        <w:tc>
          <w:tcPr>
            <w:tcW w:w="3965" w:type="dxa"/>
            <w:vAlign w:val="top"/>
          </w:tcPr>
          <w:p>
            <w:pPr>
              <w:pStyle w:val="8"/>
              <w:spacing w:before="31" w:line="234" w:lineRule="auto"/>
              <w:ind w:left="1670" w:right="111" w:hanging="1552"/>
              <w:rPr>
                <w:sz w:val="21"/>
                <w:szCs w:val="21"/>
              </w:rPr>
            </w:pPr>
            <w:r>
              <w:rPr>
                <w:spacing w:val="8"/>
                <w:sz w:val="21"/>
                <w:szCs w:val="21"/>
              </w:rPr>
              <w:t>特定迁移总量（以对苯二甲酸计</w:t>
            </w:r>
            <w:r>
              <w:rPr>
                <w:spacing w:val="-51"/>
                <w:w w:val="88"/>
                <w:sz w:val="21"/>
                <w:szCs w:val="21"/>
              </w:rPr>
              <w:t>）（</w:t>
            </w:r>
            <w:r>
              <w:rPr>
                <w:spacing w:val="8"/>
                <w:sz w:val="21"/>
                <w:szCs w:val="21"/>
              </w:rPr>
              <w:t>限</w:t>
            </w:r>
            <w:r>
              <w:rPr>
                <w:spacing w:val="-42"/>
                <w:sz w:val="21"/>
                <w:szCs w:val="21"/>
              </w:rPr>
              <w:t xml:space="preserve"> </w:t>
            </w:r>
            <w:r>
              <w:rPr>
                <w:sz w:val="21"/>
                <w:szCs w:val="21"/>
              </w:rPr>
              <w:t xml:space="preserve">PET </w:t>
            </w:r>
            <w:r>
              <w:rPr>
                <w:spacing w:val="3"/>
                <w:sz w:val="21"/>
                <w:szCs w:val="21"/>
              </w:rPr>
              <w:t>材质）</w:t>
            </w:r>
          </w:p>
        </w:tc>
        <w:tc>
          <w:tcPr>
            <w:tcW w:w="3401" w:type="dxa"/>
            <w:vAlign w:val="top"/>
          </w:tcPr>
          <w:p>
            <w:pPr>
              <w:pStyle w:val="8"/>
              <w:spacing w:before="198" w:line="190" w:lineRule="auto"/>
              <w:ind w:left="862"/>
              <w:rPr>
                <w:sz w:val="21"/>
                <w:szCs w:val="21"/>
              </w:rPr>
            </w:pPr>
            <w:r>
              <w:rPr>
                <w:sz w:val="21"/>
                <w:szCs w:val="21"/>
              </w:rPr>
              <w:t>GB</w:t>
            </w:r>
            <w:r>
              <w:rPr>
                <w:spacing w:val="22"/>
                <w:sz w:val="21"/>
                <w:szCs w:val="21"/>
              </w:rPr>
              <w:t xml:space="preserve"> </w:t>
            </w:r>
            <w:r>
              <w:rPr>
                <w:spacing w:val="4"/>
                <w:sz w:val="21"/>
                <w:szCs w:val="21"/>
              </w:rPr>
              <w:t>31604.21-2016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0" w:hRule="atLeast"/>
        </w:trPr>
        <w:tc>
          <w:tcPr>
            <w:tcW w:w="8121" w:type="dxa"/>
            <w:gridSpan w:val="3"/>
            <w:vAlign w:val="top"/>
          </w:tcPr>
          <w:p>
            <w:pPr>
              <w:pStyle w:val="8"/>
              <w:spacing w:before="35" w:line="239" w:lineRule="auto"/>
              <w:ind w:left="121" w:right="210"/>
              <w:rPr>
                <w:sz w:val="21"/>
                <w:szCs w:val="21"/>
              </w:rPr>
            </w:pPr>
            <w:r>
              <w:rPr>
                <w:spacing w:val="7"/>
                <w:sz w:val="21"/>
                <w:szCs w:val="21"/>
              </w:rPr>
              <w:t>注：</w:t>
            </w:r>
            <w:r>
              <w:rPr>
                <w:rFonts w:ascii="Calibri" w:hAnsi="Calibri" w:eastAsia="Calibri" w:cs="Calibri"/>
                <w:spacing w:val="7"/>
                <w:sz w:val="21"/>
                <w:szCs w:val="21"/>
              </w:rPr>
              <w:t>1.</w:t>
            </w:r>
            <w:r>
              <w:rPr>
                <w:spacing w:val="7"/>
                <w:sz w:val="21"/>
                <w:szCs w:val="21"/>
              </w:rPr>
              <w:t>高锰酸钾消耗量不适用于执行标准为</w:t>
            </w:r>
            <w:r>
              <w:rPr>
                <w:spacing w:val="-31"/>
                <w:sz w:val="21"/>
                <w:szCs w:val="21"/>
              </w:rPr>
              <w:t xml:space="preserve"> </w:t>
            </w:r>
            <w:r>
              <w:rPr>
                <w:rFonts w:ascii="Calibri" w:hAnsi="Calibri" w:eastAsia="Calibri" w:cs="Calibri"/>
                <w:sz w:val="21"/>
                <w:szCs w:val="21"/>
              </w:rPr>
              <w:t>GB</w:t>
            </w:r>
            <w:r>
              <w:rPr>
                <w:rFonts w:ascii="Calibri" w:hAnsi="Calibri" w:eastAsia="Calibri" w:cs="Calibri"/>
                <w:spacing w:val="7"/>
                <w:sz w:val="21"/>
                <w:szCs w:val="21"/>
              </w:rPr>
              <w:t xml:space="preserve"> 4806.7—2023</w:t>
            </w:r>
            <w:r>
              <w:rPr>
                <w:rFonts w:ascii="Calibri" w:hAnsi="Calibri" w:eastAsia="Calibri" w:cs="Calibri"/>
                <w:spacing w:val="37"/>
                <w:w w:val="101"/>
                <w:sz w:val="21"/>
                <w:szCs w:val="21"/>
              </w:rPr>
              <w:t xml:space="preserve"> </w:t>
            </w:r>
            <w:r>
              <w:rPr>
                <w:spacing w:val="7"/>
                <w:sz w:val="21"/>
                <w:szCs w:val="21"/>
              </w:rPr>
              <w:t>中的淀粉含量≥</w:t>
            </w:r>
            <w:r>
              <w:rPr>
                <w:rFonts w:ascii="Calibri" w:hAnsi="Calibri" w:eastAsia="Calibri" w:cs="Calibri"/>
                <w:spacing w:val="7"/>
                <w:sz w:val="21"/>
                <w:szCs w:val="21"/>
              </w:rPr>
              <w:t>40%</w:t>
            </w:r>
            <w:r>
              <w:rPr>
                <w:spacing w:val="7"/>
                <w:sz w:val="21"/>
                <w:szCs w:val="21"/>
              </w:rPr>
              <w:t>的淀</w:t>
            </w:r>
            <w:r>
              <w:rPr>
                <w:sz w:val="21"/>
                <w:szCs w:val="21"/>
              </w:rPr>
              <w:t xml:space="preserve"> </w:t>
            </w:r>
            <w:r>
              <w:rPr>
                <w:spacing w:val="8"/>
                <w:sz w:val="21"/>
                <w:szCs w:val="21"/>
              </w:rPr>
              <w:t>粉基塑料材料及制品。</w:t>
            </w:r>
          </w:p>
          <w:p>
            <w:pPr>
              <w:pStyle w:val="8"/>
              <w:spacing w:before="24"/>
              <w:ind w:left="123" w:right="206" w:firstLine="422"/>
              <w:rPr>
                <w:sz w:val="21"/>
                <w:szCs w:val="21"/>
              </w:rPr>
            </w:pPr>
            <w:r>
              <w:rPr>
                <w:rFonts w:ascii="Calibri" w:hAnsi="Calibri" w:eastAsia="Calibri" w:cs="Calibri"/>
                <w:spacing w:val="7"/>
                <w:sz w:val="21"/>
                <w:szCs w:val="21"/>
              </w:rPr>
              <w:t>2.</w:t>
            </w:r>
            <w:r>
              <w:rPr>
                <w:spacing w:val="7"/>
                <w:sz w:val="21"/>
                <w:szCs w:val="21"/>
              </w:rPr>
              <w:t>芳香族伯胺迁移总量仅适用于执行标准为</w:t>
            </w:r>
            <w:r>
              <w:rPr>
                <w:spacing w:val="-28"/>
                <w:sz w:val="21"/>
                <w:szCs w:val="21"/>
              </w:rPr>
              <w:t xml:space="preserve"> </w:t>
            </w:r>
            <w:r>
              <w:rPr>
                <w:rFonts w:ascii="Calibri" w:hAnsi="Calibri" w:eastAsia="Calibri" w:cs="Calibri"/>
                <w:sz w:val="21"/>
                <w:szCs w:val="21"/>
              </w:rPr>
              <w:t>GB</w:t>
            </w:r>
            <w:r>
              <w:rPr>
                <w:rFonts w:ascii="Calibri" w:hAnsi="Calibri" w:eastAsia="Calibri" w:cs="Calibri"/>
                <w:spacing w:val="7"/>
                <w:sz w:val="21"/>
                <w:szCs w:val="21"/>
              </w:rPr>
              <w:t xml:space="preserve"> 4806.7—2023</w:t>
            </w:r>
            <w:r>
              <w:rPr>
                <w:rFonts w:ascii="Calibri" w:hAnsi="Calibri" w:eastAsia="Calibri" w:cs="Calibri"/>
                <w:spacing w:val="-18"/>
                <w:sz w:val="21"/>
                <w:szCs w:val="21"/>
              </w:rPr>
              <w:t xml:space="preserve"> </w:t>
            </w:r>
            <w:r>
              <w:rPr>
                <w:spacing w:val="7"/>
                <w:sz w:val="21"/>
                <w:szCs w:val="21"/>
              </w:rPr>
              <w:t>，且含有芳香族异氰</w:t>
            </w:r>
            <w:r>
              <w:rPr>
                <w:sz w:val="21"/>
                <w:szCs w:val="21"/>
              </w:rPr>
              <w:t xml:space="preserve"> </w:t>
            </w:r>
            <w:r>
              <w:rPr>
                <w:spacing w:val="9"/>
                <w:sz w:val="21"/>
                <w:szCs w:val="21"/>
              </w:rPr>
              <w:t>酸酯和偶氮类着色剂等可能产生芳香族伯胺类物质的产品。</w:t>
            </w:r>
          </w:p>
          <w:p>
            <w:pPr>
              <w:pStyle w:val="8"/>
              <w:spacing w:before="25" w:line="218" w:lineRule="auto"/>
              <w:ind w:left="545"/>
              <w:rPr>
                <w:sz w:val="21"/>
                <w:szCs w:val="21"/>
              </w:rPr>
            </w:pPr>
            <w:r>
              <w:rPr>
                <w:rFonts w:ascii="Calibri" w:hAnsi="Calibri" w:eastAsia="Calibri" w:cs="Calibri"/>
                <w:spacing w:val="8"/>
                <w:sz w:val="21"/>
                <w:szCs w:val="21"/>
              </w:rPr>
              <w:t xml:space="preserve">3.  </w:t>
            </w:r>
            <w:r>
              <w:rPr>
                <w:spacing w:val="8"/>
                <w:sz w:val="21"/>
                <w:szCs w:val="21"/>
              </w:rPr>
              <w:t>脱色试验仅适用于添加了着色剂的产品。</w:t>
            </w:r>
          </w:p>
        </w:tc>
      </w:tr>
    </w:tbl>
    <w:p>
      <w:pPr>
        <w:pStyle w:val="2"/>
        <w:spacing w:before="30" w:line="228" w:lineRule="auto"/>
        <w:ind w:left="439"/>
        <w:rPr>
          <w:sz w:val="21"/>
          <w:szCs w:val="21"/>
        </w:rPr>
      </w:pPr>
      <w:r>
        <w:rPr>
          <w:spacing w:val="9"/>
          <w:sz w:val="21"/>
          <w:szCs w:val="21"/>
        </w:rPr>
        <w:t>执行企业标准、团体标准、地方标准的产品，检验项目参照上述内容执行。</w:t>
      </w:r>
    </w:p>
    <w:p>
      <w:pPr>
        <w:pStyle w:val="2"/>
        <w:spacing w:before="160" w:line="362" w:lineRule="auto"/>
        <w:ind w:left="24" w:right="13" w:firstLine="420"/>
        <w:rPr>
          <w:sz w:val="21"/>
          <w:szCs w:val="21"/>
        </w:rPr>
      </w:pPr>
      <w:r>
        <w:rPr>
          <w:spacing w:val="7"/>
          <w:sz w:val="21"/>
          <w:szCs w:val="21"/>
        </w:rPr>
        <w:t>凡是注日期的文件，其随后所有的修改单（不包括勘误的内容）或修订版不适用于本细</w:t>
      </w:r>
      <w:r>
        <w:rPr>
          <w:spacing w:val="9"/>
          <w:sz w:val="21"/>
          <w:szCs w:val="21"/>
        </w:rPr>
        <w:t xml:space="preserve"> 则。凡是不注日期的文件，其最新版本适用于本细则。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3 判定规则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3.1 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 xml:space="preserve"> GB 4806.7-2023 食品安全国家标准 食品接触用塑料材料及制品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GB 9685-2016 食品安全国家标准 食品接触材料及制品用添加剂使用标准 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3.2 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经检验，检验项目全部合格，判定为被抽查产品所检项目未发现不合格；检验项目中任 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若被检产品明示的质量要求高于本细则中检验项目依据的标准要求时，应按被检产品明 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若被检产品明示的质量要求低于本细则中检验项目依据的强制性标准要求时，应按照强 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若被检产品明示的质量要求低于或包含本细则中检验项目依据的推荐性标准要求时，应 以被检产品明示的质量要求判定。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若被检产品明示的质量要求缺少本细则中检验项目依据的强制性标准要求时，应按照强 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sectPr>
          <w:footerReference r:id="rId5" w:type="default"/>
          <w:pgSz w:w="11906" w:h="16839"/>
          <w:pgMar w:top="1431" w:right="1785" w:bottom="2031" w:left="1785" w:header="0" w:footer="1743" w:gutter="0"/>
          <w:cols w:space="720" w:num="1"/>
        </w:sectPr>
      </w:pPr>
      <w:r>
        <w:rPr>
          <w:rFonts w:ascii="Times New Roman" w:hAnsi="Times New Roman" w:eastAsia="宋体" w:cs="Times New Roman"/>
          <w:snapToGrid/>
          <w:kern w:val="2"/>
          <w:szCs w:val="21"/>
          <w:lang w:eastAsia="zh-CN"/>
        </w:rPr>
        <w:t>若被检产品明示的质量要求缺少本细则中检验项目依据的推荐性标准要求时，该项目不 参与判定。</w:t>
      </w:r>
    </w:p>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ascii="Times New Roman" w:hAnsi="Times New Roman" w:eastAsia="宋体" w:cs="Times New Roman"/>
          <w:snapToGrid/>
          <w:kern w:val="2"/>
          <w:szCs w:val="21"/>
          <w:lang w:eastAsia="zh-CN"/>
        </w:rPr>
      </w:pPr>
      <w:bookmarkStart w:id="0" w:name="_GoBack"/>
      <w:bookmarkEnd w:id="0"/>
    </w:p>
    <w:sectPr>
      <w:footerReference r:id="rId6" w:type="default"/>
      <w:pgSz w:w="11906" w:h="16839"/>
      <w:pgMar w:top="1428"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213" w:lineRule="auto"/>
      <w:ind w:left="14"/>
      <w:rPr>
        <w:rFonts w:ascii="黑体" w:hAnsi="黑体" w:eastAsia="黑体" w:cs="黑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2338E1"/>
    <w:rsid w:val="07660241"/>
    <w:rsid w:val="426217D9"/>
    <w:rsid w:val="73E81417"/>
    <w:rsid w:val="7824707D"/>
    <w:rsid w:val="D94ECF0E"/>
    <w:rsid w:val="FF3F5B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1201</Words>
  <Characters>1438</Characters>
  <TotalTime>6</TotalTime>
  <ScaleCrop>false</ScaleCrop>
  <LinksUpToDate>false</LinksUpToDate>
  <CharactersWithSpaces>1533</CharactersWithSpaces>
  <Application>WPS Office_11.8.2.10533_F1E327BC-269C-435d-A152-05C5408002CA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2024-09-03T02:14:00Z</dcterms:created>
  <dc:creator>郎敏斐</dc:creator>
  <cp:lastModifiedBy>user</cp:lastModifiedBy>
  <dcterms:modified xsi:type="dcterms:W3CDTF">2025-09-11T15:05:30Z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2025-06-10T14:49:04Z</vt:filetime>
  </property>
  <property fmtid="{D5CDD505-2E9C-101B-9397-08002B2CF9AE}" pid="4" name="KSOTemplateDocerSaveRecord">
    <vt:lpwstr>eyJoZGlkIjoiZjFmZWIzNDg2MmIzZjExOTIzMmViNTBmYTMwYTk0ZWYiLCJ1c2VySWQiOiIzOTc3NzE4MTMifQ==</vt:lpwstr>
  </property>
  <property fmtid="{D5CDD505-2E9C-101B-9397-08002B2CF9AE}" pid="5" name="KSOProductBuildVer">
    <vt:lpwstr>2052-11.8.2.10533</vt:lpwstr>
  </property>
  <property fmtid="{D5CDD505-2E9C-101B-9397-08002B2CF9AE}" pid="6" name="ICV">
    <vt:lpwstr>F0C15CBA51584875A5B55B6501910224_12</vt:lpwstr>
  </property>
</Properties>
</file>