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方正小标宋简体" w:hAnsi="方正小标宋简体" w:eastAsia="方正小标宋简体" w:cs="方正小标宋简体"/>
          <w:color w:val="000000"/>
          <w:sz w:val="32"/>
          <w:szCs w:val="32"/>
        </w:rPr>
      </w:pPr>
      <w:bookmarkStart w:id="0" w:name="_Hlk29479244"/>
      <w:r>
        <w:rPr>
          <w:rFonts w:hint="eastAsia" w:ascii="方正小标宋简体" w:hAnsi="方正小标宋简体" w:eastAsia="方正小标宋简体" w:cs="方正小标宋简体"/>
          <w:color w:val="000000"/>
          <w:sz w:val="32"/>
          <w:szCs w:val="32"/>
        </w:rPr>
        <w:t>长春市2025年复肥</w:t>
      </w:r>
      <w:bookmarkEnd w:id="0"/>
      <w:r>
        <w:rPr>
          <w:rFonts w:hint="eastAsia" w:ascii="方正小标宋简体" w:hAnsi="方正小标宋简体" w:eastAsia="方正小标宋简体" w:cs="方正小标宋简体"/>
          <w:color w:val="000000"/>
          <w:sz w:val="32"/>
          <w:szCs w:val="32"/>
        </w:rPr>
        <w:t>产品质量监督抽查实施细则</w:t>
      </w:r>
    </w:p>
    <w:p>
      <w:pPr>
        <w:adjustRightInd w:val="0"/>
        <w:snapToGrid w:val="0"/>
        <w:spacing w:line="594" w:lineRule="exact"/>
        <w:jc w:val="center"/>
        <w:rPr>
          <w:rFonts w:eastAsia="方正小标宋简体"/>
          <w:color w:val="000000"/>
          <w:sz w:val="32"/>
          <w:szCs w:val="32"/>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bookmarkStart w:id="1" w:name="_Hlk40800877"/>
      <w:r>
        <w:rPr>
          <w:color w:val="000000"/>
          <w:szCs w:val="21"/>
        </w:rPr>
        <w:t>将样品缩分至约1kg，再缩分成两份，分装于2个洁净、干燥的塑料瓶中。1瓶作为检验样品，另1瓶作为备用样品。</w:t>
      </w:r>
    </w:p>
    <w:bookmarkEnd w:id="1"/>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bCs/>
          <w:color w:val="000000"/>
          <w:szCs w:val="21"/>
        </w:rPr>
      </w:pPr>
      <w:r>
        <w:rPr>
          <w:bCs/>
          <w:color w:val="000000"/>
          <w:szCs w:val="21"/>
        </w:rPr>
        <w:t>表1复合肥料</w:t>
      </w:r>
    </w:p>
    <w:tbl>
      <w:tblPr>
        <w:tblStyle w:val="5"/>
        <w:tblW w:w="880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24"/>
        <w:gridCol w:w="442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1124" w:type="dxa"/>
            <w:shd w:val="clear" w:color="auto" w:fill="FFFFFF"/>
            <w:noWrap/>
            <w:vAlign w:val="center"/>
          </w:tcPr>
          <w:p>
            <w:pPr>
              <w:widowControl/>
              <w:jc w:val="center"/>
              <w:rPr>
                <w:color w:val="000000"/>
                <w:kern w:val="0"/>
                <w:szCs w:val="21"/>
              </w:rPr>
            </w:pPr>
            <w:r>
              <w:rPr>
                <w:color w:val="000000"/>
                <w:kern w:val="0"/>
                <w:szCs w:val="21"/>
              </w:rPr>
              <w:t>序号</w:t>
            </w:r>
          </w:p>
        </w:tc>
        <w:tc>
          <w:tcPr>
            <w:tcW w:w="4423" w:type="dxa"/>
            <w:shd w:val="clear" w:color="auto" w:fill="FFFFFF"/>
            <w:noWrap/>
            <w:vAlign w:val="center"/>
          </w:tcPr>
          <w:p>
            <w:pPr>
              <w:widowControl/>
              <w:jc w:val="center"/>
              <w:rPr>
                <w:color w:val="000000"/>
                <w:kern w:val="0"/>
                <w:szCs w:val="21"/>
              </w:rPr>
            </w:pPr>
            <w:r>
              <w:rPr>
                <w:color w:val="000000"/>
                <w:kern w:val="0"/>
                <w:szCs w:val="21"/>
              </w:rPr>
              <w:t>检验项目</w:t>
            </w:r>
          </w:p>
        </w:tc>
        <w:tc>
          <w:tcPr>
            <w:tcW w:w="3261" w:type="dxa"/>
            <w:shd w:val="clear" w:color="auto" w:fill="FFFFFF"/>
            <w:noWrap w:val="0"/>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总氮（N）</w:t>
            </w:r>
          </w:p>
        </w:tc>
        <w:tc>
          <w:tcPr>
            <w:tcW w:w="3261" w:type="dxa"/>
            <w:shd w:val="clear" w:color="auto" w:fill="FFFFFF"/>
            <w:noWrap w:val="0"/>
            <w:vAlign w:val="center"/>
          </w:tcPr>
          <w:p>
            <w:pPr>
              <w:widowControl/>
              <w:jc w:val="center"/>
              <w:rPr>
                <w:color w:val="000000"/>
                <w:kern w:val="0"/>
                <w:szCs w:val="21"/>
              </w:rPr>
            </w:pPr>
            <w:r>
              <w:rPr>
                <w:color w:val="000000"/>
                <w:kern w:val="0"/>
                <w:szCs w:val="21"/>
              </w:rPr>
              <w:t>GB/T 8572</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有效磷（P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w:t>
            </w:r>
          </w:p>
        </w:tc>
        <w:tc>
          <w:tcPr>
            <w:tcW w:w="3261" w:type="dxa"/>
            <w:shd w:val="clear" w:color="auto" w:fill="FFFFFF"/>
            <w:noWrap w:val="0"/>
            <w:vAlign w:val="center"/>
          </w:tcPr>
          <w:p>
            <w:pPr>
              <w:widowControl/>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氧化钾（K</w:t>
            </w:r>
            <w:r>
              <w:rPr>
                <w:color w:val="000000"/>
                <w:kern w:val="0"/>
                <w:szCs w:val="21"/>
                <w:vertAlign w:val="subscript"/>
              </w:rPr>
              <w:t>2</w:t>
            </w:r>
            <w:r>
              <w:rPr>
                <w:color w:val="000000"/>
                <w:kern w:val="0"/>
                <w:szCs w:val="21"/>
              </w:rPr>
              <w:t>O）</w:t>
            </w:r>
          </w:p>
        </w:tc>
        <w:tc>
          <w:tcPr>
            <w:tcW w:w="3261" w:type="dxa"/>
            <w:shd w:val="clear" w:color="auto" w:fill="FFFFFF"/>
            <w:noWrap w:val="0"/>
            <w:vAlign w:val="center"/>
          </w:tcPr>
          <w:p>
            <w:pPr>
              <w:widowControl/>
              <w:jc w:val="center"/>
              <w:rPr>
                <w:color w:val="000000"/>
                <w:kern w:val="0"/>
                <w:szCs w:val="21"/>
              </w:rPr>
            </w:pPr>
            <w:r>
              <w:rPr>
                <w:color w:val="000000"/>
                <w:kern w:val="0"/>
                <w:szCs w:val="21"/>
              </w:rPr>
              <w:t>GB/T 8574</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p>
        </w:tc>
        <w:tc>
          <w:tcPr>
            <w:tcW w:w="3261" w:type="dxa"/>
            <w:shd w:val="clear" w:color="auto" w:fill="FFFFFF"/>
            <w:noWrap w:val="0"/>
            <w:vAlign w:val="center"/>
          </w:tcPr>
          <w:p>
            <w:pPr>
              <w:widowControl/>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水溶性磷占有效磷百分率</w:t>
            </w:r>
          </w:p>
        </w:tc>
        <w:tc>
          <w:tcPr>
            <w:tcW w:w="3261" w:type="dxa"/>
            <w:shd w:val="clear" w:color="auto" w:fill="FFFFFF"/>
            <w:noWrap w:val="0"/>
            <w:vAlign w:val="center"/>
          </w:tcPr>
          <w:p>
            <w:pPr>
              <w:widowControl/>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硝态氮</w:t>
            </w:r>
          </w:p>
        </w:tc>
        <w:tc>
          <w:tcPr>
            <w:tcW w:w="3261" w:type="dxa"/>
            <w:shd w:val="clear" w:color="auto" w:fill="FFFFFF"/>
            <w:noWrap w:val="0"/>
            <w:vAlign w:val="center"/>
          </w:tcPr>
          <w:p>
            <w:pPr>
              <w:widowControl/>
              <w:jc w:val="center"/>
              <w:rPr>
                <w:color w:val="000000"/>
                <w:kern w:val="0"/>
                <w:szCs w:val="21"/>
              </w:rPr>
            </w:pPr>
            <w:r>
              <w:rPr>
                <w:color w:val="000000"/>
                <w:kern w:val="0"/>
                <w:szCs w:val="21"/>
              </w:rPr>
              <w:t>GB/T 3597</w:t>
            </w:r>
            <w:r>
              <w:rPr>
                <w:color w:val="000000"/>
                <w:szCs w:val="21"/>
              </w:rPr>
              <w:t>—</w:t>
            </w:r>
            <w:r>
              <w:rPr>
                <w:color w:val="000000"/>
                <w:kern w:val="0"/>
                <w:szCs w:val="21"/>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粒度（1.00mm~4.75mm或3.35mm~5.60mm）</w:t>
            </w:r>
          </w:p>
        </w:tc>
        <w:tc>
          <w:tcPr>
            <w:tcW w:w="3261" w:type="dxa"/>
            <w:shd w:val="clear" w:color="auto" w:fill="FFFFFF"/>
            <w:noWrap w:val="0"/>
            <w:vAlign w:val="center"/>
          </w:tcPr>
          <w:p>
            <w:pPr>
              <w:widowControl/>
              <w:jc w:val="center"/>
              <w:rPr>
                <w:color w:val="000000"/>
                <w:kern w:val="0"/>
                <w:szCs w:val="21"/>
              </w:rPr>
            </w:pPr>
            <w:r>
              <w:rPr>
                <w:color w:val="000000"/>
                <w:kern w:val="0"/>
                <w:szCs w:val="21"/>
              </w:rPr>
              <w:t>GB/T 24891</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氯离子</w:t>
            </w:r>
          </w:p>
        </w:tc>
        <w:tc>
          <w:tcPr>
            <w:tcW w:w="3261" w:type="dxa"/>
            <w:shd w:val="clear" w:color="auto" w:fill="FFFFFF"/>
            <w:noWrap w:val="0"/>
            <w:vAlign w:val="center"/>
          </w:tcPr>
          <w:p>
            <w:pPr>
              <w:widowControl/>
              <w:jc w:val="center"/>
              <w:rPr>
                <w:color w:val="000000"/>
                <w:kern w:val="0"/>
                <w:szCs w:val="21"/>
              </w:rPr>
            </w:pPr>
            <w:r>
              <w:rPr>
                <w:color w:val="000000"/>
                <w:kern w:val="0"/>
                <w:szCs w:val="21"/>
              </w:rPr>
              <w:t>GB/T 24890</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总砷</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总镉</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总铅</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总铬</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总汞</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总铊</w:t>
            </w:r>
          </w:p>
        </w:tc>
        <w:tc>
          <w:tcPr>
            <w:tcW w:w="3261" w:type="dxa"/>
            <w:shd w:val="clear" w:color="auto" w:fill="FFFFFF"/>
            <w:noWrap w:val="0"/>
            <w:vAlign w:val="center"/>
          </w:tcPr>
          <w:p>
            <w:pPr>
              <w:widowControl/>
              <w:jc w:val="center"/>
              <w:rPr>
                <w:color w:val="000000"/>
                <w:kern w:val="0"/>
                <w:szCs w:val="21"/>
              </w:rPr>
            </w:pPr>
            <w:r>
              <w:rPr>
                <w:color w:val="000000"/>
                <w:kern w:val="0"/>
                <w:szCs w:val="21"/>
              </w:rPr>
              <w:t>GB 38400</w:t>
            </w:r>
            <w:r>
              <w:rPr>
                <w:color w:val="000000"/>
                <w:szCs w:val="21"/>
              </w:rPr>
              <w:t>—</w:t>
            </w:r>
            <w:r>
              <w:rPr>
                <w:color w:val="000000"/>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缩二脲</w:t>
            </w:r>
          </w:p>
        </w:tc>
        <w:tc>
          <w:tcPr>
            <w:tcW w:w="3261" w:type="dxa"/>
            <w:shd w:val="clear" w:color="auto" w:fill="FFFFFF"/>
            <w:noWrap w:val="0"/>
            <w:vAlign w:val="center"/>
          </w:tcPr>
          <w:p>
            <w:pPr>
              <w:widowControl/>
              <w:jc w:val="center"/>
              <w:rPr>
                <w:color w:val="000000"/>
                <w:kern w:val="0"/>
                <w:szCs w:val="21"/>
              </w:rPr>
            </w:pPr>
            <w:r>
              <w:rPr>
                <w:color w:val="000000"/>
                <w:kern w:val="0"/>
                <w:szCs w:val="21"/>
              </w:rPr>
              <w:t>GB/T 22924</w:t>
            </w:r>
            <w:r>
              <w:rPr>
                <w:color w:val="000000"/>
                <w:szCs w:val="21"/>
              </w:rPr>
              <w:t>—</w:t>
            </w:r>
            <w:r>
              <w:rPr>
                <w:color w:val="000000"/>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4" w:type="dxa"/>
            <w:shd w:val="clear" w:color="auto" w:fill="FFFFFF"/>
            <w:noWrap/>
            <w:vAlign w:val="center"/>
          </w:tcPr>
          <w:p>
            <w:pPr>
              <w:pStyle w:val="12"/>
              <w:widowControl/>
              <w:numPr>
                <w:ilvl w:val="0"/>
                <w:numId w:val="1"/>
              </w:numPr>
              <w:ind w:firstLineChars="0"/>
              <w:jc w:val="center"/>
              <w:rPr>
                <w:rFonts w:ascii="Times New Roman" w:hAnsi="Times New Roman" w:eastAsia="宋体"/>
                <w:color w:val="000000"/>
                <w:kern w:val="0"/>
                <w:szCs w:val="21"/>
              </w:rPr>
            </w:pPr>
          </w:p>
        </w:tc>
        <w:tc>
          <w:tcPr>
            <w:tcW w:w="4423" w:type="dxa"/>
            <w:shd w:val="clear" w:color="auto" w:fill="FFFFFF"/>
            <w:noWrap/>
            <w:vAlign w:val="center"/>
          </w:tcPr>
          <w:p>
            <w:pPr>
              <w:widowControl/>
              <w:jc w:val="center"/>
              <w:rPr>
                <w:color w:val="000000"/>
                <w:kern w:val="0"/>
                <w:szCs w:val="21"/>
              </w:rPr>
            </w:pPr>
            <w:r>
              <w:rPr>
                <w:color w:val="000000"/>
                <w:kern w:val="0"/>
                <w:szCs w:val="21"/>
              </w:rPr>
              <w:t>包装标识（养分含量、含氯标识、警示语、名称中的禁用语</w:t>
            </w:r>
            <w:r>
              <w:rPr>
                <w:rFonts w:hint="eastAsia"/>
                <w:color w:val="000000"/>
                <w:kern w:val="0"/>
                <w:szCs w:val="21"/>
              </w:rPr>
              <w:t>等</w:t>
            </w:r>
            <w:r>
              <w:rPr>
                <w:color w:val="000000"/>
                <w:kern w:val="0"/>
                <w:szCs w:val="21"/>
              </w:rPr>
              <w:t>）</w:t>
            </w:r>
          </w:p>
        </w:tc>
        <w:tc>
          <w:tcPr>
            <w:tcW w:w="3261" w:type="dxa"/>
            <w:shd w:val="clear" w:color="auto" w:fill="FFFFFF"/>
            <w:noWrap w:val="0"/>
            <w:vAlign w:val="center"/>
          </w:tcPr>
          <w:p>
            <w:pPr>
              <w:widowControl/>
              <w:jc w:val="center"/>
              <w:rPr>
                <w:bCs/>
                <w:color w:val="000000"/>
                <w:szCs w:val="21"/>
              </w:rPr>
            </w:pPr>
            <w:r>
              <w:rPr>
                <w:color w:val="000000"/>
                <w:kern w:val="0"/>
                <w:szCs w:val="21"/>
              </w:rPr>
              <w:t>GB 18382</w:t>
            </w:r>
            <w:r>
              <w:rPr>
                <w:color w:val="000000"/>
                <w:szCs w:val="21"/>
              </w:rPr>
              <w:t>—</w:t>
            </w:r>
            <w:r>
              <w:rPr>
                <w:color w:val="000000"/>
                <w:kern w:val="0"/>
                <w:szCs w:val="21"/>
              </w:rPr>
              <w:t>2021</w:t>
            </w:r>
          </w:p>
          <w:p>
            <w:pPr>
              <w:widowControl/>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bl>
    <w:p>
      <w:pPr>
        <w:snapToGrid w:val="0"/>
        <w:spacing w:line="440" w:lineRule="exact"/>
        <w:jc w:val="center"/>
        <w:rPr>
          <w:bCs/>
          <w:color w:val="000000"/>
          <w:szCs w:val="21"/>
        </w:rPr>
      </w:pPr>
    </w:p>
    <w:p>
      <w:pPr>
        <w:snapToGrid w:val="0"/>
        <w:spacing w:line="440" w:lineRule="exact"/>
        <w:jc w:val="center"/>
        <w:rPr>
          <w:bCs/>
          <w:color w:val="000000"/>
          <w:szCs w:val="21"/>
        </w:rPr>
      </w:pPr>
      <w:r>
        <w:rPr>
          <w:bCs/>
          <w:color w:val="000000"/>
          <w:szCs w:val="21"/>
        </w:rPr>
        <w:t>表2 掺混肥料（BB肥）</w:t>
      </w:r>
    </w:p>
    <w:tbl>
      <w:tblPr>
        <w:tblStyle w:val="5"/>
        <w:tblW w:w="880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42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124" w:type="dxa"/>
            <w:noWrap w:val="0"/>
            <w:vAlign w:val="center"/>
          </w:tcPr>
          <w:p>
            <w:pPr>
              <w:widowControl/>
              <w:jc w:val="center"/>
              <w:rPr>
                <w:color w:val="000000"/>
                <w:kern w:val="0"/>
                <w:szCs w:val="21"/>
              </w:rPr>
            </w:pPr>
            <w:r>
              <w:rPr>
                <w:color w:val="000000"/>
                <w:kern w:val="0"/>
                <w:szCs w:val="21"/>
              </w:rPr>
              <w:t>序号</w:t>
            </w:r>
          </w:p>
        </w:tc>
        <w:tc>
          <w:tcPr>
            <w:tcW w:w="4423" w:type="dxa"/>
            <w:noWrap w:val="0"/>
            <w:vAlign w:val="center"/>
          </w:tcPr>
          <w:p>
            <w:pPr>
              <w:widowControl/>
              <w:jc w:val="center"/>
              <w:rPr>
                <w:color w:val="000000"/>
                <w:kern w:val="0"/>
                <w:szCs w:val="21"/>
              </w:rPr>
            </w:pPr>
            <w:r>
              <w:rPr>
                <w:color w:val="000000"/>
                <w:kern w:val="0"/>
                <w:szCs w:val="21"/>
              </w:rPr>
              <w:t>检验项目</w:t>
            </w:r>
          </w:p>
        </w:tc>
        <w:tc>
          <w:tcPr>
            <w:tcW w:w="3261" w:type="dxa"/>
            <w:noWrap w:val="0"/>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总氮（N）</w:t>
            </w:r>
          </w:p>
        </w:tc>
        <w:tc>
          <w:tcPr>
            <w:tcW w:w="3261" w:type="dxa"/>
            <w:noWrap w:val="0"/>
            <w:vAlign w:val="center"/>
          </w:tcPr>
          <w:p>
            <w:pPr>
              <w:widowControl/>
              <w:jc w:val="center"/>
              <w:rPr>
                <w:color w:val="000000"/>
                <w:kern w:val="0"/>
                <w:szCs w:val="21"/>
              </w:rPr>
            </w:pPr>
            <w:r>
              <w:rPr>
                <w:color w:val="000000"/>
                <w:kern w:val="0"/>
                <w:szCs w:val="21"/>
              </w:rPr>
              <w:t>GB/T 8572</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有效磷（P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w:t>
            </w:r>
          </w:p>
        </w:tc>
        <w:tc>
          <w:tcPr>
            <w:tcW w:w="3261" w:type="dxa"/>
            <w:noWrap w:val="0"/>
            <w:vAlign w:val="center"/>
          </w:tcPr>
          <w:p>
            <w:pPr>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氧化钾（K</w:t>
            </w:r>
            <w:r>
              <w:rPr>
                <w:color w:val="000000"/>
                <w:kern w:val="0"/>
                <w:szCs w:val="21"/>
                <w:vertAlign w:val="subscript"/>
              </w:rPr>
              <w:t>2</w:t>
            </w:r>
            <w:r>
              <w:rPr>
                <w:color w:val="000000"/>
                <w:kern w:val="0"/>
                <w:szCs w:val="21"/>
              </w:rPr>
              <w:t>O）</w:t>
            </w:r>
          </w:p>
        </w:tc>
        <w:tc>
          <w:tcPr>
            <w:tcW w:w="3261" w:type="dxa"/>
            <w:noWrap w:val="0"/>
            <w:vAlign w:val="center"/>
          </w:tcPr>
          <w:p>
            <w:pPr>
              <w:jc w:val="center"/>
              <w:rPr>
                <w:color w:val="000000"/>
                <w:kern w:val="0"/>
                <w:szCs w:val="21"/>
              </w:rPr>
            </w:pPr>
            <w:r>
              <w:rPr>
                <w:color w:val="000000"/>
                <w:kern w:val="0"/>
                <w:szCs w:val="21"/>
              </w:rPr>
              <w:t>GB/T 8574</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ign w:val="center"/>
          </w:tcPr>
          <w:p>
            <w:pPr>
              <w:widowControl/>
              <w:jc w:val="center"/>
              <w:rPr>
                <w:color w:val="000000"/>
                <w:kern w:val="0"/>
                <w:szCs w:val="21"/>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w:t>
            </w:r>
          </w:p>
        </w:tc>
        <w:tc>
          <w:tcPr>
            <w:tcW w:w="3261" w:type="dxa"/>
            <w:noWrap w:val="0"/>
            <w:vAlign w:val="center"/>
          </w:tcPr>
          <w:p>
            <w:pPr>
              <w:widowControl/>
              <w:jc w:val="center"/>
              <w:rPr>
                <w:color w:val="000000"/>
                <w:kern w:val="0"/>
                <w:szCs w:val="21"/>
              </w:rPr>
            </w:pPr>
            <w:r>
              <w:rPr>
                <w:color w:val="000000"/>
                <w:kern w:val="0"/>
                <w:szCs w:val="21"/>
              </w:rPr>
              <w:t>GB/T 21633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水溶</w:t>
            </w:r>
            <w:r>
              <w:rPr>
                <w:rFonts w:hint="eastAsia"/>
                <w:color w:val="000000"/>
                <w:kern w:val="0"/>
                <w:szCs w:val="21"/>
              </w:rPr>
              <w:t>性</w:t>
            </w:r>
            <w:r>
              <w:rPr>
                <w:color w:val="000000"/>
                <w:kern w:val="0"/>
                <w:szCs w:val="21"/>
              </w:rPr>
              <w:t>磷占有效磷的百分率</w:t>
            </w:r>
          </w:p>
        </w:tc>
        <w:tc>
          <w:tcPr>
            <w:tcW w:w="3261" w:type="dxa"/>
            <w:noWrap w:val="0"/>
            <w:vAlign w:val="center"/>
          </w:tcPr>
          <w:p>
            <w:pPr>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粒度（2.00mm~4.75mm）</w:t>
            </w:r>
          </w:p>
        </w:tc>
        <w:tc>
          <w:tcPr>
            <w:tcW w:w="3261" w:type="dxa"/>
            <w:noWrap w:val="0"/>
            <w:vAlign w:val="center"/>
          </w:tcPr>
          <w:p>
            <w:pPr>
              <w:widowControl/>
              <w:jc w:val="center"/>
              <w:rPr>
                <w:color w:val="000000"/>
                <w:kern w:val="0"/>
                <w:szCs w:val="21"/>
              </w:rPr>
            </w:pPr>
            <w:r>
              <w:rPr>
                <w:color w:val="000000"/>
                <w:kern w:val="0"/>
                <w:szCs w:val="21"/>
              </w:rPr>
              <w:t>GB/T 24891</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氯离子</w:t>
            </w:r>
          </w:p>
        </w:tc>
        <w:tc>
          <w:tcPr>
            <w:tcW w:w="3261" w:type="dxa"/>
            <w:noWrap w:val="0"/>
            <w:vAlign w:val="center"/>
          </w:tcPr>
          <w:p>
            <w:pPr>
              <w:widowControl/>
              <w:jc w:val="center"/>
              <w:rPr>
                <w:color w:val="000000"/>
                <w:kern w:val="0"/>
                <w:szCs w:val="21"/>
              </w:rPr>
            </w:pPr>
            <w:r>
              <w:rPr>
                <w:color w:val="000000"/>
                <w:kern w:val="0"/>
                <w:szCs w:val="21"/>
              </w:rPr>
              <w:t>GB/T 24890</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auto"/>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shd w:val="clear" w:color="auto" w:fill="auto"/>
            <w:noWrap/>
            <w:vAlign w:val="center"/>
          </w:tcPr>
          <w:p>
            <w:pPr>
              <w:widowControl/>
              <w:jc w:val="center"/>
              <w:rPr>
                <w:color w:val="000000"/>
                <w:kern w:val="0"/>
                <w:szCs w:val="21"/>
              </w:rPr>
            </w:pPr>
            <w:r>
              <w:rPr>
                <w:color w:val="000000"/>
                <w:kern w:val="0"/>
                <w:szCs w:val="21"/>
              </w:rPr>
              <w:t>总砷</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auto"/>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shd w:val="clear" w:color="auto" w:fill="auto"/>
            <w:noWrap/>
            <w:vAlign w:val="center"/>
          </w:tcPr>
          <w:p>
            <w:pPr>
              <w:widowControl/>
              <w:jc w:val="center"/>
              <w:rPr>
                <w:color w:val="000000"/>
                <w:kern w:val="0"/>
                <w:szCs w:val="21"/>
              </w:rPr>
            </w:pPr>
            <w:r>
              <w:rPr>
                <w:color w:val="000000"/>
                <w:kern w:val="0"/>
                <w:szCs w:val="21"/>
              </w:rPr>
              <w:t>总镉</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auto"/>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shd w:val="clear" w:color="auto" w:fill="auto"/>
            <w:noWrap/>
            <w:vAlign w:val="center"/>
          </w:tcPr>
          <w:p>
            <w:pPr>
              <w:widowControl/>
              <w:jc w:val="center"/>
              <w:rPr>
                <w:color w:val="000000"/>
                <w:kern w:val="0"/>
                <w:szCs w:val="21"/>
              </w:rPr>
            </w:pPr>
            <w:r>
              <w:rPr>
                <w:color w:val="000000"/>
                <w:kern w:val="0"/>
                <w:szCs w:val="21"/>
              </w:rPr>
              <w:t>总铅</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auto"/>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shd w:val="clear" w:color="auto" w:fill="auto"/>
            <w:noWrap/>
            <w:vAlign w:val="center"/>
          </w:tcPr>
          <w:p>
            <w:pPr>
              <w:widowControl/>
              <w:jc w:val="center"/>
              <w:rPr>
                <w:color w:val="000000"/>
                <w:kern w:val="0"/>
                <w:szCs w:val="21"/>
              </w:rPr>
            </w:pPr>
            <w:r>
              <w:rPr>
                <w:color w:val="000000"/>
                <w:kern w:val="0"/>
                <w:szCs w:val="21"/>
              </w:rPr>
              <w:t>总铬</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shd w:val="clear" w:color="auto" w:fill="auto"/>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shd w:val="clear" w:color="auto" w:fill="auto"/>
            <w:noWrap/>
            <w:vAlign w:val="center"/>
          </w:tcPr>
          <w:p>
            <w:pPr>
              <w:widowControl/>
              <w:jc w:val="center"/>
              <w:rPr>
                <w:color w:val="000000"/>
                <w:kern w:val="0"/>
                <w:szCs w:val="21"/>
              </w:rPr>
            </w:pPr>
            <w:r>
              <w:rPr>
                <w:color w:val="000000"/>
                <w:kern w:val="0"/>
                <w:szCs w:val="21"/>
              </w:rPr>
              <w:t>总汞</w:t>
            </w:r>
          </w:p>
        </w:tc>
        <w:tc>
          <w:tcPr>
            <w:tcW w:w="3261" w:type="dxa"/>
            <w:shd w:val="clear" w:color="auto" w:fill="FFFFFF"/>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ign w:val="center"/>
          </w:tcPr>
          <w:p>
            <w:pPr>
              <w:widowControl/>
              <w:jc w:val="center"/>
              <w:rPr>
                <w:color w:val="000000"/>
                <w:kern w:val="0"/>
                <w:szCs w:val="21"/>
              </w:rPr>
            </w:pPr>
            <w:r>
              <w:rPr>
                <w:color w:val="000000"/>
                <w:kern w:val="0"/>
                <w:szCs w:val="21"/>
              </w:rPr>
              <w:t>总铊</w:t>
            </w:r>
          </w:p>
        </w:tc>
        <w:tc>
          <w:tcPr>
            <w:tcW w:w="3261" w:type="dxa"/>
            <w:noWrap w:val="0"/>
            <w:vAlign w:val="center"/>
          </w:tcPr>
          <w:p>
            <w:pPr>
              <w:widowControl/>
              <w:jc w:val="center"/>
              <w:rPr>
                <w:color w:val="000000"/>
                <w:kern w:val="0"/>
                <w:szCs w:val="21"/>
              </w:rPr>
            </w:pPr>
            <w:r>
              <w:rPr>
                <w:color w:val="000000"/>
                <w:kern w:val="0"/>
                <w:szCs w:val="21"/>
              </w:rPr>
              <w:t>GB 38400</w:t>
            </w:r>
            <w:r>
              <w:rPr>
                <w:color w:val="000000"/>
                <w:szCs w:val="21"/>
              </w:rPr>
              <w:t>—</w:t>
            </w:r>
            <w:r>
              <w:rPr>
                <w:color w:val="000000"/>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缩二脲</w:t>
            </w:r>
          </w:p>
        </w:tc>
        <w:tc>
          <w:tcPr>
            <w:tcW w:w="3261" w:type="dxa"/>
            <w:noWrap w:val="0"/>
            <w:vAlign w:val="center"/>
          </w:tcPr>
          <w:p>
            <w:pPr>
              <w:widowControl/>
              <w:jc w:val="center"/>
              <w:rPr>
                <w:color w:val="000000"/>
                <w:kern w:val="0"/>
                <w:szCs w:val="21"/>
              </w:rPr>
            </w:pPr>
            <w:r>
              <w:rPr>
                <w:color w:val="000000"/>
                <w:kern w:val="0"/>
                <w:szCs w:val="21"/>
              </w:rPr>
              <w:t>GB/T 22924</w:t>
            </w:r>
            <w:r>
              <w:rPr>
                <w:color w:val="000000"/>
                <w:szCs w:val="21"/>
              </w:rPr>
              <w:t>—</w:t>
            </w:r>
            <w:r>
              <w:rPr>
                <w:color w:val="000000"/>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24" w:type="dxa"/>
            <w:noWrap w:val="0"/>
            <w:vAlign w:val="center"/>
          </w:tcPr>
          <w:p>
            <w:pPr>
              <w:pStyle w:val="12"/>
              <w:widowControl/>
              <w:numPr>
                <w:ilvl w:val="0"/>
                <w:numId w:val="2"/>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包装标识（养分含量、含氯标识、其他、名称中的禁用语</w:t>
            </w:r>
            <w:r>
              <w:rPr>
                <w:rFonts w:hint="eastAsia"/>
                <w:color w:val="000000"/>
                <w:kern w:val="0"/>
                <w:szCs w:val="21"/>
              </w:rPr>
              <w:t>等</w:t>
            </w:r>
            <w:r>
              <w:rPr>
                <w:color w:val="000000"/>
                <w:kern w:val="0"/>
                <w:szCs w:val="21"/>
              </w:rPr>
              <w:t>）</w:t>
            </w:r>
          </w:p>
        </w:tc>
        <w:tc>
          <w:tcPr>
            <w:tcW w:w="3261" w:type="dxa"/>
            <w:noWrap w:val="0"/>
            <w:vAlign w:val="center"/>
          </w:tcPr>
          <w:p>
            <w:pPr>
              <w:widowControl/>
              <w:jc w:val="center"/>
              <w:rPr>
                <w:bCs/>
                <w:color w:val="000000"/>
                <w:szCs w:val="21"/>
              </w:rPr>
            </w:pPr>
            <w:r>
              <w:rPr>
                <w:color w:val="000000"/>
                <w:kern w:val="0"/>
                <w:szCs w:val="21"/>
              </w:rPr>
              <w:t>GB 18382</w:t>
            </w:r>
            <w:r>
              <w:rPr>
                <w:color w:val="000000"/>
                <w:szCs w:val="21"/>
              </w:rPr>
              <w:t>—</w:t>
            </w:r>
            <w:r>
              <w:rPr>
                <w:color w:val="000000"/>
                <w:kern w:val="0"/>
                <w:szCs w:val="21"/>
              </w:rPr>
              <w:t>2021</w:t>
            </w:r>
          </w:p>
          <w:p>
            <w:pPr>
              <w:widowControl/>
              <w:jc w:val="center"/>
              <w:rPr>
                <w:color w:val="000000"/>
                <w:kern w:val="0"/>
                <w:szCs w:val="21"/>
              </w:rPr>
            </w:pPr>
            <w:r>
              <w:rPr>
                <w:color w:val="000000"/>
                <w:kern w:val="0"/>
                <w:szCs w:val="21"/>
              </w:rPr>
              <w:t>GB/T 21633</w:t>
            </w:r>
            <w:r>
              <w:rPr>
                <w:color w:val="000000"/>
                <w:szCs w:val="21"/>
              </w:rPr>
              <w:t>—</w:t>
            </w:r>
            <w:r>
              <w:rPr>
                <w:color w:val="000000"/>
                <w:kern w:val="0"/>
                <w:szCs w:val="21"/>
              </w:rPr>
              <w:t>2020</w:t>
            </w:r>
          </w:p>
        </w:tc>
      </w:tr>
    </w:tbl>
    <w:p>
      <w:pPr>
        <w:adjustRightInd w:val="0"/>
        <w:snapToGrid w:val="0"/>
        <w:spacing w:line="440" w:lineRule="exact"/>
        <w:jc w:val="center"/>
        <w:rPr>
          <w:bCs/>
          <w:color w:val="000000"/>
          <w:szCs w:val="21"/>
        </w:rPr>
      </w:pPr>
    </w:p>
    <w:p>
      <w:pPr>
        <w:adjustRightInd w:val="0"/>
        <w:snapToGrid w:val="0"/>
        <w:spacing w:line="440" w:lineRule="exact"/>
        <w:jc w:val="center"/>
        <w:rPr>
          <w:bCs/>
          <w:color w:val="000000"/>
          <w:szCs w:val="21"/>
        </w:rPr>
      </w:pPr>
      <w:r>
        <w:rPr>
          <w:bCs/>
          <w:color w:val="000000"/>
          <w:szCs w:val="21"/>
        </w:rPr>
        <w:t>表3 有机无机复混肥料</w:t>
      </w:r>
    </w:p>
    <w:tbl>
      <w:tblPr>
        <w:tblStyle w:val="5"/>
        <w:tblW w:w="878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4423"/>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124" w:type="dxa"/>
            <w:noWrap w:val="0"/>
            <w:vAlign w:val="center"/>
          </w:tcPr>
          <w:p>
            <w:pPr>
              <w:widowControl/>
              <w:jc w:val="center"/>
              <w:rPr>
                <w:color w:val="000000"/>
                <w:kern w:val="0"/>
                <w:szCs w:val="21"/>
              </w:rPr>
            </w:pPr>
            <w:r>
              <w:rPr>
                <w:color w:val="000000"/>
                <w:kern w:val="0"/>
                <w:szCs w:val="21"/>
              </w:rPr>
              <w:t>序号</w:t>
            </w:r>
          </w:p>
        </w:tc>
        <w:tc>
          <w:tcPr>
            <w:tcW w:w="4423" w:type="dxa"/>
            <w:noWrap w:val="0"/>
            <w:vAlign w:val="center"/>
          </w:tcPr>
          <w:p>
            <w:pPr>
              <w:widowControl/>
              <w:jc w:val="center"/>
              <w:rPr>
                <w:color w:val="000000"/>
                <w:kern w:val="0"/>
                <w:szCs w:val="21"/>
              </w:rPr>
            </w:pPr>
            <w:r>
              <w:rPr>
                <w:color w:val="000000"/>
                <w:kern w:val="0"/>
                <w:szCs w:val="21"/>
              </w:rPr>
              <w:t>检验项目</w:t>
            </w:r>
          </w:p>
        </w:tc>
        <w:tc>
          <w:tcPr>
            <w:tcW w:w="3233" w:type="dxa"/>
            <w:noWrap w:val="0"/>
            <w:vAlign w:val="center"/>
          </w:tcPr>
          <w:p>
            <w:pPr>
              <w:widowControl/>
              <w:jc w:val="center"/>
              <w:rPr>
                <w:color w:val="000000"/>
                <w:kern w:val="0"/>
                <w:szCs w:val="21"/>
              </w:rPr>
            </w:pPr>
            <w:r>
              <w:rPr>
                <w:color w:val="000000"/>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总氮（N）含量</w:t>
            </w:r>
          </w:p>
        </w:tc>
        <w:tc>
          <w:tcPr>
            <w:tcW w:w="3233" w:type="dxa"/>
            <w:noWrap w:val="0"/>
            <w:vAlign w:val="center"/>
          </w:tcPr>
          <w:p>
            <w:pPr>
              <w:jc w:val="center"/>
              <w:rPr>
                <w:color w:val="000000"/>
                <w:kern w:val="0"/>
                <w:szCs w:val="21"/>
              </w:rPr>
            </w:pPr>
            <w:r>
              <w:rPr>
                <w:color w:val="000000"/>
                <w:kern w:val="0"/>
                <w:szCs w:val="21"/>
              </w:rPr>
              <w:t>GB/T 17767.1</w:t>
            </w:r>
            <w:r>
              <w:rPr>
                <w:color w:val="000000"/>
                <w:szCs w:val="21"/>
              </w:rPr>
              <w:t>—</w:t>
            </w:r>
            <w:r>
              <w:rPr>
                <w:color w:val="000000"/>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有效五氧化二磷（P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）含量</w:t>
            </w:r>
          </w:p>
        </w:tc>
        <w:tc>
          <w:tcPr>
            <w:tcW w:w="3233" w:type="dxa"/>
            <w:noWrap w:val="0"/>
            <w:vAlign w:val="center"/>
          </w:tcPr>
          <w:p>
            <w:pPr>
              <w:jc w:val="center"/>
              <w:rPr>
                <w:color w:val="000000"/>
                <w:kern w:val="0"/>
                <w:szCs w:val="21"/>
              </w:rPr>
            </w:pPr>
            <w:r>
              <w:rPr>
                <w:color w:val="000000"/>
                <w:kern w:val="0"/>
                <w:szCs w:val="21"/>
              </w:rPr>
              <w:t>GB/T 15063</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总氧化钾（K</w:t>
            </w:r>
            <w:r>
              <w:rPr>
                <w:color w:val="000000"/>
                <w:kern w:val="0"/>
                <w:szCs w:val="21"/>
                <w:vertAlign w:val="subscript"/>
              </w:rPr>
              <w:t>2</w:t>
            </w:r>
            <w:r>
              <w:rPr>
                <w:color w:val="000000"/>
                <w:kern w:val="0"/>
                <w:szCs w:val="21"/>
              </w:rPr>
              <w:t>O）含量</w:t>
            </w:r>
          </w:p>
        </w:tc>
        <w:tc>
          <w:tcPr>
            <w:tcW w:w="3233" w:type="dxa"/>
            <w:noWrap w:val="0"/>
            <w:vAlign w:val="center"/>
          </w:tcPr>
          <w:p>
            <w:pPr>
              <w:jc w:val="center"/>
              <w:rPr>
                <w:color w:val="000000"/>
                <w:kern w:val="0"/>
                <w:szCs w:val="21"/>
              </w:rPr>
            </w:pPr>
            <w:r>
              <w:rPr>
                <w:color w:val="000000"/>
                <w:kern w:val="0"/>
                <w:szCs w:val="21"/>
              </w:rPr>
              <w:t>GB/T 17767.3</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总养分（N+P</w:t>
            </w:r>
            <w:r>
              <w:rPr>
                <w:color w:val="000000"/>
                <w:kern w:val="0"/>
                <w:szCs w:val="21"/>
                <w:vertAlign w:val="subscript"/>
              </w:rPr>
              <w:t>2</w:t>
            </w:r>
            <w:r>
              <w:rPr>
                <w:color w:val="000000"/>
                <w:kern w:val="0"/>
                <w:szCs w:val="21"/>
              </w:rPr>
              <w:t>O</w:t>
            </w:r>
            <w:r>
              <w:rPr>
                <w:color w:val="000000"/>
                <w:kern w:val="0"/>
                <w:szCs w:val="21"/>
                <w:vertAlign w:val="subscript"/>
              </w:rPr>
              <w:t>5</w:t>
            </w:r>
            <w:r>
              <w:rPr>
                <w:color w:val="000000"/>
                <w:kern w:val="0"/>
                <w:szCs w:val="21"/>
              </w:rPr>
              <w:t>+K</w:t>
            </w:r>
            <w:r>
              <w:rPr>
                <w:color w:val="000000"/>
                <w:kern w:val="0"/>
                <w:szCs w:val="21"/>
                <w:vertAlign w:val="subscript"/>
              </w:rPr>
              <w:t>2</w:t>
            </w:r>
            <w:r>
              <w:rPr>
                <w:color w:val="000000"/>
                <w:kern w:val="0"/>
                <w:szCs w:val="21"/>
              </w:rPr>
              <w:t>O）含量</w:t>
            </w:r>
          </w:p>
        </w:tc>
        <w:tc>
          <w:tcPr>
            <w:tcW w:w="3233" w:type="dxa"/>
            <w:noWrap w:val="0"/>
            <w:vAlign w:val="center"/>
          </w:tcPr>
          <w:p>
            <w:pPr>
              <w:widowControl/>
              <w:jc w:val="center"/>
              <w:rPr>
                <w:color w:val="000000"/>
                <w:kern w:val="0"/>
                <w:szCs w:val="21"/>
              </w:rPr>
            </w:pPr>
            <w:r>
              <w:rPr>
                <w:color w:val="000000"/>
                <w:kern w:val="0"/>
                <w:szCs w:val="21"/>
              </w:rPr>
              <w:t>GB/T 18877</w:t>
            </w:r>
            <w:r>
              <w:rPr>
                <w:color w:val="000000"/>
                <w:szCs w:val="21"/>
              </w:rPr>
              <w:t>—</w:t>
            </w:r>
            <w:r>
              <w:rPr>
                <w:color w:val="000000"/>
                <w:kern w:val="0"/>
                <w:szCs w:val="21"/>
              </w:rPr>
              <w:t>2020</w:t>
            </w:r>
            <w:r>
              <w:rPr>
                <w:rFonts w:hint="eastAsia"/>
                <w:bCs/>
                <w:color w:val="000000"/>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有机质含量</w:t>
            </w:r>
          </w:p>
        </w:tc>
        <w:tc>
          <w:tcPr>
            <w:tcW w:w="3233" w:type="dxa"/>
            <w:noWrap w:val="0"/>
            <w:vAlign w:val="center"/>
          </w:tcPr>
          <w:p>
            <w:pPr>
              <w:widowControl/>
              <w:jc w:val="center"/>
              <w:rPr>
                <w:color w:val="000000"/>
                <w:kern w:val="0"/>
                <w:szCs w:val="21"/>
              </w:rPr>
            </w:pPr>
            <w:r>
              <w:rPr>
                <w:color w:val="000000"/>
                <w:kern w:val="0"/>
                <w:szCs w:val="21"/>
              </w:rPr>
              <w:t>GB/T 18877</w:t>
            </w:r>
            <w:r>
              <w:rPr>
                <w:color w:val="000000"/>
                <w:szCs w:val="21"/>
              </w:rPr>
              <w:t>—</w:t>
            </w:r>
            <w:r>
              <w:rPr>
                <w:color w:val="000000"/>
                <w:kern w:val="0"/>
                <w:szCs w:val="21"/>
              </w:rPr>
              <w:t>2020</w:t>
            </w:r>
            <w:r>
              <w:rPr>
                <w:rFonts w:hint="eastAsia"/>
                <w:bCs/>
                <w:color w:val="000000"/>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酸碱度（pH值）</w:t>
            </w:r>
          </w:p>
        </w:tc>
        <w:tc>
          <w:tcPr>
            <w:tcW w:w="3233" w:type="dxa"/>
            <w:noWrap w:val="0"/>
            <w:vAlign w:val="center"/>
          </w:tcPr>
          <w:p>
            <w:pPr>
              <w:widowControl/>
              <w:jc w:val="center"/>
              <w:rPr>
                <w:color w:val="000000"/>
                <w:kern w:val="0"/>
                <w:szCs w:val="21"/>
              </w:rPr>
            </w:pPr>
            <w:r>
              <w:rPr>
                <w:color w:val="000000"/>
                <w:kern w:val="0"/>
                <w:szCs w:val="21"/>
              </w:rPr>
              <w:t>GB/T 18877</w:t>
            </w:r>
            <w:r>
              <w:rPr>
                <w:color w:val="000000"/>
                <w:szCs w:val="21"/>
              </w:rPr>
              <w:t>—</w:t>
            </w:r>
            <w:r>
              <w:rPr>
                <w:color w:val="000000"/>
                <w:kern w:val="0"/>
                <w:szCs w:val="21"/>
              </w:rPr>
              <w:t>2020</w:t>
            </w:r>
            <w:r>
              <w:rPr>
                <w:rFonts w:hint="eastAsia"/>
                <w:bCs/>
                <w:color w:val="000000"/>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粒度（1.00mm~4.75mm或3.35~5.60mm）</w:t>
            </w:r>
          </w:p>
        </w:tc>
        <w:tc>
          <w:tcPr>
            <w:tcW w:w="3233" w:type="dxa"/>
            <w:noWrap w:val="0"/>
            <w:vAlign w:val="center"/>
          </w:tcPr>
          <w:p>
            <w:pPr>
              <w:widowControl/>
              <w:jc w:val="center"/>
              <w:rPr>
                <w:color w:val="000000"/>
                <w:kern w:val="0"/>
                <w:szCs w:val="21"/>
              </w:rPr>
            </w:pPr>
            <w:r>
              <w:rPr>
                <w:color w:val="000000"/>
                <w:kern w:val="0"/>
                <w:szCs w:val="21"/>
              </w:rPr>
              <w:t>GB/T 24891</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氯离子含量</w:t>
            </w:r>
          </w:p>
        </w:tc>
        <w:tc>
          <w:tcPr>
            <w:tcW w:w="3233" w:type="dxa"/>
            <w:noWrap w:val="0"/>
            <w:vAlign w:val="center"/>
          </w:tcPr>
          <w:p>
            <w:pPr>
              <w:widowControl/>
              <w:jc w:val="center"/>
              <w:rPr>
                <w:color w:val="000000"/>
                <w:kern w:val="0"/>
                <w:szCs w:val="21"/>
              </w:rPr>
            </w:pPr>
            <w:r>
              <w:rPr>
                <w:color w:val="000000"/>
                <w:kern w:val="0"/>
                <w:szCs w:val="21"/>
              </w:rPr>
              <w:t>GB/T 18877</w:t>
            </w:r>
            <w:r>
              <w:rPr>
                <w:color w:val="000000"/>
                <w:szCs w:val="21"/>
              </w:rPr>
              <w:t>—</w:t>
            </w:r>
            <w:r>
              <w:rPr>
                <w:color w:val="000000"/>
                <w:kern w:val="0"/>
                <w:szCs w:val="21"/>
              </w:rPr>
              <w:t>2020</w:t>
            </w:r>
            <w:r>
              <w:rPr>
                <w:rFonts w:hint="eastAsia"/>
                <w:bCs/>
                <w:color w:val="000000"/>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总砷</w:t>
            </w:r>
          </w:p>
        </w:tc>
        <w:tc>
          <w:tcPr>
            <w:tcW w:w="3233" w:type="dxa"/>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总镉</w:t>
            </w:r>
          </w:p>
        </w:tc>
        <w:tc>
          <w:tcPr>
            <w:tcW w:w="3233" w:type="dxa"/>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总铅</w:t>
            </w:r>
          </w:p>
        </w:tc>
        <w:tc>
          <w:tcPr>
            <w:tcW w:w="3233" w:type="dxa"/>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总铬</w:t>
            </w:r>
          </w:p>
        </w:tc>
        <w:tc>
          <w:tcPr>
            <w:tcW w:w="3233" w:type="dxa"/>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总汞</w:t>
            </w:r>
          </w:p>
        </w:tc>
        <w:tc>
          <w:tcPr>
            <w:tcW w:w="3233" w:type="dxa"/>
            <w:noWrap w:val="0"/>
            <w:vAlign w:val="center"/>
          </w:tcPr>
          <w:p>
            <w:pPr>
              <w:widowControl/>
              <w:jc w:val="center"/>
              <w:rPr>
                <w:color w:val="000000"/>
                <w:kern w:val="0"/>
                <w:szCs w:val="21"/>
              </w:rPr>
            </w:pPr>
            <w:r>
              <w:rPr>
                <w:color w:val="000000"/>
                <w:kern w:val="0"/>
                <w:szCs w:val="21"/>
              </w:rPr>
              <w:t>GB/T 23349</w:t>
            </w:r>
            <w:r>
              <w:rPr>
                <w:color w:val="000000"/>
                <w:szCs w:val="21"/>
              </w:rPr>
              <w:t>—</w:t>
            </w:r>
            <w:r>
              <w:rPr>
                <w:color w:val="000000"/>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总铊</w:t>
            </w:r>
          </w:p>
        </w:tc>
        <w:tc>
          <w:tcPr>
            <w:tcW w:w="3233" w:type="dxa"/>
            <w:noWrap w:val="0"/>
            <w:vAlign w:val="center"/>
          </w:tcPr>
          <w:p>
            <w:pPr>
              <w:widowControl/>
              <w:jc w:val="center"/>
              <w:rPr>
                <w:color w:val="000000"/>
                <w:kern w:val="0"/>
                <w:szCs w:val="21"/>
              </w:rPr>
            </w:pPr>
            <w:r>
              <w:rPr>
                <w:color w:val="000000"/>
                <w:kern w:val="0"/>
                <w:szCs w:val="21"/>
              </w:rPr>
              <w:t>GB 38400</w:t>
            </w:r>
            <w:r>
              <w:rPr>
                <w:color w:val="000000"/>
                <w:szCs w:val="21"/>
              </w:rPr>
              <w:t>—</w:t>
            </w:r>
            <w:r>
              <w:rPr>
                <w:color w:val="000000"/>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钠离子含量</w:t>
            </w:r>
          </w:p>
        </w:tc>
        <w:tc>
          <w:tcPr>
            <w:tcW w:w="3233" w:type="dxa"/>
            <w:noWrap w:val="0"/>
            <w:vAlign w:val="center"/>
          </w:tcPr>
          <w:p>
            <w:pPr>
              <w:jc w:val="center"/>
              <w:rPr>
                <w:color w:val="000000"/>
                <w:kern w:val="0"/>
                <w:szCs w:val="21"/>
              </w:rPr>
            </w:pPr>
            <w:r>
              <w:rPr>
                <w:color w:val="000000"/>
                <w:kern w:val="0"/>
                <w:szCs w:val="21"/>
              </w:rPr>
              <w:t>NY/T 1972</w:t>
            </w:r>
            <w:r>
              <w:rPr>
                <w:color w:val="000000"/>
                <w:szCs w:val="21"/>
              </w:rPr>
              <w:t>—</w:t>
            </w:r>
            <w:r>
              <w:rPr>
                <w:color w:val="000000"/>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缩二脲</w:t>
            </w:r>
          </w:p>
        </w:tc>
        <w:tc>
          <w:tcPr>
            <w:tcW w:w="3233" w:type="dxa"/>
            <w:noWrap w:val="0"/>
            <w:vAlign w:val="center"/>
          </w:tcPr>
          <w:p>
            <w:pPr>
              <w:jc w:val="center"/>
              <w:rPr>
                <w:color w:val="000000"/>
                <w:kern w:val="0"/>
                <w:szCs w:val="21"/>
              </w:rPr>
            </w:pPr>
            <w:r>
              <w:rPr>
                <w:color w:val="000000"/>
                <w:kern w:val="0"/>
                <w:szCs w:val="21"/>
              </w:rPr>
              <w:t>GB/T 22924</w:t>
            </w:r>
            <w:r>
              <w:rPr>
                <w:color w:val="000000"/>
                <w:szCs w:val="21"/>
              </w:rPr>
              <w:t>—</w:t>
            </w:r>
            <w:r>
              <w:rPr>
                <w:color w:val="000000"/>
                <w:kern w:val="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蛔虫卵死亡率</w:t>
            </w:r>
          </w:p>
        </w:tc>
        <w:tc>
          <w:tcPr>
            <w:tcW w:w="3233" w:type="dxa"/>
            <w:noWrap w:val="0"/>
            <w:vAlign w:val="center"/>
          </w:tcPr>
          <w:p>
            <w:pPr>
              <w:widowControl/>
              <w:jc w:val="center"/>
              <w:rPr>
                <w:color w:val="000000"/>
                <w:kern w:val="0"/>
                <w:szCs w:val="21"/>
              </w:rPr>
            </w:pPr>
            <w:r>
              <w:rPr>
                <w:color w:val="000000"/>
                <w:kern w:val="0"/>
                <w:szCs w:val="21"/>
              </w:rPr>
              <w:t>GB/T 19524.2</w:t>
            </w:r>
            <w:r>
              <w:rPr>
                <w:color w:val="000000"/>
                <w:szCs w:val="21"/>
              </w:rPr>
              <w:t>—</w:t>
            </w:r>
            <w:r>
              <w:rPr>
                <w:color w:val="000000"/>
                <w:kern w:val="0"/>
                <w:szCs w:val="21"/>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粪大肠菌群数</w:t>
            </w:r>
          </w:p>
        </w:tc>
        <w:tc>
          <w:tcPr>
            <w:tcW w:w="3233" w:type="dxa"/>
            <w:noWrap w:val="0"/>
            <w:vAlign w:val="center"/>
          </w:tcPr>
          <w:p>
            <w:pPr>
              <w:widowControl/>
              <w:jc w:val="center"/>
              <w:rPr>
                <w:color w:val="000000"/>
                <w:kern w:val="0"/>
                <w:szCs w:val="21"/>
              </w:rPr>
            </w:pPr>
            <w:r>
              <w:rPr>
                <w:color w:val="000000"/>
                <w:kern w:val="0"/>
                <w:szCs w:val="21"/>
              </w:rPr>
              <w:t>GB/T 19524.1</w:t>
            </w:r>
            <w:r>
              <w:rPr>
                <w:color w:val="000000"/>
                <w:szCs w:val="21"/>
              </w:rPr>
              <w:t>—</w:t>
            </w:r>
            <w:r>
              <w:rPr>
                <w:color w:val="000000"/>
                <w:kern w:val="0"/>
                <w:szCs w:val="21"/>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24" w:type="dxa"/>
            <w:noWrap w:val="0"/>
            <w:vAlign w:val="center"/>
          </w:tcPr>
          <w:p>
            <w:pPr>
              <w:pStyle w:val="12"/>
              <w:widowControl/>
              <w:numPr>
                <w:ilvl w:val="0"/>
                <w:numId w:val="3"/>
              </w:numPr>
              <w:ind w:firstLineChars="0"/>
              <w:jc w:val="center"/>
              <w:rPr>
                <w:rFonts w:ascii="Times New Roman" w:hAnsi="Times New Roman" w:eastAsia="宋体"/>
                <w:color w:val="000000"/>
                <w:kern w:val="0"/>
                <w:szCs w:val="21"/>
              </w:rPr>
            </w:pPr>
          </w:p>
        </w:tc>
        <w:tc>
          <w:tcPr>
            <w:tcW w:w="4423" w:type="dxa"/>
            <w:noWrap w:val="0"/>
            <w:vAlign w:val="center"/>
          </w:tcPr>
          <w:p>
            <w:pPr>
              <w:widowControl/>
              <w:jc w:val="center"/>
              <w:rPr>
                <w:color w:val="000000"/>
                <w:kern w:val="0"/>
                <w:szCs w:val="21"/>
              </w:rPr>
            </w:pPr>
            <w:r>
              <w:rPr>
                <w:color w:val="000000"/>
                <w:kern w:val="0"/>
                <w:szCs w:val="21"/>
              </w:rPr>
              <w:t>包装标识（养分含量、含氯标识、其他、名称中的禁用语</w:t>
            </w:r>
            <w:r>
              <w:rPr>
                <w:rFonts w:hint="eastAsia"/>
                <w:color w:val="000000"/>
                <w:kern w:val="0"/>
                <w:szCs w:val="21"/>
              </w:rPr>
              <w:t>等</w:t>
            </w:r>
            <w:r>
              <w:rPr>
                <w:color w:val="000000"/>
                <w:kern w:val="0"/>
                <w:szCs w:val="21"/>
              </w:rPr>
              <w:t>）</w:t>
            </w:r>
          </w:p>
        </w:tc>
        <w:tc>
          <w:tcPr>
            <w:tcW w:w="3233" w:type="dxa"/>
            <w:noWrap w:val="0"/>
            <w:vAlign w:val="center"/>
          </w:tcPr>
          <w:p>
            <w:pPr>
              <w:widowControl/>
              <w:jc w:val="center"/>
              <w:rPr>
                <w:bCs/>
                <w:color w:val="000000"/>
                <w:szCs w:val="21"/>
              </w:rPr>
            </w:pPr>
            <w:r>
              <w:rPr>
                <w:color w:val="000000"/>
                <w:kern w:val="0"/>
                <w:szCs w:val="21"/>
              </w:rPr>
              <w:t>GB 18382</w:t>
            </w:r>
            <w:r>
              <w:rPr>
                <w:color w:val="000000"/>
                <w:szCs w:val="21"/>
              </w:rPr>
              <w:t>—</w:t>
            </w:r>
            <w:r>
              <w:rPr>
                <w:color w:val="000000"/>
                <w:kern w:val="0"/>
                <w:szCs w:val="21"/>
              </w:rPr>
              <w:t>2021</w:t>
            </w:r>
          </w:p>
          <w:p>
            <w:pPr>
              <w:widowControl/>
              <w:jc w:val="center"/>
              <w:rPr>
                <w:color w:val="000000"/>
                <w:kern w:val="0"/>
                <w:szCs w:val="21"/>
              </w:rPr>
            </w:pPr>
            <w:r>
              <w:rPr>
                <w:color w:val="000000"/>
                <w:kern w:val="0"/>
                <w:szCs w:val="21"/>
              </w:rPr>
              <w:t>GB/T 18877</w:t>
            </w:r>
            <w:r>
              <w:rPr>
                <w:color w:val="000000"/>
                <w:szCs w:val="21"/>
              </w:rPr>
              <w:t>—</w:t>
            </w:r>
            <w:r>
              <w:rPr>
                <w:color w:val="000000"/>
                <w:kern w:val="0"/>
                <w:szCs w:val="21"/>
              </w:rPr>
              <w:t>2020</w:t>
            </w:r>
            <w:r>
              <w:rPr>
                <w:rFonts w:hint="eastAsia"/>
                <w:bCs/>
                <w:color w:val="000000"/>
                <w:szCs w:val="21"/>
              </w:rPr>
              <w:t>（含第1号修改单）</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20" w:firstLineChars="200"/>
        <w:rPr>
          <w:color w:val="000000"/>
          <w:szCs w:val="21"/>
        </w:rPr>
      </w:pPr>
      <w:bookmarkStart w:id="2" w:name="_Hlk101710548"/>
    </w:p>
    <w:bookmarkEnd w:id="2"/>
    <w:p>
      <w:pPr>
        <w:spacing w:line="440" w:lineRule="exact"/>
        <w:rPr>
          <w:rFonts w:eastAsia="黑体"/>
          <w:color w:val="000000"/>
          <w:szCs w:val="21"/>
        </w:rPr>
      </w:pPr>
      <w:r>
        <w:rPr>
          <w:rFonts w:eastAsia="黑体"/>
          <w:color w:val="000000"/>
          <w:szCs w:val="21"/>
        </w:rPr>
        <w:t>3 判定规则</w:t>
      </w:r>
    </w:p>
    <w:p>
      <w:pPr>
        <w:snapToGrid w:val="0"/>
        <w:spacing w:line="440" w:lineRule="exact"/>
        <w:rPr>
          <w:bCs/>
          <w:color w:val="000000"/>
          <w:szCs w:val="21"/>
        </w:rPr>
      </w:pPr>
      <w:r>
        <w:rPr>
          <w:color w:val="000000"/>
          <w:szCs w:val="21"/>
        </w:rPr>
        <w:t>3.1依据标准</w:t>
      </w:r>
    </w:p>
    <w:p>
      <w:pPr>
        <w:spacing w:line="440" w:lineRule="exact"/>
        <w:ind w:firstLine="420" w:firstLineChars="200"/>
        <w:rPr>
          <w:bCs/>
          <w:color w:val="000000"/>
          <w:szCs w:val="21"/>
        </w:rPr>
      </w:pPr>
      <w:r>
        <w:rPr>
          <w:bCs/>
          <w:color w:val="000000"/>
          <w:szCs w:val="21"/>
        </w:rPr>
        <w:t>GB 18382</w:t>
      </w:r>
      <w:r>
        <w:rPr>
          <w:color w:val="000000"/>
          <w:szCs w:val="21"/>
        </w:rPr>
        <w:t>—</w:t>
      </w:r>
      <w:r>
        <w:rPr>
          <w:bCs/>
          <w:color w:val="000000"/>
          <w:szCs w:val="21"/>
        </w:rPr>
        <w:t>2021 肥料标识 内容和要求</w:t>
      </w:r>
    </w:p>
    <w:p>
      <w:pPr>
        <w:spacing w:line="440" w:lineRule="exact"/>
        <w:ind w:firstLine="420" w:firstLineChars="200"/>
        <w:rPr>
          <w:bCs/>
          <w:color w:val="000000"/>
          <w:szCs w:val="21"/>
        </w:rPr>
      </w:pPr>
      <w:r>
        <w:rPr>
          <w:bCs/>
          <w:color w:val="000000"/>
          <w:szCs w:val="21"/>
        </w:rPr>
        <w:t>GB 38400</w:t>
      </w:r>
      <w:r>
        <w:rPr>
          <w:color w:val="000000"/>
          <w:szCs w:val="21"/>
        </w:rPr>
        <w:t>—</w:t>
      </w:r>
      <w:r>
        <w:rPr>
          <w:bCs/>
          <w:color w:val="000000"/>
          <w:szCs w:val="21"/>
        </w:rPr>
        <w:t>2019 肥料中有毒有害物质的限量要求</w:t>
      </w:r>
    </w:p>
    <w:p>
      <w:pPr>
        <w:spacing w:line="440" w:lineRule="exact"/>
        <w:ind w:firstLine="420" w:firstLineChars="200"/>
        <w:rPr>
          <w:bCs/>
          <w:color w:val="000000"/>
          <w:szCs w:val="21"/>
        </w:rPr>
      </w:pPr>
      <w:r>
        <w:rPr>
          <w:bCs/>
          <w:color w:val="000000"/>
          <w:szCs w:val="21"/>
        </w:rPr>
        <w:t>GB/T 15063</w:t>
      </w:r>
      <w:r>
        <w:rPr>
          <w:color w:val="000000"/>
          <w:szCs w:val="21"/>
        </w:rPr>
        <w:t>—</w:t>
      </w:r>
      <w:r>
        <w:rPr>
          <w:bCs/>
          <w:color w:val="000000"/>
          <w:szCs w:val="21"/>
        </w:rPr>
        <w:t>2020 复合肥料</w:t>
      </w:r>
    </w:p>
    <w:p>
      <w:pPr>
        <w:spacing w:line="440" w:lineRule="exact"/>
        <w:ind w:firstLine="420" w:firstLineChars="200"/>
        <w:rPr>
          <w:bCs/>
          <w:color w:val="000000"/>
          <w:szCs w:val="21"/>
        </w:rPr>
      </w:pPr>
      <w:r>
        <w:rPr>
          <w:bCs/>
          <w:color w:val="000000"/>
          <w:szCs w:val="21"/>
        </w:rPr>
        <w:t>GB/T 18877</w:t>
      </w:r>
      <w:r>
        <w:rPr>
          <w:color w:val="000000"/>
          <w:szCs w:val="21"/>
        </w:rPr>
        <w:t>—</w:t>
      </w:r>
      <w:r>
        <w:rPr>
          <w:bCs/>
          <w:color w:val="000000"/>
          <w:szCs w:val="21"/>
        </w:rPr>
        <w:t>2020 有机无机复混肥料</w:t>
      </w:r>
      <w:r>
        <w:rPr>
          <w:rFonts w:hint="eastAsia"/>
          <w:bCs/>
          <w:color w:val="000000"/>
          <w:szCs w:val="21"/>
        </w:rPr>
        <w:t>（含第1号修改单）</w:t>
      </w:r>
    </w:p>
    <w:p>
      <w:pPr>
        <w:spacing w:line="440" w:lineRule="exact"/>
        <w:ind w:firstLine="420" w:firstLineChars="200"/>
        <w:rPr>
          <w:bCs/>
          <w:color w:val="000000"/>
          <w:szCs w:val="21"/>
        </w:rPr>
      </w:pPr>
      <w:r>
        <w:rPr>
          <w:bCs/>
          <w:color w:val="000000"/>
          <w:szCs w:val="21"/>
        </w:rPr>
        <w:t>GB/T 21633</w:t>
      </w:r>
      <w:r>
        <w:rPr>
          <w:color w:val="000000"/>
          <w:szCs w:val="21"/>
        </w:rPr>
        <w:t>—</w:t>
      </w:r>
      <w:r>
        <w:rPr>
          <w:bCs/>
          <w:color w:val="000000"/>
          <w:szCs w:val="21"/>
        </w:rPr>
        <w:t>2020 掺混肥料（BB肥）</w:t>
      </w:r>
    </w:p>
    <w:p>
      <w:pPr>
        <w:spacing w:line="440" w:lineRule="exact"/>
        <w:ind w:firstLine="420" w:firstLineChars="200"/>
        <w:rPr>
          <w:bCs/>
          <w:strike/>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line="440" w:lineRule="exact"/>
        <w:rPr>
          <w:rFonts w:hint="eastAsia" w:ascii="CESI宋体-GB2312" w:hAnsi="CESI宋体-GB2312" w:eastAsia="CESI宋体-GB2312" w:cs="CESI宋体-GB2312"/>
          <w:color w:val="FF0000"/>
          <w:szCs w:val="21"/>
        </w:rPr>
      </w:pPr>
      <w:bookmarkStart w:id="3" w:name="_GoBack"/>
      <w:bookmarkEnd w:id="3"/>
    </w:p>
    <w:p>
      <w:pPr>
        <w:snapToGrid w:val="0"/>
        <w:spacing w:line="440" w:lineRule="exact"/>
        <w:rPr>
          <w:rFonts w:hint="eastAsia" w:ascii="CESI宋体-GB2312" w:hAnsi="CESI宋体-GB2312" w:eastAsia="CESI宋体-GB2312" w:cs="CESI宋体-GB2312"/>
          <w:color w:val="00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CESI宋体-GB2312">
    <w:panose1 w:val="02000500000000000000"/>
    <w:charset w:val="86"/>
    <w:family w:val="auto"/>
    <w:pitch w:val="default"/>
    <w:sig w:usb0="800002AF" w:usb1="08476CF8" w:usb2="00000010" w:usb3="00000000" w:csb0="0004000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en-US"/>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03010"/>
    <w:multiLevelType w:val="multilevel"/>
    <w:tmpl w:val="34503010"/>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605519"/>
    <w:multiLevelType w:val="multilevel"/>
    <w:tmpl w:val="65605519"/>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9C3213"/>
    <w:multiLevelType w:val="multilevel"/>
    <w:tmpl w:val="759C3213"/>
    <w:lvl w:ilvl="0" w:tentative="0">
      <w:start w:val="1"/>
      <w:numFmt w:val="decimal"/>
      <w:suff w:val="nothing"/>
      <w:lvlText w:val="%1"/>
      <w:lvlJc w:val="left"/>
      <w:pPr>
        <w:ind w:left="0" w:firstLine="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ZDlmMjdkNDI1NjEzMmI2Y2M4ZTAxODQ5YmJlMTYifQ=="/>
  </w:docVars>
  <w:rsids>
    <w:rsidRoot w:val="00B4742C"/>
    <w:rsid w:val="00024CC3"/>
    <w:rsid w:val="000658AA"/>
    <w:rsid w:val="00066F91"/>
    <w:rsid w:val="000F3245"/>
    <w:rsid w:val="00110537"/>
    <w:rsid w:val="00146928"/>
    <w:rsid w:val="001525ED"/>
    <w:rsid w:val="001C4DD7"/>
    <w:rsid w:val="001D6315"/>
    <w:rsid w:val="00287FCE"/>
    <w:rsid w:val="002A0CD5"/>
    <w:rsid w:val="002A6289"/>
    <w:rsid w:val="002E165D"/>
    <w:rsid w:val="003116A5"/>
    <w:rsid w:val="00335A02"/>
    <w:rsid w:val="003416E6"/>
    <w:rsid w:val="003519D7"/>
    <w:rsid w:val="003B0CD8"/>
    <w:rsid w:val="003C0A55"/>
    <w:rsid w:val="003C58A5"/>
    <w:rsid w:val="003E24F8"/>
    <w:rsid w:val="003F2646"/>
    <w:rsid w:val="00462F0D"/>
    <w:rsid w:val="00491D5A"/>
    <w:rsid w:val="004B6533"/>
    <w:rsid w:val="004C3B18"/>
    <w:rsid w:val="004D31EE"/>
    <w:rsid w:val="00524018"/>
    <w:rsid w:val="00536FC4"/>
    <w:rsid w:val="005C0B9D"/>
    <w:rsid w:val="00641194"/>
    <w:rsid w:val="00664070"/>
    <w:rsid w:val="006D226F"/>
    <w:rsid w:val="006D3C73"/>
    <w:rsid w:val="0070079E"/>
    <w:rsid w:val="00761E48"/>
    <w:rsid w:val="00784764"/>
    <w:rsid w:val="00794DED"/>
    <w:rsid w:val="007B66FE"/>
    <w:rsid w:val="007C3C13"/>
    <w:rsid w:val="008B2D53"/>
    <w:rsid w:val="008F6FFF"/>
    <w:rsid w:val="0090340F"/>
    <w:rsid w:val="00920FC2"/>
    <w:rsid w:val="009E2EEC"/>
    <w:rsid w:val="00B4742C"/>
    <w:rsid w:val="00BC364A"/>
    <w:rsid w:val="00C2597E"/>
    <w:rsid w:val="00C50BB6"/>
    <w:rsid w:val="00C96F14"/>
    <w:rsid w:val="00CA1052"/>
    <w:rsid w:val="00CA2402"/>
    <w:rsid w:val="00D14605"/>
    <w:rsid w:val="00D86E21"/>
    <w:rsid w:val="00DA208C"/>
    <w:rsid w:val="00DB1312"/>
    <w:rsid w:val="00DE0D14"/>
    <w:rsid w:val="00E12338"/>
    <w:rsid w:val="00E16EF9"/>
    <w:rsid w:val="00F01B54"/>
    <w:rsid w:val="00F54155"/>
    <w:rsid w:val="00FB1AC5"/>
    <w:rsid w:val="00FB1BD0"/>
    <w:rsid w:val="00FD4E25"/>
    <w:rsid w:val="0AB5167F"/>
    <w:rsid w:val="13A617CC"/>
    <w:rsid w:val="17361F17"/>
    <w:rsid w:val="2AF06156"/>
    <w:rsid w:val="2BA671F3"/>
    <w:rsid w:val="3AFBA34D"/>
    <w:rsid w:val="3D0D3A6A"/>
    <w:rsid w:val="3F6FB9ED"/>
    <w:rsid w:val="43866AFE"/>
    <w:rsid w:val="54BC073D"/>
    <w:rsid w:val="6FEE41B9"/>
    <w:rsid w:val="6FFB9C63"/>
    <w:rsid w:val="7F96C56E"/>
    <w:rsid w:val="9FDFE90C"/>
    <w:rsid w:val="BCEEBAC2"/>
    <w:rsid w:val="FB3DBA09"/>
    <w:rsid w:val="FF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lang w:val="zh-CN"/>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7">
    <w:name w:val="page number"/>
    <w:qFormat/>
    <w:uiPriority w:val="0"/>
  </w:style>
  <w:style w:type="character" w:customStyle="1" w:styleId="8">
    <w:name w:val="页脚 字符"/>
    <w:basedOn w:val="6"/>
    <w:semiHidden/>
    <w:qFormat/>
    <w:uiPriority w:val="99"/>
    <w:rPr>
      <w:rFonts w:ascii="Times New Roman" w:hAnsi="Times New Roman" w:eastAsia="宋体" w:cs="Times New Roman"/>
      <w:sz w:val="18"/>
      <w:szCs w:val="18"/>
    </w:rPr>
  </w:style>
  <w:style w:type="character" w:customStyle="1" w:styleId="9">
    <w:name w:val="页脚 字符1"/>
    <w:link w:val="2"/>
    <w:qFormat/>
    <w:uiPriority w:val="99"/>
    <w:rPr>
      <w:rFonts w:ascii="Times New Roman" w:hAnsi="Times New Roman" w:eastAsia="宋体" w:cs="Times New Roman"/>
      <w:sz w:val="18"/>
      <w:szCs w:val="18"/>
      <w:lang w:val="zh-CN" w:eastAsia="zh-CN"/>
    </w:rPr>
  </w:style>
  <w:style w:type="character" w:customStyle="1" w:styleId="10">
    <w:name w:val="页眉 字符"/>
    <w:basedOn w:val="6"/>
    <w:semiHidden/>
    <w:qFormat/>
    <w:uiPriority w:val="99"/>
    <w:rPr>
      <w:rFonts w:ascii="Times New Roman" w:hAnsi="Times New Roman" w:eastAsia="宋体" w:cs="Times New Roman"/>
      <w:sz w:val="18"/>
      <w:szCs w:val="18"/>
    </w:rPr>
  </w:style>
  <w:style w:type="character" w:customStyle="1" w:styleId="11">
    <w:name w:val="页眉 字符1"/>
    <w:link w:val="3"/>
    <w:qFormat/>
    <w:uiPriority w:val="99"/>
    <w:rPr>
      <w:rFonts w:ascii="Times New Roman" w:hAnsi="Times New Roman" w:eastAsia="宋体" w:cs="Times New Roman"/>
      <w:sz w:val="18"/>
      <w:szCs w:val="18"/>
      <w:lang w:val="zh-CN" w:eastAsia="zh-CN"/>
    </w:rPr>
  </w:style>
  <w:style w:type="paragraph" w:styleId="12">
    <w:name w:val="List Paragraph"/>
    <w:basedOn w:val="1"/>
    <w:qFormat/>
    <w:uiPriority w:val="34"/>
    <w:pPr>
      <w:ind w:firstLine="420" w:firstLineChars="200"/>
    </w:pPr>
    <w:rPr>
      <w:rFonts w:ascii="等线" w:hAnsi="等线" w:eastAsia="等线"/>
      <w:szCs w:val="22"/>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259</Words>
  <Characters>1478</Characters>
  <Lines>12</Lines>
  <Paragraphs>3</Paragraphs>
  <TotalTime>0</TotalTime>
  <ScaleCrop>false</ScaleCrop>
  <LinksUpToDate>false</LinksUpToDate>
  <CharactersWithSpaces>1734</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2022-05-15T06:42:00Z</dcterms:created>
  <dc:creator>Admin</dc:creator>
  <cp:lastModifiedBy>user</cp:lastModifiedBy>
  <dcterms:modified xsi:type="dcterms:W3CDTF">2025-02-17T15:40:54Z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9E3D7B394AE7444BA05A0B5ABB6E21DC</vt:lpwstr>
  </property>
  <property fmtid="{D5CDD505-2E9C-101B-9397-08002B2CF9AE}" pid="4" name="KSOTemplateDocerSaveRecord">
    <vt:lpwstr>eyJoZGlkIjoiY2U3YTg5ZmVmYmZjNTIyYjA0ZTllNjdjN2QzZTJlODAiLCJ1c2VySWQiOiIyODI5NjM0MjEifQ==</vt:lpwstr>
  </property>
</Properties>
</file>